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25" w:rsidRDefault="00301D25" w:rsidP="00407088">
      <w:pPr>
        <w:spacing w:line="520" w:lineRule="exact"/>
        <w:rPr>
          <w:rFonts w:ascii="方正黑体_GBK" w:eastAsia="方正黑体_GBK" w:hAnsi="Times New Roman"/>
          <w:color w:val="000000"/>
          <w:sz w:val="32"/>
          <w:szCs w:val="20"/>
        </w:rPr>
      </w:pPr>
      <w:r>
        <w:rPr>
          <w:rFonts w:ascii="方正黑体_GBK" w:eastAsia="方正黑体_GBK" w:hAnsi="Times New Roman" w:hint="eastAsia"/>
          <w:color w:val="000000"/>
          <w:sz w:val="32"/>
          <w:szCs w:val="20"/>
        </w:rPr>
        <w:t>附件</w:t>
      </w:r>
      <w:r>
        <w:rPr>
          <w:rFonts w:ascii="方正黑体_GBK" w:eastAsia="方正黑体_GBK" w:hAnsi="Times New Roman"/>
          <w:color w:val="000000"/>
          <w:sz w:val="32"/>
          <w:szCs w:val="20"/>
        </w:rPr>
        <w:t>3</w:t>
      </w:r>
    </w:p>
    <w:p w:rsidR="00301D25" w:rsidRDefault="00301D25" w:rsidP="00407088">
      <w:pPr>
        <w:spacing w:line="62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重庆市开州区义务教育领域政务公开标准目录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tblPr>
      <w:tblGrid>
        <w:gridCol w:w="601"/>
        <w:gridCol w:w="705"/>
        <w:gridCol w:w="831"/>
        <w:gridCol w:w="2151"/>
        <w:gridCol w:w="1401"/>
        <w:gridCol w:w="685"/>
        <w:gridCol w:w="794"/>
        <w:gridCol w:w="3473"/>
        <w:gridCol w:w="497"/>
        <w:gridCol w:w="616"/>
        <w:gridCol w:w="726"/>
        <w:gridCol w:w="710"/>
        <w:gridCol w:w="637"/>
        <w:gridCol w:w="1036"/>
      </w:tblGrid>
      <w:tr w:rsidR="00301D25" w:rsidTr="002D3DED">
        <w:trPr>
          <w:trHeight w:val="156"/>
          <w:tblHeader/>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序号</w:t>
            </w:r>
          </w:p>
        </w:tc>
        <w:tc>
          <w:tcPr>
            <w:tcW w:w="1536" w:type="dxa"/>
            <w:gridSpan w:val="2"/>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公开事项</w:t>
            </w:r>
          </w:p>
        </w:tc>
        <w:tc>
          <w:tcPr>
            <w:tcW w:w="2151" w:type="dxa"/>
            <w:vMerge w:val="restart"/>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公开内容</w:t>
            </w:r>
            <w:r>
              <w:rPr>
                <w:rFonts w:ascii="仿宋_GB2312" w:eastAsia="仿宋_GB2312" w:hAnsi="宋体" w:cs="宋体"/>
                <w:color w:val="000000"/>
                <w:kern w:val="0"/>
                <w:sz w:val="20"/>
                <w:szCs w:val="20"/>
              </w:rPr>
              <w:br/>
            </w:r>
            <w:r>
              <w:rPr>
                <w:rFonts w:ascii="仿宋_GB2312" w:eastAsia="仿宋_GB2312" w:hAnsi="宋体" w:cs="宋体" w:hint="eastAsia"/>
                <w:color w:val="000000"/>
                <w:kern w:val="0"/>
                <w:sz w:val="20"/>
                <w:szCs w:val="20"/>
              </w:rPr>
              <w:t>（要素）</w:t>
            </w:r>
          </w:p>
        </w:tc>
        <w:tc>
          <w:tcPr>
            <w:tcW w:w="1401" w:type="dxa"/>
            <w:vMerge w:val="restart"/>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公开依据</w:t>
            </w:r>
          </w:p>
        </w:tc>
        <w:tc>
          <w:tcPr>
            <w:tcW w:w="685" w:type="dxa"/>
            <w:vMerge w:val="restart"/>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w:t>
            </w:r>
            <w:r>
              <w:rPr>
                <w:rFonts w:ascii="仿宋_GB2312" w:eastAsia="仿宋_GB2312" w:hAnsi="宋体" w:cs="宋体"/>
                <w:color w:val="000000"/>
                <w:kern w:val="0"/>
                <w:sz w:val="20"/>
                <w:szCs w:val="20"/>
              </w:rPr>
              <w:br/>
            </w:r>
            <w:r>
              <w:rPr>
                <w:rFonts w:ascii="仿宋_GB2312" w:eastAsia="仿宋_GB2312" w:hAnsi="宋体" w:cs="宋体" w:hint="eastAsia"/>
                <w:color w:val="000000"/>
                <w:kern w:val="0"/>
                <w:sz w:val="20"/>
                <w:szCs w:val="20"/>
              </w:rPr>
              <w:t>时限</w:t>
            </w:r>
          </w:p>
        </w:tc>
        <w:tc>
          <w:tcPr>
            <w:tcW w:w="794" w:type="dxa"/>
            <w:vMerge w:val="restart"/>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w:t>
            </w:r>
            <w:r>
              <w:rPr>
                <w:rFonts w:ascii="仿宋_GB2312" w:eastAsia="仿宋_GB2312" w:hAnsi="宋体" w:cs="宋体"/>
                <w:color w:val="000000"/>
                <w:kern w:val="0"/>
                <w:sz w:val="20"/>
                <w:szCs w:val="20"/>
              </w:rPr>
              <w:br/>
            </w:r>
            <w:r>
              <w:rPr>
                <w:rFonts w:ascii="仿宋_GB2312" w:eastAsia="仿宋_GB2312" w:hAnsi="宋体" w:cs="宋体" w:hint="eastAsia"/>
                <w:color w:val="000000"/>
                <w:kern w:val="0"/>
                <w:sz w:val="20"/>
                <w:szCs w:val="20"/>
              </w:rPr>
              <w:t>主体</w:t>
            </w:r>
          </w:p>
        </w:tc>
        <w:tc>
          <w:tcPr>
            <w:tcW w:w="3473" w:type="dxa"/>
            <w:vMerge w:val="restart"/>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公开渠道和载体</w:t>
            </w:r>
          </w:p>
        </w:tc>
        <w:tc>
          <w:tcPr>
            <w:tcW w:w="1113" w:type="dxa"/>
            <w:gridSpan w:val="2"/>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公开对象</w:t>
            </w:r>
          </w:p>
        </w:tc>
        <w:tc>
          <w:tcPr>
            <w:tcW w:w="1436" w:type="dxa"/>
            <w:gridSpan w:val="2"/>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公开方式</w:t>
            </w:r>
          </w:p>
        </w:tc>
        <w:tc>
          <w:tcPr>
            <w:tcW w:w="1673" w:type="dxa"/>
            <w:gridSpan w:val="2"/>
            <w:vAlign w:val="center"/>
          </w:tcPr>
          <w:p w:rsidR="00301D25" w:rsidRDefault="00301D25" w:rsidP="002D3DED">
            <w:pPr>
              <w:widowControl/>
              <w:spacing w:line="32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公开层级</w:t>
            </w:r>
          </w:p>
        </w:tc>
      </w:tr>
      <w:tr w:rsidR="00301D25" w:rsidTr="002D3DED">
        <w:trPr>
          <w:trHeight w:val="266"/>
          <w:tblHeader/>
          <w:jc w:val="center"/>
        </w:trPr>
        <w:tc>
          <w:tcPr>
            <w:tcW w:w="601" w:type="dxa"/>
            <w:vMerge/>
            <w:vAlign w:val="center"/>
          </w:tcPr>
          <w:p w:rsidR="00301D25" w:rsidRDefault="00301D25" w:rsidP="002D3DED">
            <w:pPr>
              <w:widowControl/>
              <w:spacing w:line="320" w:lineRule="exact"/>
              <w:jc w:val="left"/>
              <w:rPr>
                <w:rFonts w:ascii="仿宋_GB2312" w:eastAsia="仿宋_GB2312" w:hAnsi="宋体" w:cs="宋体"/>
                <w:color w:val="000000"/>
                <w:kern w:val="0"/>
                <w:sz w:val="20"/>
                <w:szCs w:val="20"/>
              </w:rPr>
            </w:pPr>
          </w:p>
        </w:tc>
        <w:tc>
          <w:tcPr>
            <w:tcW w:w="705"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一级</w:t>
            </w:r>
          </w:p>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事项</w:t>
            </w:r>
          </w:p>
        </w:tc>
        <w:tc>
          <w:tcPr>
            <w:tcW w:w="831"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二级</w:t>
            </w:r>
          </w:p>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事项</w:t>
            </w:r>
          </w:p>
        </w:tc>
        <w:tc>
          <w:tcPr>
            <w:tcW w:w="2151" w:type="dxa"/>
            <w:vMerge/>
            <w:vAlign w:val="center"/>
          </w:tcPr>
          <w:p w:rsidR="00301D25" w:rsidRDefault="00301D25" w:rsidP="002D3DED">
            <w:pPr>
              <w:widowControl/>
              <w:spacing w:line="280" w:lineRule="exact"/>
              <w:jc w:val="left"/>
              <w:rPr>
                <w:rFonts w:ascii="仿宋_GB2312" w:eastAsia="仿宋_GB2312" w:hAnsi="宋体" w:cs="宋体"/>
                <w:color w:val="000000"/>
                <w:kern w:val="0"/>
                <w:sz w:val="20"/>
                <w:szCs w:val="20"/>
              </w:rPr>
            </w:pPr>
          </w:p>
        </w:tc>
        <w:tc>
          <w:tcPr>
            <w:tcW w:w="1401" w:type="dxa"/>
            <w:vMerge/>
            <w:vAlign w:val="center"/>
          </w:tcPr>
          <w:p w:rsidR="00301D25" w:rsidRDefault="00301D25" w:rsidP="002D3DED">
            <w:pPr>
              <w:widowControl/>
              <w:spacing w:line="280" w:lineRule="exact"/>
              <w:jc w:val="left"/>
              <w:rPr>
                <w:rFonts w:ascii="仿宋_GB2312" w:eastAsia="仿宋_GB2312" w:hAnsi="宋体" w:cs="宋体"/>
                <w:color w:val="000000"/>
                <w:kern w:val="0"/>
                <w:sz w:val="20"/>
                <w:szCs w:val="20"/>
              </w:rPr>
            </w:pPr>
          </w:p>
        </w:tc>
        <w:tc>
          <w:tcPr>
            <w:tcW w:w="685" w:type="dxa"/>
            <w:vMerge/>
            <w:vAlign w:val="center"/>
          </w:tcPr>
          <w:p w:rsidR="00301D25" w:rsidRDefault="00301D25" w:rsidP="002D3DED">
            <w:pPr>
              <w:widowControl/>
              <w:spacing w:line="280" w:lineRule="exact"/>
              <w:jc w:val="left"/>
              <w:rPr>
                <w:rFonts w:ascii="仿宋_GB2312" w:eastAsia="仿宋_GB2312" w:hAnsi="宋体" w:cs="宋体"/>
                <w:color w:val="000000"/>
                <w:kern w:val="0"/>
                <w:sz w:val="20"/>
                <w:szCs w:val="20"/>
              </w:rPr>
            </w:pPr>
          </w:p>
        </w:tc>
        <w:tc>
          <w:tcPr>
            <w:tcW w:w="794" w:type="dxa"/>
            <w:vMerge/>
            <w:vAlign w:val="center"/>
          </w:tcPr>
          <w:p w:rsidR="00301D25" w:rsidRDefault="00301D25" w:rsidP="002D3DED">
            <w:pPr>
              <w:widowControl/>
              <w:spacing w:line="280" w:lineRule="exact"/>
              <w:jc w:val="left"/>
              <w:rPr>
                <w:rFonts w:ascii="仿宋_GB2312" w:eastAsia="仿宋_GB2312" w:hAnsi="宋体" w:cs="宋体"/>
                <w:color w:val="000000"/>
                <w:kern w:val="0"/>
                <w:sz w:val="20"/>
                <w:szCs w:val="20"/>
              </w:rPr>
            </w:pPr>
          </w:p>
        </w:tc>
        <w:tc>
          <w:tcPr>
            <w:tcW w:w="3473" w:type="dxa"/>
            <w:vMerge/>
            <w:vAlign w:val="center"/>
          </w:tcPr>
          <w:p w:rsidR="00301D25" w:rsidRDefault="00301D25" w:rsidP="002D3DED">
            <w:pPr>
              <w:widowControl/>
              <w:spacing w:line="280" w:lineRule="exact"/>
              <w:jc w:val="left"/>
              <w:rPr>
                <w:rFonts w:ascii="仿宋_GB2312" w:eastAsia="仿宋_GB2312" w:hAnsi="宋体" w:cs="宋体"/>
                <w:color w:val="000000"/>
                <w:kern w:val="0"/>
                <w:sz w:val="20"/>
                <w:szCs w:val="20"/>
              </w:rPr>
            </w:pPr>
          </w:p>
        </w:tc>
        <w:tc>
          <w:tcPr>
            <w:tcW w:w="497"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全社会</w:t>
            </w:r>
          </w:p>
        </w:tc>
        <w:tc>
          <w:tcPr>
            <w:tcW w:w="616"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特定群体</w:t>
            </w:r>
          </w:p>
        </w:tc>
        <w:tc>
          <w:tcPr>
            <w:tcW w:w="726"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主动</w:t>
            </w:r>
          </w:p>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公开</w:t>
            </w:r>
          </w:p>
        </w:tc>
        <w:tc>
          <w:tcPr>
            <w:tcW w:w="710"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依申请公开</w:t>
            </w:r>
          </w:p>
        </w:tc>
        <w:tc>
          <w:tcPr>
            <w:tcW w:w="637"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区县级</w:t>
            </w:r>
          </w:p>
        </w:tc>
        <w:tc>
          <w:tcPr>
            <w:tcW w:w="1036" w:type="dxa"/>
            <w:vAlign w:val="center"/>
          </w:tcPr>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镇乡级</w:t>
            </w:r>
          </w:p>
          <w:p w:rsidR="00301D25" w:rsidRDefault="00301D25" w:rsidP="002D3DED">
            <w:pPr>
              <w:widowControl/>
              <w:spacing w:line="280" w:lineRule="exact"/>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（学校）</w:t>
            </w:r>
          </w:p>
        </w:tc>
      </w:tr>
      <w:tr w:rsidR="00301D25" w:rsidTr="002D3DED">
        <w:trPr>
          <w:trHeight w:val="1448"/>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政策</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文件</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教育</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法律</w:t>
            </w:r>
          </w:p>
        </w:tc>
        <w:tc>
          <w:tcPr>
            <w:tcW w:w="2151"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《中华人民共和国教育法》（</w:t>
            </w:r>
            <w:r>
              <w:rPr>
                <w:rFonts w:ascii="仿宋_GB2312" w:eastAsia="仿宋_GB2312" w:hAnsi="仿宋" w:cs="宋体"/>
                <w:color w:val="000000"/>
                <w:kern w:val="0"/>
                <w:sz w:val="20"/>
                <w:szCs w:val="20"/>
              </w:rPr>
              <w:t>2015</w:t>
            </w:r>
            <w:r>
              <w:rPr>
                <w:rFonts w:ascii="仿宋_GB2312" w:eastAsia="仿宋_GB2312" w:hAnsi="仿宋" w:cs="宋体" w:hint="eastAsia"/>
                <w:color w:val="000000"/>
                <w:kern w:val="0"/>
                <w:sz w:val="20"/>
                <w:szCs w:val="20"/>
              </w:rPr>
              <w:t>）；</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《中华人民共和国义务教育法》（</w:t>
            </w:r>
            <w:r>
              <w:rPr>
                <w:rFonts w:ascii="仿宋_GB2312" w:eastAsia="仿宋_GB2312" w:hAnsi="仿宋" w:cs="宋体"/>
                <w:color w:val="000000"/>
                <w:kern w:val="0"/>
                <w:sz w:val="20"/>
                <w:szCs w:val="20"/>
              </w:rPr>
              <w:t>2015</w:t>
            </w:r>
            <w:r>
              <w:rPr>
                <w:rFonts w:ascii="仿宋_GB2312" w:eastAsia="仿宋_GB2312" w:hAnsi="仿宋" w:cs="宋体" w:hint="eastAsia"/>
                <w:color w:val="000000"/>
                <w:kern w:val="0"/>
                <w:sz w:val="20"/>
                <w:szCs w:val="20"/>
              </w:rPr>
              <w:t>）；</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《中华人民共和国民办教育促进法》（</w:t>
            </w:r>
            <w:r>
              <w:rPr>
                <w:rFonts w:ascii="仿宋_GB2312" w:eastAsia="仿宋_GB2312" w:hAnsi="仿宋" w:cs="宋体"/>
                <w:color w:val="000000"/>
                <w:kern w:val="0"/>
                <w:sz w:val="20"/>
                <w:szCs w:val="20"/>
              </w:rPr>
              <w:t>2016</w:t>
            </w:r>
            <w:r>
              <w:rPr>
                <w:rFonts w:ascii="仿宋_GB2312" w:eastAsia="仿宋_GB2312" w:hAnsi="仿宋" w:cs="宋体" w:hint="eastAsia"/>
                <w:color w:val="000000"/>
                <w:kern w:val="0"/>
                <w:sz w:val="20"/>
                <w:szCs w:val="20"/>
              </w:rPr>
              <w:t>）；</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《中华人民共和国教师法》（</w:t>
            </w:r>
            <w:r>
              <w:rPr>
                <w:rFonts w:ascii="仿宋_GB2312" w:eastAsia="仿宋_GB2312" w:hAnsi="仿宋" w:cs="宋体"/>
                <w:color w:val="000000"/>
                <w:kern w:val="0"/>
                <w:sz w:val="20"/>
                <w:szCs w:val="20"/>
              </w:rPr>
              <w:t>2009</w:t>
            </w:r>
            <w:r>
              <w:rPr>
                <w:rFonts w:ascii="仿宋_GB2312" w:eastAsia="仿宋_GB2312" w:hAnsi="仿宋" w:cs="宋体" w:hint="eastAsia"/>
                <w:color w:val="000000"/>
                <w:kern w:val="0"/>
                <w:sz w:val="20"/>
                <w:szCs w:val="20"/>
              </w:rPr>
              <w:t>）；</w:t>
            </w:r>
            <w:r>
              <w:rPr>
                <w:rFonts w:ascii="仿宋_GB2312" w:eastAsia="仿宋_GB2312" w:hAnsi="仿宋" w:cs="宋体"/>
                <w:color w:val="000000"/>
                <w:kern w:val="0"/>
                <w:sz w:val="20"/>
                <w:szCs w:val="20"/>
              </w:rPr>
              <w:br/>
              <w:t>5.</w:t>
            </w:r>
            <w:r>
              <w:rPr>
                <w:rFonts w:ascii="仿宋_GB2312" w:eastAsia="仿宋_GB2312" w:hAnsi="仿宋" w:cs="宋体" w:hint="eastAsia"/>
                <w:color w:val="000000"/>
                <w:kern w:val="0"/>
                <w:sz w:val="20"/>
                <w:szCs w:val="20"/>
              </w:rPr>
              <w:t>《中华人民共和国国家通用语言文字法》（</w:t>
            </w:r>
            <w:r>
              <w:rPr>
                <w:rFonts w:ascii="仿宋_GB2312" w:eastAsia="仿宋_GB2312" w:hAnsi="仿宋" w:cs="宋体"/>
                <w:color w:val="000000"/>
                <w:kern w:val="0"/>
                <w:sz w:val="20"/>
                <w:szCs w:val="20"/>
              </w:rPr>
              <w:t>2000</w:t>
            </w:r>
            <w:r>
              <w:rPr>
                <w:rFonts w:ascii="仿宋_GB2312" w:eastAsia="仿宋_GB2312" w:hAnsi="仿宋" w:cs="宋体" w:hint="eastAsia"/>
                <w:color w:val="000000"/>
                <w:kern w:val="0"/>
                <w:sz w:val="20"/>
                <w:szCs w:val="20"/>
              </w:rPr>
              <w:t>）。</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493"/>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规范性文件</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部门和地方政府规章；</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各类教育政策文件。</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1036"/>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2</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教育</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概况</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教育事业发展主要情况</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教育事业发展主要情况。</w:t>
            </w:r>
          </w:p>
        </w:tc>
        <w:tc>
          <w:tcPr>
            <w:tcW w:w="1401" w:type="dxa"/>
            <w:vMerge w:val="restart"/>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《中华人民共和国统计法》；</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《教育统计管理规定》。</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1038"/>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教育统计数据</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学校数据；</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在校生数据；</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教师数据；</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办学条件数据；</w:t>
            </w:r>
            <w:r>
              <w:rPr>
                <w:rFonts w:ascii="仿宋_GB2312" w:eastAsia="仿宋_GB2312" w:hAnsi="仿宋" w:cs="宋体"/>
                <w:color w:val="000000"/>
                <w:kern w:val="0"/>
                <w:sz w:val="20"/>
                <w:szCs w:val="20"/>
              </w:rPr>
              <w:br/>
              <w:t>5.</w:t>
            </w:r>
            <w:r>
              <w:rPr>
                <w:rFonts w:ascii="仿宋_GB2312" w:eastAsia="仿宋_GB2312" w:hAnsi="仿宋" w:cs="宋体" w:hint="eastAsia"/>
                <w:color w:val="000000"/>
                <w:kern w:val="0"/>
                <w:sz w:val="20"/>
                <w:szCs w:val="20"/>
              </w:rPr>
              <w:t>县级汇总数据。</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677"/>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义务教育学校名录</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学校名称；</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学校地址；</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办学层次；</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办学类型；</w:t>
            </w:r>
            <w:r>
              <w:rPr>
                <w:rFonts w:ascii="仿宋_GB2312" w:eastAsia="仿宋_GB2312" w:hAnsi="仿宋" w:cs="宋体"/>
                <w:color w:val="000000"/>
                <w:kern w:val="0"/>
                <w:sz w:val="20"/>
                <w:szCs w:val="20"/>
              </w:rPr>
              <w:br/>
              <w:t>5.</w:t>
            </w:r>
            <w:r>
              <w:rPr>
                <w:rFonts w:ascii="仿宋_GB2312" w:eastAsia="仿宋_GB2312" w:hAnsi="仿宋" w:cs="宋体" w:hint="eastAsia"/>
                <w:color w:val="000000"/>
                <w:kern w:val="0"/>
                <w:sz w:val="20"/>
                <w:szCs w:val="20"/>
              </w:rPr>
              <w:t>办公电话。</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1035"/>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3</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民办学校及民办教育培训机构信息</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民办学校办学基本信息</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学校名称；</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办学许可证；</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办学规模；</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联系方式。</w:t>
            </w:r>
          </w:p>
        </w:tc>
        <w:tc>
          <w:tcPr>
            <w:tcW w:w="1401" w:type="dxa"/>
            <w:vMerge w:val="restart"/>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《民办教育促进法》；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《国务院关于鼓励社会力量兴办教育</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促进民办教育健康发展的若干意见》；</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《民办非企业单位登记管理暂行条例》。</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区教委、片区教管中心、各级各类学校</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■教管中心</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1099"/>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民办学校设立、变更、终止等事项行政审批、备案信息</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法律依据；</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办理流程；</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审批结果。</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597"/>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日常监管信息</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年检指标；</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年检程序；</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年检结果；</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行政处罚信息。</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1097"/>
          <w:jc w:val="center"/>
        </w:trPr>
        <w:tc>
          <w:tcPr>
            <w:tcW w:w="60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4</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财务</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信息</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财务信息</w:t>
            </w:r>
          </w:p>
        </w:tc>
        <w:tc>
          <w:tcPr>
            <w:tcW w:w="2151"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财务管理及监督办法；</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年度经费预决算信息；</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收费项目及收费标准；</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对学校及其他教育机构违反国家规定收取费用的处分；</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r>
              <w:rPr>
                <w:rFonts w:ascii="仿宋_GB2312" w:eastAsia="仿宋_GB2312" w:hAnsi="仿宋" w:cs="宋体" w:hint="eastAsia"/>
                <w:color w:val="000000"/>
                <w:kern w:val="0"/>
                <w:sz w:val="20"/>
                <w:szCs w:val="20"/>
              </w:rPr>
              <w:t>对学校向学生推销商品的处分。</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《中华人民共和国教育法》；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《中华人民共和国义务教育法》。</w:t>
            </w:r>
          </w:p>
        </w:tc>
        <w:tc>
          <w:tcPr>
            <w:tcW w:w="685"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974"/>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招生</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学校介绍</w:t>
            </w:r>
          </w:p>
        </w:tc>
        <w:tc>
          <w:tcPr>
            <w:tcW w:w="2151"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办学性质；</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办学地点；</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办学规模；</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办学基本条件；</w:t>
            </w:r>
            <w:r>
              <w:rPr>
                <w:rFonts w:ascii="仿宋_GB2312" w:eastAsia="仿宋_GB2312" w:hAnsi="仿宋" w:cs="宋体"/>
                <w:color w:val="000000"/>
                <w:kern w:val="0"/>
                <w:sz w:val="20"/>
                <w:szCs w:val="20"/>
              </w:rPr>
              <w:br/>
              <w:t>5.</w:t>
            </w:r>
            <w:r>
              <w:rPr>
                <w:rFonts w:ascii="仿宋_GB2312" w:eastAsia="仿宋_GB2312" w:hAnsi="仿宋" w:cs="宋体" w:hint="eastAsia"/>
                <w:color w:val="000000"/>
                <w:kern w:val="0"/>
                <w:sz w:val="20"/>
                <w:szCs w:val="20"/>
              </w:rPr>
              <w:t>联系方式等。</w:t>
            </w:r>
          </w:p>
        </w:tc>
        <w:tc>
          <w:tcPr>
            <w:tcW w:w="1401" w:type="dxa"/>
            <w:vMerge w:val="restart"/>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《教育部关于进一步做好小学升入初中免试就近入学工作的实施意见》；</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《教育部关于推进中小学信息公开工作的意见》；</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《中华人民共和国民办教育促进法》。</w:t>
            </w:r>
          </w:p>
        </w:tc>
        <w:tc>
          <w:tcPr>
            <w:tcW w:w="685"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各级各类学校</w:t>
            </w:r>
          </w:p>
        </w:tc>
        <w:tc>
          <w:tcPr>
            <w:tcW w:w="3473"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1169"/>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招生政策</w:t>
            </w:r>
          </w:p>
        </w:tc>
        <w:tc>
          <w:tcPr>
            <w:tcW w:w="2151"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各校招生工作实施方案（含民办学校招生广告备案）；</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随迁子女入学办法；</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部分适龄儿童或少年延缓入学、休学等特殊需求的政策解读等。</w:t>
            </w:r>
          </w:p>
        </w:tc>
        <w:tc>
          <w:tcPr>
            <w:tcW w:w="1401" w:type="dxa"/>
            <w:vMerge/>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区教委、片区教管中心、各级各类学校</w:t>
            </w:r>
          </w:p>
        </w:tc>
        <w:tc>
          <w:tcPr>
            <w:tcW w:w="3473"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■教管中心</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1035"/>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5</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招生</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招生计划</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各校本年度招生计划。</w:t>
            </w:r>
          </w:p>
        </w:tc>
        <w:tc>
          <w:tcPr>
            <w:tcW w:w="1401" w:type="dxa"/>
            <w:vMerge w:val="restart"/>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《教育部关于进一步做好小学升入初中免试就近入学工作的实施意见》；</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《教育部关于推进中小学信息公开工作的意见》；</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《中华人民共和国教育法》；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r>
              <w:rPr>
                <w:rFonts w:ascii="仿宋_GB2312" w:eastAsia="仿宋_GB2312" w:hAnsi="仿宋" w:cs="宋体" w:hint="eastAsia"/>
                <w:color w:val="000000"/>
                <w:kern w:val="0"/>
                <w:sz w:val="20"/>
                <w:szCs w:val="20"/>
              </w:rPr>
              <w:t>《国家教育考试违规处理办法》。</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区教委、片区教管中心、各级各类学校</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■教管中心</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1099"/>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招生范围</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招生范围；</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学区划分详细情况。</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区教委、片区教管中心、各级各类学校</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■教管中心</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1041"/>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招生结果</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各校本年度招生结果；</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违规招生或考试行为处罚。</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区教委、片区教管中心、各级各类学校</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■教管中心</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1342"/>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6</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学生</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学籍管理</w:t>
            </w:r>
          </w:p>
        </w:tc>
        <w:tc>
          <w:tcPr>
            <w:tcW w:w="2151" w:type="dxa"/>
            <w:vAlign w:val="center"/>
          </w:tcPr>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区域内义务教育阶段学生休学、复学、转学、留级、跳级、退学相关政策及所需材料和办理流程、审批及认定情况；</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适龄儿童延缓入学所需材料及办理流程、审批情况；</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流动人口随迁子女入学资格认定；</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学籍证明、毕（结）业证书遗失办理学历证明确认。</w:t>
            </w:r>
          </w:p>
        </w:tc>
        <w:tc>
          <w:tcPr>
            <w:tcW w:w="1401" w:type="dxa"/>
            <w:vAlign w:val="center"/>
          </w:tcPr>
          <w:p w:rsidR="00301D25" w:rsidRDefault="00301D25" w:rsidP="002D3DED">
            <w:pPr>
              <w:widowControl/>
              <w:spacing w:line="28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《中华人民共和国教育法》；</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《中华人民共和国义务教育法》；</w:t>
            </w:r>
          </w:p>
          <w:p w:rsidR="00301D25" w:rsidRDefault="00301D25" w:rsidP="002D3DED">
            <w:pPr>
              <w:widowControl/>
              <w:spacing w:line="28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28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《中小学生学籍管理办法》。</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1955"/>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义务教育学生资助政策</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统一城乡义务教育“两免一补”政策。</w:t>
            </w:r>
          </w:p>
        </w:tc>
        <w:tc>
          <w:tcPr>
            <w:tcW w:w="1401" w:type="dxa"/>
            <w:vAlign w:val="center"/>
          </w:tcPr>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《国务院关于进一步完善城乡义务教育经费保障机制的通知》；</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《中华人民共和国教育法》；</w:t>
            </w: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《国务院办公厅转发财政部教育部关于加快国家扶贫开发工作重点县“两免一补”实施步伐有关工作意见的通知》。</w:t>
            </w:r>
            <w:r>
              <w:rPr>
                <w:rFonts w:ascii="仿宋_GB2312" w:eastAsia="仿宋_GB2312" w:hAnsi="仿宋" w:cs="宋体"/>
                <w:color w:val="000000"/>
                <w:kern w:val="0"/>
                <w:sz w:val="20"/>
                <w:szCs w:val="20"/>
              </w:rPr>
              <w:t xml:space="preserve"> </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区教委、片区教管中心、各级各类学校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■学校</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社区、村公示栏（电子屏）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3768"/>
          <w:jc w:val="center"/>
        </w:trPr>
        <w:tc>
          <w:tcPr>
            <w:tcW w:w="601" w:type="dxa"/>
            <w:vMerge w:val="restart"/>
            <w:vAlign w:val="center"/>
          </w:tcPr>
          <w:p w:rsidR="00301D25" w:rsidRDefault="00301D25" w:rsidP="002D3DED">
            <w:pPr>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6</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学生</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学生评优奖励</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“三好学生”“优秀学生干部”等对各类优秀学生的奖励评选标准；</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评比方法；</w:t>
            </w: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表彰名单等。</w:t>
            </w:r>
          </w:p>
        </w:tc>
        <w:tc>
          <w:tcPr>
            <w:tcW w:w="1401"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《中共中央国务院关于进一步加强和改进未成年人思想道德建设的若干意见》。</w:t>
            </w:r>
          </w:p>
        </w:tc>
        <w:tc>
          <w:tcPr>
            <w:tcW w:w="685"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3395"/>
          <w:jc w:val="center"/>
        </w:trPr>
        <w:tc>
          <w:tcPr>
            <w:tcW w:w="601" w:type="dxa"/>
            <w:vMerge/>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学生申诉及伤害事故处理</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对学生申诉作出的裁决；</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学生伤害事故处理调解。</w:t>
            </w:r>
          </w:p>
        </w:tc>
        <w:tc>
          <w:tcPr>
            <w:tcW w:w="1401"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《中华人民共和国教育法》；</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《学生伤害事故处理办法》。</w:t>
            </w:r>
          </w:p>
        </w:tc>
        <w:tc>
          <w:tcPr>
            <w:tcW w:w="685"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7312"/>
          <w:jc w:val="center"/>
        </w:trPr>
        <w:tc>
          <w:tcPr>
            <w:tcW w:w="60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6</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学生</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优待</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政策</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少数民族考生中考加分确认办理的材料、流程和政策要求；</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归侨学生、归侨子女、华侨子女和港澳台籍考生中考加分确认。</w:t>
            </w:r>
          </w:p>
        </w:tc>
        <w:tc>
          <w:tcPr>
            <w:tcW w:w="1401"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《国务院办公厅关于严格执行党和国家民族政策有关问题的通知》；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《中华人民共和国归侨侨眷权益保护法》；</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《教育部、国务院台湾事务办公室关于进一步做好台湾同胞子女在大陆中小学和幼儿园就读工作的若干意见》等。</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2351"/>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7</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培训</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教师培训政策文件；</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教师培训项目组织实施通知。</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《中华人民共和国教育法》；</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《中华人民共和国教师法》；</w:t>
            </w: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《中小学教师继续教育规定》。</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2368"/>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教师资格认定</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教师资格认定申请材料；</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参加体检时间、医疗机构名单、体检合格标准；</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咨询方式、监督举报方式、常见问题等。</w:t>
            </w:r>
          </w:p>
        </w:tc>
        <w:tc>
          <w:tcPr>
            <w:tcW w:w="1401" w:type="dxa"/>
            <w:vMerge w:val="restart"/>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《中华人民共和国教师法》；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《教师资格条例》及实施办法；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《教育部关于印发〈教师资格证书管理规定〉的通知》；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r>
              <w:rPr>
                <w:rFonts w:ascii="仿宋_GB2312" w:eastAsia="仿宋_GB2312" w:hAnsi="仿宋" w:cs="宋体" w:hint="eastAsia"/>
                <w:color w:val="000000"/>
                <w:kern w:val="0"/>
                <w:sz w:val="20"/>
                <w:szCs w:val="20"/>
              </w:rPr>
              <w:t>《中小学教师资格定期注册暂行办法》。</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715"/>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教师资格定期注册；</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中小学教师资格证书补发、换发政策及流程。</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517"/>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7</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教师公开招聘</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教师招聘计划和公告；</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拟聘用人员名单公示。</w:t>
            </w:r>
          </w:p>
        </w:tc>
        <w:tc>
          <w:tcPr>
            <w:tcW w:w="1401" w:type="dxa"/>
            <w:vAlign w:val="center"/>
          </w:tcPr>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《事业单位公开招聘人员暂行规定》；</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《中共中央组织部人力资源和社会保障部关于进一步规范事业单位公开招聘工作的通知》；</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《人力资源社会保障部关于事业单位公开招聘岗位条件设置有关问题的通知》。</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1797"/>
          <w:jc w:val="center"/>
        </w:trPr>
        <w:tc>
          <w:tcPr>
            <w:tcW w:w="601" w:type="dxa"/>
            <w:vMerge/>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行为</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规范</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教师职业行为准则及违规处理办法。</w:t>
            </w:r>
          </w:p>
        </w:tc>
        <w:tc>
          <w:tcPr>
            <w:tcW w:w="1401" w:type="dxa"/>
            <w:vAlign w:val="center"/>
          </w:tcPr>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《中华人民共和国教师法》；</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《新时代中小学教师职业行为十项准则》；</w:t>
            </w:r>
          </w:p>
          <w:p w:rsidR="00301D25" w:rsidRDefault="00301D25" w:rsidP="002D3DED">
            <w:pPr>
              <w:widowControl/>
              <w:spacing w:line="24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《中小学教师违反职业道德行为处理办法（</w:t>
            </w:r>
            <w:r>
              <w:rPr>
                <w:rFonts w:ascii="仿宋_GB2312" w:eastAsia="仿宋_GB2312" w:hAnsi="仿宋" w:cs="宋体"/>
                <w:color w:val="000000"/>
                <w:kern w:val="0"/>
                <w:sz w:val="20"/>
                <w:szCs w:val="20"/>
              </w:rPr>
              <w:t>2018</w:t>
            </w:r>
            <w:r>
              <w:rPr>
                <w:rFonts w:ascii="仿宋_GB2312" w:eastAsia="仿宋_GB2312" w:hAnsi="仿宋" w:cs="宋体" w:hint="eastAsia"/>
                <w:color w:val="000000"/>
                <w:kern w:val="0"/>
                <w:sz w:val="20"/>
                <w:szCs w:val="20"/>
              </w:rPr>
              <w:t>年修订）》。</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154"/>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7</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教师评优评先</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市级表彰集体或个人；</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市级教学成果奖励。</w:t>
            </w:r>
          </w:p>
        </w:tc>
        <w:tc>
          <w:tcPr>
            <w:tcW w:w="1401" w:type="dxa"/>
            <w:vAlign w:val="center"/>
          </w:tcPr>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《中华人民共和国教师法》；</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《中共中央国务院关于全面深化新时代教师队伍建设改革的意见》；</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《中华人民共和国教育法》；</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《重庆市名师奖评选奖励办法》；</w:t>
            </w:r>
          </w:p>
          <w:p w:rsidR="00301D25" w:rsidRDefault="00301D25" w:rsidP="002D3DED">
            <w:pPr>
              <w:widowControl/>
              <w:spacing w:line="30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r>
              <w:rPr>
                <w:rFonts w:ascii="仿宋_GB2312" w:eastAsia="仿宋_GB2312" w:hAnsi="仿宋" w:cs="宋体" w:hint="eastAsia"/>
                <w:color w:val="000000"/>
                <w:kern w:val="0"/>
                <w:sz w:val="20"/>
                <w:szCs w:val="20"/>
              </w:rPr>
              <w:t>《教学成果奖励条例》。</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3388"/>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教师职称评审</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评审政策；</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评审通知；</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学校拟推荐人选名单；</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评审结果；</w:t>
            </w:r>
            <w:r>
              <w:rPr>
                <w:rFonts w:ascii="仿宋_GB2312" w:eastAsia="仿宋_GB2312" w:hAnsi="仿宋" w:cs="宋体"/>
                <w:color w:val="000000"/>
                <w:kern w:val="0"/>
                <w:sz w:val="20"/>
                <w:szCs w:val="20"/>
              </w:rPr>
              <w:br/>
              <w:t>5.</w:t>
            </w:r>
            <w:r>
              <w:rPr>
                <w:rFonts w:ascii="仿宋_GB2312" w:eastAsia="仿宋_GB2312" w:hAnsi="仿宋" w:cs="宋体" w:hint="eastAsia"/>
                <w:color w:val="000000"/>
                <w:kern w:val="0"/>
                <w:sz w:val="20"/>
                <w:szCs w:val="20"/>
              </w:rPr>
              <w:t>最终结果。</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《人力资源社会保障部教育部关于印发深化中小学教师职称制度改革的指导意见的通知》。</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7312"/>
          <w:jc w:val="center"/>
        </w:trPr>
        <w:tc>
          <w:tcPr>
            <w:tcW w:w="60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7</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特岗教师招聘</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特岗教师招聘公告；</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拟聘用人员名单。</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《教育部财政部人事部中央编办关于实施农村义务教育阶段学校教师特设岗位计划的通知》；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《教育部财政部人力资源社会保障部中央编办关于继续组织实施“农村义务教育阶段学校教师特设岗位计划”的通知》等。</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5328"/>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7</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教师</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管理</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乡村教师生活补助</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管理制度；</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实施方案；</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实施时间；</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补助范围；</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r>
              <w:rPr>
                <w:rFonts w:ascii="仿宋_GB2312" w:eastAsia="仿宋_GB2312" w:hAnsi="仿宋" w:cs="宋体" w:hint="eastAsia"/>
                <w:color w:val="000000"/>
                <w:kern w:val="0"/>
                <w:sz w:val="20"/>
                <w:szCs w:val="20"/>
              </w:rPr>
              <w:t>发放对象；</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6.</w:t>
            </w:r>
            <w:r>
              <w:rPr>
                <w:rFonts w:ascii="仿宋_GB2312" w:eastAsia="仿宋_GB2312" w:hAnsi="仿宋" w:cs="宋体" w:hint="eastAsia"/>
                <w:color w:val="000000"/>
                <w:kern w:val="0"/>
                <w:sz w:val="20"/>
                <w:szCs w:val="20"/>
              </w:rPr>
              <w:t>补助档次标准；</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7.</w:t>
            </w:r>
            <w:r>
              <w:rPr>
                <w:rFonts w:ascii="仿宋_GB2312" w:eastAsia="仿宋_GB2312" w:hAnsi="仿宋" w:cs="宋体" w:hint="eastAsia"/>
                <w:color w:val="000000"/>
                <w:kern w:val="0"/>
                <w:sz w:val="20"/>
                <w:szCs w:val="20"/>
              </w:rPr>
              <w:t>发放情况。</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《教育部财政部关于落实</w:t>
            </w:r>
            <w:r>
              <w:rPr>
                <w:rFonts w:ascii="仿宋_GB2312" w:eastAsia="仿宋_GB2312" w:hAnsi="仿宋" w:cs="宋体"/>
                <w:color w:val="000000"/>
                <w:kern w:val="0"/>
                <w:sz w:val="20"/>
                <w:szCs w:val="20"/>
              </w:rPr>
              <w:t>2013</w:t>
            </w:r>
            <w:r>
              <w:rPr>
                <w:rFonts w:ascii="仿宋_GB2312" w:eastAsia="仿宋_GB2312" w:hAnsi="仿宋" w:cs="宋体" w:hint="eastAsia"/>
                <w:color w:val="000000"/>
                <w:kern w:val="0"/>
                <w:sz w:val="20"/>
                <w:szCs w:val="20"/>
              </w:rPr>
              <w:t>年中央</w:t>
            </w: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号文件要求对在连片特困地区工作的乡村教师给予生活补助的通知》；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《教育部关于加强乡村教师生活补助经费管理有关工作的通知》。</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u w:val="single"/>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2451"/>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普通话培训及测试</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开展普通话培训、测试的通知；</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普通话水平测试等级证书补办。</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《普通话水平测试管理规定》。</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1401"/>
          <w:jc w:val="center"/>
        </w:trPr>
        <w:tc>
          <w:tcPr>
            <w:tcW w:w="601" w:type="dxa"/>
            <w:vMerge w:val="restart"/>
            <w:vAlign w:val="center"/>
          </w:tcPr>
          <w:p w:rsidR="00301D25" w:rsidRDefault="00301D25" w:rsidP="002D3DED">
            <w:pPr>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8</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重要政策执行情况</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控辍</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保学</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“一县一策”控辍保学工作方案；</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典型经验和有效做法。</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《国务院办公厅关于进一步加强控辍保学提高义务教育巩固水平的通知》。</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left"/>
              <w:rPr>
                <w:rFonts w:ascii="仿宋_GB2312" w:eastAsia="仿宋_GB2312" w:hAnsi="Times New Roman"/>
                <w:color w:val="000000"/>
                <w:kern w:val="0"/>
                <w:sz w:val="20"/>
                <w:szCs w:val="20"/>
              </w:rPr>
            </w:pPr>
            <w:r>
              <w:rPr>
                <w:rFonts w:ascii="仿宋_GB2312" w:eastAsia="仿宋_GB2312" w:hAnsi="Times New Roman"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292"/>
          <w:jc w:val="center"/>
        </w:trPr>
        <w:tc>
          <w:tcPr>
            <w:tcW w:w="601" w:type="dxa"/>
            <w:vMerge/>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重要政策执行情况</w:t>
            </w:r>
          </w:p>
        </w:tc>
        <w:tc>
          <w:tcPr>
            <w:tcW w:w="83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农村义务教育学生营养改善计划</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有关政策法规、规章、规范性文件；</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组织机构和职责，举报电话、信箱或电子邮箱。</w:t>
            </w:r>
          </w:p>
        </w:tc>
        <w:tc>
          <w:tcPr>
            <w:tcW w:w="14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《国务院办公厅关于实施农村义务教育学生营养改善计划的意见》；</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《教育部等十五部门关于印发〈农村义务教育学生营养改善计划实施细则〉等五个配套文件的通知》。</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■学校</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社区、村公示栏（电子屏）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2537"/>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学校食堂饭菜价格、带量食谱；</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学校膳食委员会名单；</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学校管理人员陪餐情况；</w:t>
            </w:r>
            <w:r>
              <w:rPr>
                <w:rFonts w:ascii="仿宋_GB2312" w:eastAsia="仿宋_GB2312" w:hAnsi="仿宋" w:cs="宋体"/>
                <w:color w:val="000000"/>
                <w:kern w:val="0"/>
                <w:sz w:val="20"/>
                <w:szCs w:val="20"/>
              </w:rPr>
              <w:br/>
              <w:t>4.</w:t>
            </w:r>
            <w:r>
              <w:rPr>
                <w:rFonts w:ascii="仿宋_GB2312" w:eastAsia="仿宋_GB2312" w:hAnsi="仿宋" w:cs="宋体" w:hint="eastAsia"/>
                <w:color w:val="000000"/>
                <w:kern w:val="0"/>
                <w:sz w:val="20"/>
                <w:szCs w:val="20"/>
              </w:rPr>
              <w:t>食品安全突发事件应急预案。</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r>
              <w:rPr>
                <w:rFonts w:ascii="仿宋_GB2312" w:eastAsia="仿宋_GB2312" w:hAnsi="仿宋" w:cs="宋体"/>
                <w:color w:val="000000"/>
                <w:kern w:val="0"/>
                <w:sz w:val="20"/>
                <w:szCs w:val="20"/>
              </w:rPr>
              <w:t xml:space="preserve"> </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6320"/>
          <w:jc w:val="center"/>
        </w:trPr>
        <w:tc>
          <w:tcPr>
            <w:tcW w:w="601" w:type="dxa"/>
            <w:vAlign w:val="center"/>
          </w:tcPr>
          <w:p w:rsidR="00301D25" w:rsidRDefault="00301D25" w:rsidP="002D3DED">
            <w:pPr>
              <w:widowControl/>
              <w:spacing w:line="320" w:lineRule="exact"/>
              <w:jc w:val="center"/>
              <w:rPr>
                <w:rFonts w:ascii="仿宋_GB2312" w:eastAsia="仿宋_GB2312" w:hAnsi="仿宋" w:cs="宋体"/>
                <w:kern w:val="0"/>
                <w:sz w:val="20"/>
                <w:szCs w:val="20"/>
              </w:rPr>
            </w:pPr>
            <w:r>
              <w:rPr>
                <w:rFonts w:ascii="仿宋_GB2312" w:eastAsia="仿宋_GB2312" w:hAnsi="仿宋" w:cs="宋体"/>
                <w:kern w:val="0"/>
                <w:sz w:val="20"/>
                <w:szCs w:val="20"/>
              </w:rPr>
              <w:lastRenderedPageBreak/>
              <w:t>8</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重要政策执行情况</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学校体育评价</w:t>
            </w:r>
          </w:p>
        </w:tc>
        <w:tc>
          <w:tcPr>
            <w:tcW w:w="2151"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学校体育工作自评结果（体育课、体育训练、体育比赛、体育教师、体育场地、条件保障等）；</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学校体育发展年度报告（重点反映体育教学改革、体育教师配备、体育经费投入和体育场地设施、学生体质健康测试等方面的情况）；</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对侵占、破坏学校体育场地、器材设备的处理。</w:t>
            </w:r>
          </w:p>
        </w:tc>
        <w:tc>
          <w:tcPr>
            <w:tcW w:w="1401"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教育部关于印发《学生体质健康监测评价办法》等三个文件的通知；</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《学校体育工作条例》。</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7170"/>
          <w:jc w:val="center"/>
        </w:trPr>
        <w:tc>
          <w:tcPr>
            <w:tcW w:w="601" w:type="dxa"/>
            <w:vAlign w:val="center"/>
          </w:tcPr>
          <w:p w:rsidR="00301D25" w:rsidRDefault="00301D25" w:rsidP="002D3DED">
            <w:pPr>
              <w:widowControl/>
              <w:spacing w:line="320" w:lineRule="exact"/>
              <w:jc w:val="center"/>
              <w:rPr>
                <w:rFonts w:ascii="仿宋_GB2312" w:eastAsia="仿宋_GB2312" w:hAnsi="仿宋" w:cs="宋体"/>
                <w:kern w:val="0"/>
                <w:sz w:val="20"/>
                <w:szCs w:val="20"/>
              </w:rPr>
            </w:pPr>
            <w:r>
              <w:rPr>
                <w:rFonts w:ascii="仿宋_GB2312" w:eastAsia="仿宋_GB2312" w:hAnsi="仿宋" w:cs="宋体"/>
                <w:kern w:val="0"/>
                <w:sz w:val="20"/>
                <w:szCs w:val="20"/>
              </w:rPr>
              <w:lastRenderedPageBreak/>
              <w:t>8</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重要政策执行情况</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学校美育评价</w:t>
            </w:r>
          </w:p>
        </w:tc>
        <w:tc>
          <w:tcPr>
            <w:tcW w:w="2151" w:type="dxa"/>
            <w:vAlign w:val="center"/>
          </w:tcPr>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学校艺术教育工作自评结果（艺术课程、艺术活动、艺术教师、条件保障、特色发展及学生艺术素质测评等）；</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p w:rsidR="00301D25" w:rsidRDefault="00301D25" w:rsidP="002D3DED">
            <w:pPr>
              <w:widowControl/>
              <w:spacing w:line="36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对在学校艺术教育工作中取得突出成绩的单位和个人的奖励。</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教育部关于印发《中小学生艺术素质测评办法》等三个文件的通知；</w:t>
            </w: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《学校艺术教育工作规程》。</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r w:rsidR="00301D25" w:rsidTr="002D3DED">
        <w:trPr>
          <w:trHeight w:val="2209"/>
          <w:jc w:val="center"/>
        </w:trPr>
        <w:tc>
          <w:tcPr>
            <w:tcW w:w="601"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9</w:t>
            </w:r>
          </w:p>
        </w:tc>
        <w:tc>
          <w:tcPr>
            <w:tcW w:w="705" w:type="dxa"/>
            <w:vMerge w:val="restart"/>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教育</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督导</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机构</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队伍</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督导部门组成；</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督学名单。</w:t>
            </w:r>
          </w:p>
        </w:tc>
        <w:tc>
          <w:tcPr>
            <w:tcW w:w="1401" w:type="dxa"/>
            <w:vMerge w:val="restart"/>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《中华人民共和国义务教育法》；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《中华人民共和国职业教育法》；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sidR="00212E14">
              <w:rPr>
                <w:rFonts w:ascii="仿宋_GB2312" w:eastAsia="仿宋_GB2312" w:hAnsi="仿宋" w:cs="宋体" w:hint="eastAsia"/>
                <w:color w:val="000000"/>
                <w:kern w:val="0"/>
                <w:sz w:val="20"/>
                <w:szCs w:val="20"/>
              </w:rPr>
              <w:t>《</w:t>
            </w:r>
            <w:r>
              <w:rPr>
                <w:rFonts w:ascii="仿宋_GB2312" w:eastAsia="仿宋_GB2312" w:hAnsi="仿宋" w:cs="宋体" w:hint="eastAsia"/>
                <w:color w:val="000000"/>
                <w:kern w:val="0"/>
                <w:sz w:val="20"/>
                <w:szCs w:val="20"/>
              </w:rPr>
              <w:t>残疾人教育条例》；</w:t>
            </w:r>
            <w:r>
              <w:rPr>
                <w:rFonts w:ascii="仿宋_GB2312" w:eastAsia="仿宋_GB2312" w:hAnsi="仿宋" w:cs="宋体"/>
                <w:color w:val="000000"/>
                <w:kern w:val="0"/>
                <w:sz w:val="20"/>
                <w:szCs w:val="20"/>
              </w:rPr>
              <w:br/>
              <w:t>5.</w:t>
            </w:r>
            <w:r>
              <w:rPr>
                <w:rFonts w:ascii="仿宋_GB2312" w:eastAsia="仿宋_GB2312" w:hAnsi="仿宋" w:cs="宋体" w:hint="eastAsia"/>
                <w:color w:val="000000"/>
                <w:kern w:val="0"/>
                <w:sz w:val="20"/>
                <w:szCs w:val="20"/>
              </w:rPr>
              <w:t>《教育督导条例》；</w:t>
            </w:r>
            <w:r>
              <w:rPr>
                <w:rFonts w:ascii="仿宋_GB2312" w:eastAsia="仿宋_GB2312" w:hAnsi="仿宋" w:cs="宋体"/>
                <w:color w:val="000000"/>
                <w:kern w:val="0"/>
                <w:sz w:val="20"/>
                <w:szCs w:val="20"/>
              </w:rPr>
              <w:br/>
              <w:t>6.</w:t>
            </w:r>
            <w:r>
              <w:rPr>
                <w:rFonts w:ascii="仿宋_GB2312" w:eastAsia="仿宋_GB2312" w:hAnsi="仿宋" w:cs="宋体" w:hint="eastAsia"/>
                <w:color w:val="000000"/>
                <w:kern w:val="0"/>
                <w:sz w:val="20"/>
                <w:szCs w:val="20"/>
              </w:rPr>
              <w:t>《县域义务教育均衡发展督导评估暂行办法》；</w:t>
            </w:r>
            <w:r>
              <w:rPr>
                <w:rFonts w:ascii="仿宋_GB2312" w:eastAsia="仿宋_GB2312" w:hAnsi="仿宋" w:cs="宋体"/>
                <w:color w:val="000000"/>
                <w:kern w:val="0"/>
                <w:sz w:val="20"/>
                <w:szCs w:val="20"/>
              </w:rPr>
              <w:br/>
              <w:t>7.</w:t>
            </w:r>
            <w:r>
              <w:rPr>
                <w:rFonts w:ascii="仿宋_GB2312" w:eastAsia="仿宋_GB2312" w:hAnsi="仿宋" w:cs="宋体" w:hint="eastAsia"/>
                <w:color w:val="000000"/>
                <w:kern w:val="0"/>
                <w:sz w:val="20"/>
                <w:szCs w:val="20"/>
              </w:rPr>
              <w:t>《县域义务教育优质均衡发展督导评估办法》。</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397"/>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学校督导评估</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年度督导工作计划内容；</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责任区划分和责任督学名单；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责任督学日常督导事项；</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学校督导评估的办法、指标体系、督导评估报告。</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2689"/>
          <w:jc w:val="center"/>
        </w:trPr>
        <w:tc>
          <w:tcPr>
            <w:tcW w:w="6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705"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义务教育均衡发展督导评估</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义务教育均衡发展督导评估政策文件、职责权限等；</w:t>
            </w:r>
            <w:r>
              <w:rPr>
                <w:rFonts w:ascii="仿宋_GB2312" w:eastAsia="仿宋_GB2312" w:hAnsi="仿宋" w:cs="宋体"/>
                <w:color w:val="000000"/>
                <w:kern w:val="0"/>
                <w:sz w:val="20"/>
                <w:szCs w:val="20"/>
              </w:rPr>
              <w:br/>
              <w:t>2.</w:t>
            </w:r>
            <w:r>
              <w:rPr>
                <w:rFonts w:ascii="仿宋_GB2312" w:eastAsia="仿宋_GB2312" w:hAnsi="仿宋" w:cs="宋体" w:hint="eastAsia"/>
                <w:color w:val="000000"/>
                <w:kern w:val="0"/>
                <w:sz w:val="20"/>
                <w:szCs w:val="20"/>
              </w:rPr>
              <w:t>区县申报义务教育均衡发展国家督导评估认定时的自评报告；</w:t>
            </w:r>
            <w:r>
              <w:rPr>
                <w:rFonts w:ascii="仿宋_GB2312" w:eastAsia="仿宋_GB2312" w:hAnsi="仿宋" w:cs="宋体"/>
                <w:color w:val="000000"/>
                <w:kern w:val="0"/>
                <w:sz w:val="20"/>
                <w:szCs w:val="20"/>
              </w:rPr>
              <w:br/>
              <w:t>3.</w:t>
            </w:r>
            <w:r>
              <w:rPr>
                <w:rFonts w:ascii="仿宋_GB2312" w:eastAsia="仿宋_GB2312" w:hAnsi="仿宋" w:cs="宋体" w:hint="eastAsia"/>
                <w:color w:val="000000"/>
                <w:kern w:val="0"/>
                <w:sz w:val="20"/>
                <w:szCs w:val="20"/>
              </w:rPr>
              <w:t>市级教育督导机构对区县的督导评估结果。</w:t>
            </w:r>
          </w:p>
        </w:tc>
        <w:tc>
          <w:tcPr>
            <w:tcW w:w="1401" w:type="dxa"/>
            <w:vMerge/>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□社区</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企事业单位</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村公示栏（电子屏）</w:t>
            </w:r>
            <w:r>
              <w:rPr>
                <w:rFonts w:ascii="仿宋_GB2312" w:eastAsia="仿宋_GB2312" w:hAnsi="仿宋" w:cs="宋体"/>
                <w:color w:val="000000"/>
                <w:kern w:val="0"/>
                <w:sz w:val="20"/>
                <w:szCs w:val="20"/>
              </w:rPr>
              <w:br/>
            </w: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r>
      <w:tr w:rsidR="00301D25" w:rsidTr="002D3DED">
        <w:trPr>
          <w:trHeight w:val="6745"/>
          <w:jc w:val="center"/>
        </w:trPr>
        <w:tc>
          <w:tcPr>
            <w:tcW w:w="60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lastRenderedPageBreak/>
              <w:t>10</w:t>
            </w:r>
          </w:p>
        </w:tc>
        <w:tc>
          <w:tcPr>
            <w:tcW w:w="705"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校园</w:t>
            </w:r>
          </w:p>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安全</w:t>
            </w:r>
          </w:p>
        </w:tc>
        <w:tc>
          <w:tcPr>
            <w:tcW w:w="831"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校园安全管理</w:t>
            </w:r>
          </w:p>
        </w:tc>
        <w:tc>
          <w:tcPr>
            <w:tcW w:w="215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校园安全管理法律法规、配套管理制度；</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学生住宿、用餐、组织活动等安全管理情况；</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校园安全突发事件应急预案、预警信息、应对情况、调查处理情况；</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校车使用许可申请政策规定及申请流程；对违法使用校车行为的处分；</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r>
              <w:rPr>
                <w:rFonts w:ascii="仿宋_GB2312" w:eastAsia="仿宋_GB2312" w:hAnsi="仿宋" w:cs="宋体" w:hint="eastAsia"/>
                <w:color w:val="000000"/>
                <w:kern w:val="0"/>
                <w:sz w:val="20"/>
                <w:szCs w:val="20"/>
              </w:rPr>
              <w:t>对学校管理混乱，存在安全隐患的处罚；</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6.</w:t>
            </w:r>
            <w:r>
              <w:rPr>
                <w:rFonts w:ascii="仿宋_GB2312" w:eastAsia="仿宋_GB2312" w:hAnsi="仿宋" w:cs="宋体" w:hint="eastAsia"/>
                <w:color w:val="000000"/>
                <w:kern w:val="0"/>
                <w:sz w:val="20"/>
                <w:szCs w:val="20"/>
              </w:rPr>
              <w:t>对在学校安全工作中成绩显著或者作出突出贡献的单位和个人的表彰奖励。</w:t>
            </w:r>
          </w:p>
        </w:tc>
        <w:tc>
          <w:tcPr>
            <w:tcW w:w="1401"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1.</w:t>
            </w:r>
            <w:r>
              <w:rPr>
                <w:rFonts w:ascii="仿宋_GB2312" w:eastAsia="仿宋_GB2312" w:hAnsi="仿宋" w:cs="宋体" w:hint="eastAsia"/>
                <w:color w:val="000000"/>
                <w:kern w:val="0"/>
                <w:sz w:val="20"/>
                <w:szCs w:val="20"/>
              </w:rPr>
              <w:t>《中华人民共和国政府信息公开条例》；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2.</w:t>
            </w:r>
            <w:r>
              <w:rPr>
                <w:rFonts w:ascii="仿宋_GB2312" w:eastAsia="仿宋_GB2312" w:hAnsi="仿宋" w:cs="宋体" w:hint="eastAsia"/>
                <w:color w:val="000000"/>
                <w:kern w:val="0"/>
                <w:sz w:val="20"/>
                <w:szCs w:val="20"/>
              </w:rPr>
              <w:t>《国务院办公厅关于加强中小学幼儿园安全风险防控体系建设的意见》；</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3.</w:t>
            </w:r>
            <w:r>
              <w:rPr>
                <w:rFonts w:ascii="仿宋_GB2312" w:eastAsia="仿宋_GB2312" w:hAnsi="仿宋" w:cs="宋体" w:hint="eastAsia"/>
                <w:color w:val="000000"/>
                <w:kern w:val="0"/>
                <w:sz w:val="20"/>
                <w:szCs w:val="20"/>
              </w:rPr>
              <w:t>《教育部关于推进中小学信息公开工作的意见》；</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4.</w:t>
            </w:r>
            <w:r>
              <w:rPr>
                <w:rFonts w:ascii="仿宋_GB2312" w:eastAsia="仿宋_GB2312" w:hAnsi="仿宋" w:cs="宋体" w:hint="eastAsia"/>
                <w:color w:val="000000"/>
                <w:kern w:val="0"/>
                <w:sz w:val="20"/>
                <w:szCs w:val="20"/>
              </w:rPr>
              <w:t>《校车安全管理条例》；</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5.</w:t>
            </w:r>
            <w:r>
              <w:rPr>
                <w:rFonts w:ascii="仿宋_GB2312" w:eastAsia="仿宋_GB2312" w:hAnsi="仿宋" w:cs="宋体" w:hint="eastAsia"/>
                <w:color w:val="000000"/>
                <w:kern w:val="0"/>
                <w:sz w:val="20"/>
                <w:szCs w:val="20"/>
              </w:rPr>
              <w:t>《学生伤害事故处理办法》；</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color w:val="000000"/>
                <w:kern w:val="0"/>
                <w:sz w:val="20"/>
                <w:szCs w:val="20"/>
              </w:rPr>
              <w:t>6.</w:t>
            </w:r>
            <w:r>
              <w:rPr>
                <w:rFonts w:ascii="仿宋_GB2312" w:eastAsia="仿宋_GB2312" w:hAnsi="仿宋" w:cs="宋体" w:hint="eastAsia"/>
                <w:color w:val="000000"/>
                <w:kern w:val="0"/>
                <w:sz w:val="20"/>
                <w:szCs w:val="20"/>
              </w:rPr>
              <w:t>《中小学幼儿园安全锅里办法》。</w:t>
            </w:r>
          </w:p>
        </w:tc>
        <w:tc>
          <w:tcPr>
            <w:tcW w:w="685"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制定或获取信息之日起</w:t>
            </w:r>
            <w:r>
              <w:rPr>
                <w:rFonts w:ascii="仿宋_GB2312" w:eastAsia="仿宋_GB2312" w:hAnsi="仿宋" w:cs="宋体"/>
                <w:color w:val="000000"/>
                <w:kern w:val="0"/>
                <w:sz w:val="20"/>
                <w:szCs w:val="20"/>
              </w:rPr>
              <w:t>20</w:t>
            </w:r>
            <w:r>
              <w:rPr>
                <w:rFonts w:ascii="仿宋_GB2312" w:eastAsia="仿宋_GB2312" w:hAnsi="仿宋" w:cs="宋体" w:hint="eastAsia"/>
                <w:color w:val="000000"/>
                <w:kern w:val="0"/>
                <w:sz w:val="20"/>
                <w:szCs w:val="20"/>
              </w:rPr>
              <w:t>个工作日内</w:t>
            </w:r>
          </w:p>
        </w:tc>
        <w:tc>
          <w:tcPr>
            <w:tcW w:w="794"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区教委、各级各类学校</w:t>
            </w:r>
          </w:p>
        </w:tc>
        <w:tc>
          <w:tcPr>
            <w:tcW w:w="3473"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■政府网站</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□政府公报</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□两微一端</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□发布会</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听证会</w:t>
            </w:r>
            <w:r>
              <w:rPr>
                <w:rFonts w:ascii="仿宋_GB2312" w:eastAsia="仿宋_GB2312" w:hAnsi="仿宋" w:cs="宋体"/>
                <w:color w:val="000000"/>
                <w:kern w:val="0"/>
                <w:sz w:val="20"/>
                <w:szCs w:val="20"/>
              </w:rPr>
              <w:t xml:space="preserve">   </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□广播电视</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□纸质媒体</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□公开查阅点□政务服务中心</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□便民服务站□入户</w:t>
            </w:r>
            <w:r>
              <w:rPr>
                <w:rFonts w:ascii="仿宋_GB2312" w:eastAsia="仿宋_GB2312" w:hAnsi="仿宋" w:cs="宋体"/>
                <w:color w:val="000000"/>
                <w:kern w:val="0"/>
                <w:sz w:val="20"/>
                <w:szCs w:val="20"/>
              </w:rPr>
              <w:t>/</w:t>
            </w:r>
            <w:r>
              <w:rPr>
                <w:rFonts w:ascii="仿宋_GB2312" w:eastAsia="仿宋_GB2312" w:hAnsi="仿宋" w:cs="宋体" w:hint="eastAsia"/>
                <w:color w:val="000000"/>
                <w:kern w:val="0"/>
                <w:sz w:val="20"/>
                <w:szCs w:val="20"/>
              </w:rPr>
              <w:t>现场</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■学校公示栏（电子屏）</w:t>
            </w:r>
          </w:p>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□精准推送</w:t>
            </w:r>
            <w:r>
              <w:rPr>
                <w:rFonts w:ascii="仿宋_GB2312" w:eastAsia="仿宋_GB2312" w:hAnsi="仿宋" w:cs="宋体"/>
                <w:color w:val="000000"/>
                <w:kern w:val="0"/>
                <w:sz w:val="20"/>
                <w:szCs w:val="20"/>
              </w:rPr>
              <w:t xml:space="preserve">  </w:t>
            </w:r>
            <w:r>
              <w:rPr>
                <w:rFonts w:ascii="仿宋_GB2312" w:eastAsia="仿宋_GB2312" w:hAnsi="仿宋" w:cs="宋体" w:hint="eastAsia"/>
                <w:color w:val="000000"/>
                <w:kern w:val="0"/>
                <w:sz w:val="20"/>
                <w:szCs w:val="20"/>
              </w:rPr>
              <w:t>□其他</w:t>
            </w:r>
          </w:p>
        </w:tc>
        <w:tc>
          <w:tcPr>
            <w:tcW w:w="49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616" w:type="dxa"/>
            <w:vAlign w:val="center"/>
          </w:tcPr>
          <w:p w:rsidR="00301D25" w:rsidRDefault="00301D25" w:rsidP="002D3DED">
            <w:pPr>
              <w:widowControl/>
              <w:spacing w:line="320" w:lineRule="exact"/>
              <w:jc w:val="left"/>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72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710"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 xml:space="preserve">　</w:t>
            </w:r>
          </w:p>
        </w:tc>
        <w:tc>
          <w:tcPr>
            <w:tcW w:w="637"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c>
          <w:tcPr>
            <w:tcW w:w="1036" w:type="dxa"/>
            <w:vAlign w:val="center"/>
          </w:tcPr>
          <w:p w:rsidR="00301D25" w:rsidRDefault="00301D25" w:rsidP="002D3DED">
            <w:pPr>
              <w:widowControl/>
              <w:spacing w:line="320" w:lineRule="exact"/>
              <w:jc w:val="center"/>
              <w:rPr>
                <w:rFonts w:ascii="仿宋_GB2312" w:eastAsia="仿宋_GB2312" w:hAnsi="仿宋" w:cs="宋体"/>
                <w:color w:val="000000"/>
                <w:kern w:val="0"/>
                <w:sz w:val="20"/>
                <w:szCs w:val="20"/>
              </w:rPr>
            </w:pPr>
            <w:r>
              <w:rPr>
                <w:rFonts w:ascii="仿宋_GB2312" w:eastAsia="仿宋_GB2312" w:hAnsi="仿宋" w:cs="宋体" w:hint="eastAsia"/>
                <w:color w:val="000000"/>
                <w:kern w:val="0"/>
                <w:sz w:val="20"/>
                <w:szCs w:val="20"/>
              </w:rPr>
              <w:t>√</w:t>
            </w:r>
          </w:p>
        </w:tc>
      </w:tr>
    </w:tbl>
    <w:p w:rsidR="00301D25" w:rsidRDefault="00301D25" w:rsidP="00407088">
      <w:pPr>
        <w:spacing w:line="620" w:lineRule="exact"/>
        <w:rPr>
          <w:rFonts w:ascii="方正小标宋_GBK" w:eastAsia="方正小标宋_GBK" w:hAnsi="Times New Roman"/>
          <w:color w:val="000000"/>
          <w:sz w:val="44"/>
          <w:szCs w:val="44"/>
        </w:rPr>
        <w:sectPr w:rsidR="00301D25">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134" w:bottom="1418" w:left="1134" w:header="851" w:footer="1247" w:gutter="0"/>
          <w:pgNumType w:fmt="numberInDash"/>
          <w:cols w:space="720"/>
          <w:docGrid w:linePitch="600" w:charSpace="22922"/>
        </w:sectPr>
      </w:pPr>
    </w:p>
    <w:p w:rsidR="00301D25" w:rsidRDefault="00301D25" w:rsidP="00407088">
      <w:pPr>
        <w:spacing w:line="620" w:lineRule="exact"/>
        <w:rPr>
          <w:rFonts w:ascii="方正小标宋_GBK" w:eastAsia="方正小标宋_GBK" w:hAnsi="Times New Roman"/>
          <w:color w:val="000000"/>
          <w:sz w:val="44"/>
          <w:szCs w:val="44"/>
        </w:rPr>
      </w:pPr>
    </w:p>
    <w:sectPr w:rsidR="00301D25" w:rsidSect="0040708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815" w:rsidRDefault="00331815" w:rsidP="002C03BB">
      <w:r>
        <w:separator/>
      </w:r>
    </w:p>
  </w:endnote>
  <w:endnote w:type="continuationSeparator" w:id="1">
    <w:p w:rsidR="00331815" w:rsidRDefault="00331815" w:rsidP="002C03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方正大标宋简体"/>
    <w:panose1 w:val="00000000000000000000"/>
    <w:charset w:val="86"/>
    <w:family w:val="auto"/>
    <w:notTrueType/>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5" w:rsidRDefault="00301D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5" w:rsidRDefault="00301D2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5" w:rsidRDefault="00301D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815" w:rsidRDefault="00331815" w:rsidP="002C03BB">
      <w:r>
        <w:separator/>
      </w:r>
    </w:p>
  </w:footnote>
  <w:footnote w:type="continuationSeparator" w:id="1">
    <w:p w:rsidR="00331815" w:rsidRDefault="00331815" w:rsidP="002C0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5" w:rsidRDefault="00301D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5" w:rsidRDefault="00301D25" w:rsidP="003F130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D25" w:rsidRDefault="00301D2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088"/>
    <w:rsid w:val="00175679"/>
    <w:rsid w:val="00212E14"/>
    <w:rsid w:val="002C03BB"/>
    <w:rsid w:val="002D3DED"/>
    <w:rsid w:val="00301D25"/>
    <w:rsid w:val="00331815"/>
    <w:rsid w:val="003F1308"/>
    <w:rsid w:val="00407088"/>
    <w:rsid w:val="008D4EDD"/>
    <w:rsid w:val="00A77659"/>
    <w:rsid w:val="00C46FC2"/>
    <w:rsid w:val="00F77FB5"/>
    <w:rsid w:val="00F81C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088"/>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07088"/>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Char"/>
    <w:uiPriority w:val="99"/>
    <w:rsid w:val="00407088"/>
    <w:pPr>
      <w:tabs>
        <w:tab w:val="center" w:pos="4153"/>
        <w:tab w:val="right" w:pos="8306"/>
      </w:tabs>
      <w:snapToGrid w:val="0"/>
      <w:jc w:val="left"/>
    </w:pPr>
    <w:rPr>
      <w:kern w:val="0"/>
      <w:sz w:val="18"/>
      <w:szCs w:val="18"/>
    </w:rPr>
  </w:style>
  <w:style w:type="character" w:customStyle="1" w:styleId="Char">
    <w:name w:val="页脚 Char"/>
    <w:basedOn w:val="a0"/>
    <w:link w:val="a4"/>
    <w:uiPriority w:val="99"/>
    <w:locked/>
    <w:rsid w:val="00407088"/>
    <w:rPr>
      <w:rFonts w:ascii="等线" w:eastAsia="等线" w:hAnsi="等线" w:cs="Times New Roman"/>
      <w:kern w:val="0"/>
      <w:sz w:val="18"/>
      <w:szCs w:val="18"/>
    </w:rPr>
  </w:style>
  <w:style w:type="paragraph" w:styleId="a5">
    <w:name w:val="header"/>
    <w:basedOn w:val="a"/>
    <w:link w:val="Char0"/>
    <w:uiPriority w:val="99"/>
    <w:rsid w:val="004070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407088"/>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系统管理员</cp:lastModifiedBy>
  <cp:revision>4</cp:revision>
  <dcterms:created xsi:type="dcterms:W3CDTF">2020-11-03T01:53:00Z</dcterms:created>
  <dcterms:modified xsi:type="dcterms:W3CDTF">2024-10-22T06:10:00Z</dcterms:modified>
</cp:coreProperties>
</file>