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7C" w:rsidRPr="00B74637" w:rsidRDefault="0049797C" w:rsidP="0049797C">
      <w:pPr>
        <w:rPr>
          <w:rFonts w:ascii="方正黑体_GBK" w:eastAsia="方正黑体_GBK" w:cs="方正黑体_GBK" w:hint="eastAsia"/>
          <w:sz w:val="32"/>
          <w:szCs w:val="32"/>
        </w:rPr>
      </w:pPr>
      <w:r w:rsidRPr="00B74637">
        <w:rPr>
          <w:rFonts w:ascii="方正黑体_GBK" w:eastAsia="方正黑体_GBK" w:cs="方正黑体_GBK" w:hint="eastAsia"/>
          <w:sz w:val="32"/>
          <w:szCs w:val="32"/>
        </w:rPr>
        <w:t>附件</w:t>
      </w:r>
      <w:r w:rsidR="00154CAB" w:rsidRPr="00B74637">
        <w:rPr>
          <w:rFonts w:ascii="方正黑体_GBK" w:eastAsia="方正黑体_GBK" w:cs="方正黑体_GBK" w:hint="eastAsia"/>
          <w:sz w:val="32"/>
          <w:szCs w:val="32"/>
        </w:rPr>
        <w:t>2</w:t>
      </w:r>
    </w:p>
    <w:p w:rsidR="0049797C" w:rsidRPr="00B74637" w:rsidRDefault="0049797C" w:rsidP="0049797C">
      <w:pPr>
        <w:ind w:firstLine="720"/>
        <w:jc w:val="center"/>
        <w:rPr>
          <w:rFonts w:ascii="方正小标宋_GBK" w:eastAsia="方正小标宋_GBK"/>
          <w:sz w:val="44"/>
          <w:szCs w:val="44"/>
        </w:rPr>
      </w:pPr>
      <w:r w:rsidRPr="00B74637">
        <w:rPr>
          <w:rFonts w:eastAsia="方正小标宋_GBK" w:cs="方正小标宋_GBK" w:hint="eastAsia"/>
          <w:sz w:val="44"/>
          <w:szCs w:val="44"/>
        </w:rPr>
        <w:t>重庆市开州区公共资源交易领域基层政务公开标准目录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7"/>
        <w:gridCol w:w="705"/>
        <w:gridCol w:w="848"/>
        <w:gridCol w:w="2600"/>
        <w:gridCol w:w="2747"/>
        <w:gridCol w:w="1163"/>
        <w:gridCol w:w="843"/>
        <w:gridCol w:w="3132"/>
        <w:gridCol w:w="457"/>
        <w:gridCol w:w="704"/>
        <w:gridCol w:w="419"/>
        <w:gridCol w:w="422"/>
      </w:tblGrid>
      <w:tr w:rsidR="0049797C" w:rsidTr="002D3DED">
        <w:trPr>
          <w:cantSplit/>
          <w:tblHeader/>
          <w:jc w:val="center"/>
        </w:trPr>
        <w:tc>
          <w:tcPr>
            <w:tcW w:w="527" w:type="dxa"/>
            <w:vMerge w:val="restart"/>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序号</w:t>
            </w:r>
          </w:p>
        </w:tc>
        <w:tc>
          <w:tcPr>
            <w:tcW w:w="1553" w:type="dxa"/>
            <w:gridSpan w:val="2"/>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公开事项</w:t>
            </w:r>
          </w:p>
        </w:tc>
        <w:tc>
          <w:tcPr>
            <w:tcW w:w="2600" w:type="dxa"/>
            <w:vMerge w:val="restart"/>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公开内容（要素）</w:t>
            </w:r>
          </w:p>
        </w:tc>
        <w:tc>
          <w:tcPr>
            <w:tcW w:w="2747" w:type="dxa"/>
            <w:vMerge w:val="restart"/>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公开依据</w:t>
            </w:r>
          </w:p>
        </w:tc>
        <w:tc>
          <w:tcPr>
            <w:tcW w:w="1163" w:type="dxa"/>
            <w:vMerge w:val="restart"/>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公开时限</w:t>
            </w:r>
          </w:p>
        </w:tc>
        <w:tc>
          <w:tcPr>
            <w:tcW w:w="843" w:type="dxa"/>
            <w:vMerge w:val="restart"/>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公开主体</w:t>
            </w:r>
          </w:p>
        </w:tc>
        <w:tc>
          <w:tcPr>
            <w:tcW w:w="3132" w:type="dxa"/>
            <w:vMerge w:val="restart"/>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公开渠道和载体</w:t>
            </w:r>
          </w:p>
        </w:tc>
        <w:tc>
          <w:tcPr>
            <w:tcW w:w="1161" w:type="dxa"/>
            <w:gridSpan w:val="2"/>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公开对象</w:t>
            </w:r>
          </w:p>
        </w:tc>
        <w:tc>
          <w:tcPr>
            <w:tcW w:w="841" w:type="dxa"/>
            <w:gridSpan w:val="2"/>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公开方式</w:t>
            </w:r>
          </w:p>
        </w:tc>
      </w:tr>
      <w:tr w:rsidR="0049797C" w:rsidTr="002D3DED">
        <w:trPr>
          <w:cantSplit/>
          <w:trHeight w:val="690"/>
          <w:tblHeader/>
          <w:jc w:val="center"/>
        </w:trPr>
        <w:tc>
          <w:tcPr>
            <w:tcW w:w="527" w:type="dxa"/>
            <w:vMerge/>
            <w:vAlign w:val="center"/>
          </w:tcPr>
          <w:p w:rsidR="0049797C" w:rsidRDefault="0049797C" w:rsidP="002D3DED">
            <w:pPr>
              <w:spacing w:line="260" w:lineRule="exact"/>
              <w:jc w:val="center"/>
              <w:rPr>
                <w:rFonts w:ascii="方正黑体_GBK" w:eastAsia="方正黑体_GBK" w:hAnsi="宋体"/>
                <w:b/>
                <w:szCs w:val="21"/>
              </w:rPr>
            </w:pPr>
          </w:p>
        </w:tc>
        <w:tc>
          <w:tcPr>
            <w:tcW w:w="705" w:type="dxa"/>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一级事项</w:t>
            </w:r>
          </w:p>
        </w:tc>
        <w:tc>
          <w:tcPr>
            <w:tcW w:w="848" w:type="dxa"/>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二级事项</w:t>
            </w:r>
          </w:p>
        </w:tc>
        <w:tc>
          <w:tcPr>
            <w:tcW w:w="2600" w:type="dxa"/>
            <w:vMerge/>
            <w:vAlign w:val="center"/>
          </w:tcPr>
          <w:p w:rsidR="0049797C" w:rsidRDefault="0049797C" w:rsidP="002D3DED">
            <w:pPr>
              <w:spacing w:line="260" w:lineRule="exact"/>
              <w:jc w:val="center"/>
              <w:rPr>
                <w:rFonts w:ascii="方正黑体_GBK" w:eastAsia="方正黑体_GBK" w:hAnsi="宋体"/>
                <w:b/>
                <w:szCs w:val="21"/>
              </w:rPr>
            </w:pPr>
          </w:p>
        </w:tc>
        <w:tc>
          <w:tcPr>
            <w:tcW w:w="2747" w:type="dxa"/>
            <w:vMerge/>
            <w:vAlign w:val="center"/>
          </w:tcPr>
          <w:p w:rsidR="0049797C" w:rsidRDefault="0049797C" w:rsidP="002D3DED">
            <w:pPr>
              <w:spacing w:line="260" w:lineRule="exact"/>
              <w:jc w:val="center"/>
              <w:rPr>
                <w:rFonts w:ascii="方正黑体_GBK" w:eastAsia="方正黑体_GBK" w:hAnsi="宋体"/>
                <w:b/>
                <w:szCs w:val="21"/>
              </w:rPr>
            </w:pPr>
          </w:p>
        </w:tc>
        <w:tc>
          <w:tcPr>
            <w:tcW w:w="1163" w:type="dxa"/>
            <w:vMerge/>
            <w:vAlign w:val="center"/>
          </w:tcPr>
          <w:p w:rsidR="0049797C" w:rsidRDefault="0049797C" w:rsidP="002D3DED">
            <w:pPr>
              <w:spacing w:line="260" w:lineRule="exact"/>
              <w:jc w:val="center"/>
              <w:rPr>
                <w:rFonts w:ascii="方正黑体_GBK" w:eastAsia="方正黑体_GBK" w:hAnsi="宋体"/>
                <w:b/>
                <w:szCs w:val="21"/>
              </w:rPr>
            </w:pPr>
          </w:p>
        </w:tc>
        <w:tc>
          <w:tcPr>
            <w:tcW w:w="843" w:type="dxa"/>
            <w:vMerge/>
            <w:vAlign w:val="center"/>
          </w:tcPr>
          <w:p w:rsidR="0049797C" w:rsidRDefault="0049797C" w:rsidP="002D3DED">
            <w:pPr>
              <w:spacing w:line="260" w:lineRule="exact"/>
              <w:jc w:val="center"/>
              <w:rPr>
                <w:rFonts w:ascii="方正黑体_GBK" w:eastAsia="方正黑体_GBK" w:hAnsi="宋体"/>
                <w:b/>
                <w:szCs w:val="21"/>
              </w:rPr>
            </w:pPr>
          </w:p>
        </w:tc>
        <w:tc>
          <w:tcPr>
            <w:tcW w:w="3132" w:type="dxa"/>
            <w:vMerge/>
            <w:vAlign w:val="center"/>
          </w:tcPr>
          <w:p w:rsidR="0049797C" w:rsidRDefault="0049797C" w:rsidP="002D3DED">
            <w:pPr>
              <w:spacing w:line="260" w:lineRule="exact"/>
              <w:jc w:val="center"/>
              <w:rPr>
                <w:rFonts w:ascii="方正黑体_GBK" w:eastAsia="方正黑体_GBK" w:hAnsi="宋体"/>
                <w:b/>
                <w:szCs w:val="21"/>
              </w:rPr>
            </w:pPr>
          </w:p>
        </w:tc>
        <w:tc>
          <w:tcPr>
            <w:tcW w:w="457" w:type="dxa"/>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全社会</w:t>
            </w:r>
          </w:p>
        </w:tc>
        <w:tc>
          <w:tcPr>
            <w:tcW w:w="704" w:type="dxa"/>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特定群体</w:t>
            </w:r>
          </w:p>
        </w:tc>
        <w:tc>
          <w:tcPr>
            <w:tcW w:w="419" w:type="dxa"/>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主动</w:t>
            </w:r>
          </w:p>
        </w:tc>
        <w:tc>
          <w:tcPr>
            <w:tcW w:w="422" w:type="dxa"/>
            <w:vAlign w:val="center"/>
          </w:tcPr>
          <w:p w:rsidR="0049797C" w:rsidRDefault="0049797C" w:rsidP="002D3DED">
            <w:pPr>
              <w:spacing w:line="260" w:lineRule="exact"/>
              <w:jc w:val="center"/>
              <w:rPr>
                <w:rFonts w:ascii="方正黑体_GBK" w:eastAsia="方正黑体_GBK" w:hAnsi="宋体"/>
                <w:b/>
                <w:szCs w:val="21"/>
              </w:rPr>
            </w:pPr>
            <w:r>
              <w:rPr>
                <w:rFonts w:ascii="方正黑体_GBK" w:eastAsia="方正黑体_GBK" w:hAnsi="宋体" w:hint="eastAsia"/>
                <w:b/>
                <w:szCs w:val="21"/>
              </w:rPr>
              <w:t>依申请</w:t>
            </w:r>
          </w:p>
        </w:tc>
      </w:tr>
      <w:tr w:rsidR="0049797C" w:rsidTr="002D3DED">
        <w:trPr>
          <w:trHeight w:val="90"/>
          <w:jc w:val="center"/>
        </w:trPr>
        <w:tc>
          <w:tcPr>
            <w:tcW w:w="527"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705"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政策</w:t>
            </w:r>
          </w:p>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法规</w:t>
            </w:r>
          </w:p>
        </w:tc>
        <w:tc>
          <w:tcPr>
            <w:tcW w:w="2600"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有关法律、法规、规章、规范性文件等全文。</w:t>
            </w:r>
          </w:p>
        </w:tc>
        <w:tc>
          <w:tcPr>
            <w:tcW w:w="2747" w:type="dxa"/>
            <w:vAlign w:val="center"/>
          </w:tcPr>
          <w:p w:rsidR="0049797C" w:rsidRDefault="0049797C" w:rsidP="002D3DED">
            <w:pPr>
              <w:spacing w:line="260" w:lineRule="exact"/>
              <w:rPr>
                <w:rFonts w:ascii="方正仿宋_GBK" w:eastAsia="方正仿宋_GBK" w:hAnsi="方正仿宋_GBK" w:cs="方正仿宋_GBK"/>
                <w:szCs w:val="21"/>
              </w:rPr>
            </w:pP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《国务院办公厅关于印发政府网站发展指引的通知》《国务院办公厅关于加强政府网站信息内容建设的意见》《中华人民共和国政府信息公开条例》</w:t>
            </w:r>
          </w:p>
          <w:p w:rsidR="0049797C" w:rsidRDefault="0049797C" w:rsidP="002D3DED">
            <w:pPr>
              <w:spacing w:line="260" w:lineRule="exact"/>
              <w:rPr>
                <w:rFonts w:ascii="方正仿宋_GBK" w:eastAsia="方正仿宋_GBK" w:hAnsi="方正仿宋_GBK" w:cs="方正仿宋_GBK"/>
                <w:szCs w:val="21"/>
              </w:rPr>
            </w:pPr>
          </w:p>
        </w:tc>
        <w:tc>
          <w:tcPr>
            <w:tcW w:w="116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及时</w:t>
            </w:r>
          </w:p>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公开</w:t>
            </w:r>
          </w:p>
        </w:tc>
        <w:tc>
          <w:tcPr>
            <w:tcW w:w="84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开州区发展和改革委员会</w:t>
            </w:r>
          </w:p>
        </w:tc>
        <w:tc>
          <w:tcPr>
            <w:tcW w:w="3132"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■重庆市公共资源交易网（开州）</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■电子招标投标交易平台（电子招标项目适用）</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■交易监督网</w:t>
            </w:r>
          </w:p>
        </w:tc>
        <w:tc>
          <w:tcPr>
            <w:tcW w:w="45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260" w:lineRule="exact"/>
              <w:jc w:val="center"/>
              <w:rPr>
                <w:rFonts w:ascii="方正仿宋_GBK" w:hAnsi="宋体"/>
                <w:szCs w:val="21"/>
              </w:rPr>
            </w:pPr>
          </w:p>
        </w:tc>
        <w:tc>
          <w:tcPr>
            <w:tcW w:w="419"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260" w:lineRule="exact"/>
              <w:jc w:val="center"/>
              <w:rPr>
                <w:rFonts w:ascii="宋体" w:hAnsi="宋体"/>
                <w:szCs w:val="21"/>
              </w:rPr>
            </w:pPr>
          </w:p>
        </w:tc>
      </w:tr>
      <w:tr w:rsidR="0049797C" w:rsidTr="002D3DED">
        <w:trPr>
          <w:trHeight w:val="1835"/>
          <w:jc w:val="center"/>
        </w:trPr>
        <w:tc>
          <w:tcPr>
            <w:tcW w:w="527" w:type="dxa"/>
            <w:vAlign w:val="center"/>
          </w:tcPr>
          <w:p w:rsidR="0049797C" w:rsidRDefault="0049797C" w:rsidP="002D3DED">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705" w:type="dxa"/>
            <w:vAlign w:val="center"/>
          </w:tcPr>
          <w:p w:rsidR="0049797C" w:rsidRDefault="0049797C" w:rsidP="002D3DED">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2D3DED">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审批核准信息</w:t>
            </w:r>
          </w:p>
        </w:tc>
        <w:tc>
          <w:tcPr>
            <w:tcW w:w="2600" w:type="dxa"/>
            <w:vAlign w:val="center"/>
          </w:tcPr>
          <w:p w:rsidR="0049797C" w:rsidRDefault="0049797C" w:rsidP="002D3DED">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招标内容、招标范围、招标组织形式、招标方式、招标估算金额、招标事项审核或核准部门。</w:t>
            </w:r>
          </w:p>
        </w:tc>
        <w:tc>
          <w:tcPr>
            <w:tcW w:w="2747" w:type="dxa"/>
            <w:vAlign w:val="center"/>
          </w:tcPr>
          <w:p w:rsidR="0049797C" w:rsidRDefault="0049797C" w:rsidP="002D3DED">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《招标投标法实施条例》、《中华人民共和国政府信息公开条例》《国务院办公厅关于推进公共资源配置领域政府信息公开的意见》（国办发〔2017〕97号）</w:t>
            </w:r>
          </w:p>
        </w:tc>
        <w:tc>
          <w:tcPr>
            <w:tcW w:w="1163" w:type="dxa"/>
            <w:vAlign w:val="center"/>
          </w:tcPr>
          <w:p w:rsidR="0049797C" w:rsidRDefault="0049797C" w:rsidP="002D3DED">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信息形成之日起20个工作日内，随招标公告、招标文件公开</w:t>
            </w:r>
          </w:p>
        </w:tc>
        <w:tc>
          <w:tcPr>
            <w:tcW w:w="843" w:type="dxa"/>
            <w:vAlign w:val="center"/>
          </w:tcPr>
          <w:p w:rsidR="0049797C" w:rsidRDefault="0049797C" w:rsidP="002D3DED">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开州区发展和改革委员会</w:t>
            </w:r>
          </w:p>
        </w:tc>
        <w:tc>
          <w:tcPr>
            <w:tcW w:w="3132" w:type="dxa"/>
            <w:vAlign w:val="center"/>
          </w:tcPr>
          <w:p w:rsidR="0049797C" w:rsidRDefault="0049797C" w:rsidP="002D3DED">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w:t>
            </w:r>
            <w:r>
              <w:rPr>
                <w:rFonts w:ascii="方正仿宋_GBK" w:eastAsia="方正仿宋_GBK" w:hAnsi="方正仿宋_GBK" w:cs="方正仿宋_GBK" w:hint="eastAsia"/>
                <w:sz w:val="24"/>
              </w:rPr>
              <w:t>重庆市投资项目在线服务监管平台</w:t>
            </w:r>
          </w:p>
        </w:tc>
        <w:tc>
          <w:tcPr>
            <w:tcW w:w="457" w:type="dxa"/>
            <w:vAlign w:val="center"/>
          </w:tcPr>
          <w:p w:rsidR="0049797C" w:rsidRDefault="0049797C" w:rsidP="002D3DED">
            <w:pPr>
              <w:spacing w:line="24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240" w:lineRule="exact"/>
              <w:jc w:val="center"/>
              <w:rPr>
                <w:rFonts w:ascii="方正仿宋_GBK" w:hAnsi="宋体"/>
                <w:szCs w:val="21"/>
              </w:rPr>
            </w:pPr>
          </w:p>
        </w:tc>
        <w:tc>
          <w:tcPr>
            <w:tcW w:w="419" w:type="dxa"/>
            <w:vAlign w:val="center"/>
          </w:tcPr>
          <w:p w:rsidR="0049797C" w:rsidRDefault="0049797C" w:rsidP="002D3DED">
            <w:pPr>
              <w:spacing w:line="24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240" w:lineRule="exact"/>
              <w:jc w:val="center"/>
              <w:rPr>
                <w:rFonts w:ascii="宋体" w:hAnsi="宋体"/>
                <w:szCs w:val="21"/>
              </w:rPr>
            </w:pPr>
          </w:p>
        </w:tc>
      </w:tr>
      <w:tr w:rsidR="0049797C" w:rsidTr="002D3DED">
        <w:trPr>
          <w:trHeight w:val="3322"/>
          <w:jc w:val="center"/>
        </w:trPr>
        <w:tc>
          <w:tcPr>
            <w:tcW w:w="527" w:type="dxa"/>
            <w:vAlign w:val="center"/>
          </w:tcPr>
          <w:p w:rsidR="0049797C" w:rsidRDefault="0049797C" w:rsidP="002D3DED">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3</w:t>
            </w:r>
          </w:p>
        </w:tc>
        <w:tc>
          <w:tcPr>
            <w:tcW w:w="705" w:type="dxa"/>
            <w:vAlign w:val="center"/>
          </w:tcPr>
          <w:p w:rsidR="0049797C" w:rsidRDefault="0049797C" w:rsidP="002D3DED">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2D3DED">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对违反招标投标法律法规行为给予的行政处罚</w:t>
            </w:r>
          </w:p>
        </w:tc>
        <w:tc>
          <w:tcPr>
            <w:tcW w:w="2600" w:type="dxa"/>
            <w:vAlign w:val="center"/>
          </w:tcPr>
          <w:p w:rsidR="0049797C" w:rsidRDefault="0049797C" w:rsidP="002D3DED">
            <w:pPr>
              <w:spacing w:line="3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执法程序或行政强制流程、执法依据、咨询投诉方式、行政处罚决定书或其他处理结果、救济渠道。</w:t>
            </w:r>
          </w:p>
        </w:tc>
        <w:tc>
          <w:tcPr>
            <w:tcW w:w="2747" w:type="dxa"/>
            <w:vAlign w:val="center"/>
          </w:tcPr>
          <w:p w:rsidR="0049797C" w:rsidRDefault="0049797C" w:rsidP="002D3DED">
            <w:pPr>
              <w:spacing w:line="3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《中华人民共和国招标投标法》及实施条例、《中华人民共和国行政处罚法》、《重庆市招标投标条例》、《重庆市全面推行行政执法公示制度执法全过程记录制度重大执法决定法制审核制度实施方案》等</w:t>
            </w:r>
          </w:p>
        </w:tc>
        <w:tc>
          <w:tcPr>
            <w:tcW w:w="1163" w:type="dxa"/>
            <w:vAlign w:val="center"/>
          </w:tcPr>
          <w:p w:rsidR="0049797C" w:rsidRDefault="0049797C" w:rsidP="002D3DED">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除处罚决定外其他内容：长期公开（动态调整）；处罚决定7个工作日内；其他执法决定20个工作日内</w:t>
            </w:r>
          </w:p>
        </w:tc>
        <w:tc>
          <w:tcPr>
            <w:tcW w:w="843" w:type="dxa"/>
            <w:vAlign w:val="center"/>
          </w:tcPr>
          <w:p w:rsidR="0049797C" w:rsidRDefault="0049797C" w:rsidP="002D3DED">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开州区发展和改革委员会</w:t>
            </w:r>
          </w:p>
        </w:tc>
        <w:tc>
          <w:tcPr>
            <w:tcW w:w="3132" w:type="dxa"/>
            <w:vAlign w:val="center"/>
          </w:tcPr>
          <w:p w:rsidR="0049797C" w:rsidRDefault="0049797C" w:rsidP="002D3DED">
            <w:pPr>
              <w:spacing w:line="3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■招标投标公共服务平台</w:t>
            </w:r>
          </w:p>
          <w:p w:rsidR="0049797C" w:rsidRDefault="0049797C" w:rsidP="002D3DED">
            <w:pPr>
              <w:spacing w:line="30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■交易监督网</w:t>
            </w:r>
          </w:p>
        </w:tc>
        <w:tc>
          <w:tcPr>
            <w:tcW w:w="457" w:type="dxa"/>
            <w:vAlign w:val="center"/>
          </w:tcPr>
          <w:p w:rsidR="0049797C" w:rsidRDefault="0049797C" w:rsidP="002D3DED">
            <w:pPr>
              <w:spacing w:line="30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300" w:lineRule="exact"/>
              <w:jc w:val="center"/>
              <w:rPr>
                <w:rFonts w:ascii="方正仿宋_GBK" w:hAnsi="宋体"/>
                <w:szCs w:val="21"/>
              </w:rPr>
            </w:pPr>
          </w:p>
        </w:tc>
        <w:tc>
          <w:tcPr>
            <w:tcW w:w="419" w:type="dxa"/>
            <w:vAlign w:val="center"/>
          </w:tcPr>
          <w:p w:rsidR="0049797C" w:rsidRDefault="0049797C" w:rsidP="002D3DED">
            <w:pPr>
              <w:spacing w:line="30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300" w:lineRule="exact"/>
              <w:jc w:val="center"/>
              <w:rPr>
                <w:rFonts w:ascii="宋体" w:hAnsi="宋体"/>
                <w:szCs w:val="21"/>
              </w:rPr>
            </w:pPr>
          </w:p>
        </w:tc>
      </w:tr>
      <w:tr w:rsidR="0049797C" w:rsidTr="002D3DED">
        <w:trPr>
          <w:trHeight w:val="3582"/>
          <w:jc w:val="center"/>
        </w:trPr>
        <w:tc>
          <w:tcPr>
            <w:tcW w:w="527" w:type="dxa"/>
            <w:vAlign w:val="center"/>
          </w:tcPr>
          <w:p w:rsidR="0049797C" w:rsidRDefault="0049797C" w:rsidP="002D3DED">
            <w:pPr>
              <w:spacing w:line="28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705" w:type="dxa"/>
            <w:vAlign w:val="center"/>
          </w:tcPr>
          <w:p w:rsidR="0049797C" w:rsidRDefault="0049797C" w:rsidP="002D3DED">
            <w:pPr>
              <w:spacing w:line="28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2D3DED">
            <w:pPr>
              <w:spacing w:line="28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市场主体信用信息</w:t>
            </w:r>
          </w:p>
        </w:tc>
        <w:tc>
          <w:tcPr>
            <w:tcW w:w="2600" w:type="dxa"/>
            <w:vAlign w:val="center"/>
          </w:tcPr>
          <w:p w:rsidR="0049797C" w:rsidRDefault="0049797C" w:rsidP="002D3DED">
            <w:pPr>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747" w:type="dxa"/>
            <w:vAlign w:val="center"/>
          </w:tcPr>
          <w:p w:rsidR="0049797C" w:rsidRDefault="0049797C" w:rsidP="002D3DED">
            <w:pPr>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《中华人民共和国行政处罚法》、《中华人民共和国政府信息公开条例》、《国务院办公厅关于推进公共资源配置领域政府信息公开的意见》（国办发〔2017〕97号）</w:t>
            </w:r>
          </w:p>
        </w:tc>
        <w:tc>
          <w:tcPr>
            <w:tcW w:w="1163" w:type="dxa"/>
            <w:vAlign w:val="center"/>
          </w:tcPr>
          <w:p w:rsidR="0049797C" w:rsidRDefault="0049797C" w:rsidP="002D3DED">
            <w:pPr>
              <w:spacing w:line="28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信息形成之日起20个工作日内</w:t>
            </w:r>
          </w:p>
        </w:tc>
        <w:tc>
          <w:tcPr>
            <w:tcW w:w="843" w:type="dxa"/>
            <w:vAlign w:val="center"/>
          </w:tcPr>
          <w:p w:rsidR="0049797C" w:rsidRDefault="0049797C" w:rsidP="002D3DED">
            <w:pPr>
              <w:spacing w:line="28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开州区发展和改革委员会</w:t>
            </w:r>
          </w:p>
        </w:tc>
        <w:tc>
          <w:tcPr>
            <w:tcW w:w="3132" w:type="dxa"/>
            <w:vAlign w:val="center"/>
          </w:tcPr>
          <w:p w:rsidR="0049797C" w:rsidRDefault="0049797C" w:rsidP="002D3DED">
            <w:pPr>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■重庆市公共资源交易网（开州）</w:t>
            </w:r>
          </w:p>
          <w:p w:rsidR="0049797C" w:rsidRDefault="0049797C" w:rsidP="002D3DED">
            <w:pPr>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■信用中国（开州）      </w:t>
            </w:r>
          </w:p>
          <w:p w:rsidR="0049797C" w:rsidRDefault="0049797C" w:rsidP="002D3DED">
            <w:pPr>
              <w:spacing w:line="28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■交易监督网</w:t>
            </w:r>
          </w:p>
        </w:tc>
        <w:tc>
          <w:tcPr>
            <w:tcW w:w="457" w:type="dxa"/>
            <w:vAlign w:val="center"/>
          </w:tcPr>
          <w:p w:rsidR="0049797C" w:rsidRDefault="0049797C" w:rsidP="002D3DED">
            <w:pPr>
              <w:spacing w:line="28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280" w:lineRule="exact"/>
              <w:jc w:val="center"/>
              <w:rPr>
                <w:rFonts w:ascii="方正仿宋_GBK" w:hAnsi="宋体"/>
                <w:szCs w:val="21"/>
              </w:rPr>
            </w:pPr>
          </w:p>
        </w:tc>
        <w:tc>
          <w:tcPr>
            <w:tcW w:w="419" w:type="dxa"/>
            <w:vAlign w:val="center"/>
          </w:tcPr>
          <w:p w:rsidR="0049797C" w:rsidRDefault="0049797C" w:rsidP="002D3DED">
            <w:pPr>
              <w:spacing w:line="28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280" w:lineRule="exact"/>
              <w:jc w:val="center"/>
              <w:rPr>
                <w:rFonts w:ascii="宋体" w:hAnsi="宋体"/>
                <w:szCs w:val="21"/>
              </w:rPr>
            </w:pPr>
          </w:p>
        </w:tc>
      </w:tr>
      <w:tr w:rsidR="0049797C" w:rsidTr="002D3DED">
        <w:trPr>
          <w:trHeight w:val="3945"/>
          <w:jc w:val="center"/>
        </w:trPr>
        <w:tc>
          <w:tcPr>
            <w:tcW w:w="527"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5</w:t>
            </w:r>
          </w:p>
        </w:tc>
        <w:tc>
          <w:tcPr>
            <w:tcW w:w="705"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资格预审公告</w:t>
            </w:r>
          </w:p>
        </w:tc>
        <w:tc>
          <w:tcPr>
            <w:tcW w:w="2600"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747"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《招标投标法》、《招标投标法实施条例》、《国务院办公厅关于推进公共资源配置领域政府信息公开的意见》（国办发〔2017〕97号）、《招标公告和公示信息发布管理办法》（国家发展改革委2017年第10号令）</w:t>
            </w:r>
          </w:p>
        </w:tc>
        <w:tc>
          <w:tcPr>
            <w:tcW w:w="116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及时</w:t>
            </w:r>
          </w:p>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公开</w:t>
            </w:r>
          </w:p>
        </w:tc>
        <w:tc>
          <w:tcPr>
            <w:tcW w:w="84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招标人或者其委托的招标代理机构</w:t>
            </w:r>
          </w:p>
        </w:tc>
        <w:tc>
          <w:tcPr>
            <w:tcW w:w="3132"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■重庆市公共资源交易网（开州）</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■电子招标投标交易平台（电子招标项目适用）</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■交易监督网</w:t>
            </w:r>
          </w:p>
        </w:tc>
        <w:tc>
          <w:tcPr>
            <w:tcW w:w="45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260" w:lineRule="exact"/>
              <w:rPr>
                <w:rFonts w:ascii="方正仿宋_GBK" w:hAnsi="宋体"/>
                <w:szCs w:val="21"/>
              </w:rPr>
            </w:pPr>
          </w:p>
        </w:tc>
        <w:tc>
          <w:tcPr>
            <w:tcW w:w="419"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260" w:lineRule="exact"/>
              <w:jc w:val="center"/>
              <w:rPr>
                <w:rFonts w:ascii="宋体" w:hAnsi="宋体"/>
                <w:szCs w:val="21"/>
              </w:rPr>
            </w:pPr>
          </w:p>
        </w:tc>
      </w:tr>
      <w:tr w:rsidR="0049797C" w:rsidTr="002D3DED">
        <w:trPr>
          <w:trHeight w:val="90"/>
          <w:jc w:val="center"/>
        </w:trPr>
        <w:tc>
          <w:tcPr>
            <w:tcW w:w="527" w:type="dxa"/>
            <w:vAlign w:val="center"/>
          </w:tcPr>
          <w:p w:rsidR="0049797C" w:rsidRDefault="0049797C" w:rsidP="002D3DED">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705" w:type="dxa"/>
            <w:vAlign w:val="center"/>
          </w:tcPr>
          <w:p w:rsidR="0049797C" w:rsidRDefault="0049797C" w:rsidP="002D3DED">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2D3DED">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招标公告</w:t>
            </w:r>
          </w:p>
        </w:tc>
        <w:tc>
          <w:tcPr>
            <w:tcW w:w="2600" w:type="dxa"/>
            <w:vAlign w:val="center"/>
          </w:tcPr>
          <w:p w:rsidR="0049797C" w:rsidRDefault="0049797C" w:rsidP="002D3DED">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w:t>
            </w:r>
            <w:r>
              <w:rPr>
                <w:rFonts w:ascii="方正仿宋_GBK" w:eastAsia="方正仿宋_GBK" w:hAnsi="方正仿宋_GBK" w:cs="方正仿宋_GBK" w:hint="eastAsia"/>
                <w:szCs w:val="21"/>
              </w:rPr>
              <w:lastRenderedPageBreak/>
              <w:t>法；其他依法应当载明的内容。</w:t>
            </w:r>
          </w:p>
        </w:tc>
        <w:tc>
          <w:tcPr>
            <w:tcW w:w="2747" w:type="dxa"/>
            <w:vAlign w:val="center"/>
          </w:tcPr>
          <w:p w:rsidR="0049797C" w:rsidRDefault="0049797C" w:rsidP="002D3DED">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163" w:type="dxa"/>
            <w:vAlign w:val="center"/>
          </w:tcPr>
          <w:p w:rsidR="0049797C" w:rsidRDefault="0049797C" w:rsidP="002D3DED">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及时</w:t>
            </w:r>
          </w:p>
          <w:p w:rsidR="0049797C" w:rsidRDefault="0049797C" w:rsidP="002D3DED">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公开</w:t>
            </w:r>
          </w:p>
        </w:tc>
        <w:tc>
          <w:tcPr>
            <w:tcW w:w="843" w:type="dxa"/>
            <w:vAlign w:val="center"/>
          </w:tcPr>
          <w:p w:rsidR="0049797C" w:rsidRDefault="0049797C" w:rsidP="002D3DED">
            <w:pPr>
              <w:spacing w:line="24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招标人或者其委托的招标代理机构</w:t>
            </w:r>
          </w:p>
        </w:tc>
        <w:tc>
          <w:tcPr>
            <w:tcW w:w="3132" w:type="dxa"/>
            <w:vAlign w:val="center"/>
          </w:tcPr>
          <w:p w:rsidR="0049797C" w:rsidRDefault="0049797C" w:rsidP="002D3DED">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■重庆市公共资源交易网（开州）</w:t>
            </w:r>
          </w:p>
          <w:p w:rsidR="0049797C" w:rsidRDefault="0049797C" w:rsidP="002D3DED">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■电子招标投标交易平台（电子招标项目适用）</w:t>
            </w:r>
          </w:p>
          <w:p w:rsidR="0049797C" w:rsidRDefault="0049797C" w:rsidP="002D3DED">
            <w:pPr>
              <w:spacing w:line="24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■交易监督网</w:t>
            </w:r>
          </w:p>
        </w:tc>
        <w:tc>
          <w:tcPr>
            <w:tcW w:w="457" w:type="dxa"/>
            <w:vAlign w:val="center"/>
          </w:tcPr>
          <w:p w:rsidR="0049797C" w:rsidRDefault="0049797C" w:rsidP="002D3DED">
            <w:pPr>
              <w:spacing w:line="24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240" w:lineRule="exact"/>
              <w:jc w:val="center"/>
              <w:rPr>
                <w:rFonts w:ascii="方正仿宋_GBK" w:hAnsi="宋体"/>
                <w:szCs w:val="21"/>
              </w:rPr>
            </w:pPr>
          </w:p>
        </w:tc>
        <w:tc>
          <w:tcPr>
            <w:tcW w:w="419" w:type="dxa"/>
            <w:vAlign w:val="center"/>
          </w:tcPr>
          <w:p w:rsidR="0049797C" w:rsidRDefault="0049797C" w:rsidP="002D3DED">
            <w:pPr>
              <w:spacing w:line="24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240" w:lineRule="exact"/>
              <w:jc w:val="center"/>
              <w:rPr>
                <w:rFonts w:ascii="宋体" w:hAnsi="宋体"/>
                <w:szCs w:val="21"/>
              </w:rPr>
            </w:pPr>
          </w:p>
        </w:tc>
      </w:tr>
      <w:tr w:rsidR="0049797C" w:rsidTr="002D3DED">
        <w:trPr>
          <w:trHeight w:val="3322"/>
          <w:jc w:val="center"/>
        </w:trPr>
        <w:tc>
          <w:tcPr>
            <w:tcW w:w="527"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7</w:t>
            </w:r>
          </w:p>
        </w:tc>
        <w:tc>
          <w:tcPr>
            <w:tcW w:w="705"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招标公告、招标文件、资格预审文件澄清或修改</w:t>
            </w:r>
          </w:p>
        </w:tc>
        <w:tc>
          <w:tcPr>
            <w:tcW w:w="2600"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项目名称；标段名称；澄清或修改事 项；招标人及其招标代理机构的名称、地址、联系人及联系方式。</w:t>
            </w:r>
          </w:p>
        </w:tc>
        <w:tc>
          <w:tcPr>
            <w:tcW w:w="2747"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《招标投标法》、《招标投标法实施条例》、《电子招标投标办法》（国家发展改革委等八部委2013年第20号令）</w:t>
            </w:r>
          </w:p>
        </w:tc>
        <w:tc>
          <w:tcPr>
            <w:tcW w:w="116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在提交资格预审申请文件截止时间至少3日前，或者投标截止时间至少15日前</w:t>
            </w:r>
          </w:p>
        </w:tc>
        <w:tc>
          <w:tcPr>
            <w:tcW w:w="84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招标人或者其委托的招标代理机构</w:t>
            </w:r>
          </w:p>
        </w:tc>
        <w:tc>
          <w:tcPr>
            <w:tcW w:w="3132"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■重庆市公共资源交易网（开州） </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■电子招标投标交易平台（电子招标项目适用）</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■交易监督网</w:t>
            </w:r>
          </w:p>
        </w:tc>
        <w:tc>
          <w:tcPr>
            <w:tcW w:w="45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260" w:lineRule="exact"/>
              <w:jc w:val="center"/>
              <w:rPr>
                <w:rFonts w:ascii="方正仿宋_GBK" w:hAnsi="宋体"/>
                <w:szCs w:val="21"/>
              </w:rPr>
            </w:pPr>
          </w:p>
        </w:tc>
        <w:tc>
          <w:tcPr>
            <w:tcW w:w="419"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260" w:lineRule="exact"/>
              <w:jc w:val="center"/>
              <w:rPr>
                <w:rFonts w:ascii="宋体" w:hAnsi="宋体"/>
                <w:szCs w:val="21"/>
              </w:rPr>
            </w:pPr>
          </w:p>
        </w:tc>
      </w:tr>
      <w:tr w:rsidR="0049797C" w:rsidTr="002D3DED">
        <w:trPr>
          <w:trHeight w:val="3443"/>
          <w:jc w:val="center"/>
        </w:trPr>
        <w:tc>
          <w:tcPr>
            <w:tcW w:w="527"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8</w:t>
            </w:r>
          </w:p>
        </w:tc>
        <w:tc>
          <w:tcPr>
            <w:tcW w:w="705"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49797C">
            <w:pPr>
              <w:spacing w:line="260" w:lineRule="exact"/>
              <w:ind w:rightChars="-45" w:right="-94"/>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中标候选人公示</w:t>
            </w:r>
          </w:p>
        </w:tc>
        <w:tc>
          <w:tcPr>
            <w:tcW w:w="2600"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 招标文件规定公示的其他内容。</w:t>
            </w:r>
          </w:p>
        </w:tc>
        <w:tc>
          <w:tcPr>
            <w:tcW w:w="2747"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16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依法必须进行招标的项目，招标人应当自收到评标报告之日起3 日内公示中标候选人，公示期不得少于3日</w:t>
            </w:r>
          </w:p>
        </w:tc>
        <w:tc>
          <w:tcPr>
            <w:tcW w:w="84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招标人或者其委托的招标代理机构</w:t>
            </w:r>
          </w:p>
        </w:tc>
        <w:tc>
          <w:tcPr>
            <w:tcW w:w="3132"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■重庆市公共资源交易网（开州）</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■电子招标投标交易平台（电子招标项目适用）</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■交易监督网</w:t>
            </w:r>
          </w:p>
        </w:tc>
        <w:tc>
          <w:tcPr>
            <w:tcW w:w="45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260" w:lineRule="exact"/>
              <w:jc w:val="center"/>
              <w:rPr>
                <w:rFonts w:ascii="方正仿宋_GBK" w:hAnsi="宋体"/>
                <w:szCs w:val="21"/>
              </w:rPr>
            </w:pPr>
          </w:p>
        </w:tc>
        <w:tc>
          <w:tcPr>
            <w:tcW w:w="419"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260" w:lineRule="exact"/>
              <w:jc w:val="center"/>
              <w:rPr>
                <w:rFonts w:ascii="宋体" w:hAnsi="宋体"/>
                <w:szCs w:val="21"/>
              </w:rPr>
            </w:pPr>
          </w:p>
        </w:tc>
      </w:tr>
      <w:tr w:rsidR="0049797C" w:rsidTr="002D3DED">
        <w:trPr>
          <w:trHeight w:val="3140"/>
          <w:jc w:val="center"/>
        </w:trPr>
        <w:tc>
          <w:tcPr>
            <w:tcW w:w="527"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w:t>
            </w:r>
          </w:p>
        </w:tc>
        <w:tc>
          <w:tcPr>
            <w:tcW w:w="705"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49797C">
            <w:pPr>
              <w:spacing w:line="260" w:lineRule="exact"/>
              <w:ind w:rightChars="-45" w:right="-94"/>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中标</w:t>
            </w:r>
          </w:p>
          <w:p w:rsidR="0049797C" w:rsidRDefault="0049797C" w:rsidP="0049797C">
            <w:pPr>
              <w:spacing w:line="260" w:lineRule="exact"/>
              <w:ind w:rightChars="-45" w:right="-94"/>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结果</w:t>
            </w:r>
          </w:p>
        </w:tc>
        <w:tc>
          <w:tcPr>
            <w:tcW w:w="2600"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招标项目名称、中标人名称、中标价、工期、项目负责人、中标内容。</w:t>
            </w:r>
          </w:p>
        </w:tc>
        <w:tc>
          <w:tcPr>
            <w:tcW w:w="2747"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16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及时</w:t>
            </w:r>
          </w:p>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公开</w:t>
            </w:r>
          </w:p>
        </w:tc>
        <w:tc>
          <w:tcPr>
            <w:tcW w:w="84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招标人或者其委托的招标代理机构</w:t>
            </w:r>
          </w:p>
        </w:tc>
        <w:tc>
          <w:tcPr>
            <w:tcW w:w="3132"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■重庆市公共资源交易网（开州）</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■电子招标投标交易平台（电子招标项目适用）</w:t>
            </w:r>
          </w:p>
          <w:p w:rsidR="0049797C" w:rsidRDefault="0049797C" w:rsidP="002D3DED">
            <w:pPr>
              <w:spacing w:line="260" w:lineRule="exact"/>
              <w:rPr>
                <w:rFonts w:ascii="方正仿宋_GBK" w:eastAsia="方正仿宋_GBK" w:hAnsi="方正仿宋_GBK" w:cs="方正仿宋_GBK"/>
                <w:szCs w:val="21"/>
              </w:rPr>
            </w:pPr>
          </w:p>
        </w:tc>
        <w:tc>
          <w:tcPr>
            <w:tcW w:w="45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260" w:lineRule="exact"/>
              <w:jc w:val="center"/>
              <w:rPr>
                <w:rFonts w:ascii="方正仿宋_GBK" w:hAnsi="宋体"/>
                <w:szCs w:val="21"/>
              </w:rPr>
            </w:pPr>
          </w:p>
        </w:tc>
        <w:tc>
          <w:tcPr>
            <w:tcW w:w="419"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260" w:lineRule="exact"/>
              <w:jc w:val="center"/>
              <w:rPr>
                <w:rFonts w:ascii="宋体" w:hAnsi="宋体"/>
                <w:szCs w:val="21"/>
              </w:rPr>
            </w:pPr>
          </w:p>
        </w:tc>
      </w:tr>
      <w:tr w:rsidR="0049797C" w:rsidTr="002D3DED">
        <w:trPr>
          <w:trHeight w:val="2295"/>
          <w:jc w:val="center"/>
        </w:trPr>
        <w:tc>
          <w:tcPr>
            <w:tcW w:w="527"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10</w:t>
            </w:r>
          </w:p>
        </w:tc>
        <w:tc>
          <w:tcPr>
            <w:tcW w:w="705"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49797C">
            <w:pPr>
              <w:spacing w:line="260" w:lineRule="exact"/>
              <w:ind w:rightChars="-45" w:right="-94"/>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公示、公告信息澄清、修改</w:t>
            </w:r>
          </w:p>
        </w:tc>
        <w:tc>
          <w:tcPr>
            <w:tcW w:w="2600"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项目名称；标段名称；澄清或修改事项；招标人及其招标代理机构的名称、地址、联系人及联系方式。</w:t>
            </w:r>
          </w:p>
        </w:tc>
        <w:tc>
          <w:tcPr>
            <w:tcW w:w="2747"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《招标公告和公示信息发布管理办法》（国家发展改革委2017年第10号令）</w:t>
            </w:r>
          </w:p>
        </w:tc>
        <w:tc>
          <w:tcPr>
            <w:tcW w:w="116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及时</w:t>
            </w:r>
          </w:p>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公开</w:t>
            </w:r>
          </w:p>
        </w:tc>
        <w:tc>
          <w:tcPr>
            <w:tcW w:w="84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招标人或者其委托的招标代理机构</w:t>
            </w:r>
          </w:p>
        </w:tc>
        <w:tc>
          <w:tcPr>
            <w:tcW w:w="3132"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■重庆市公共资源交易网（开州）</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■电子招标投标交易平台（电子招标项目适用）</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■交易监督网</w:t>
            </w:r>
          </w:p>
        </w:tc>
        <w:tc>
          <w:tcPr>
            <w:tcW w:w="45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260" w:lineRule="exact"/>
              <w:jc w:val="center"/>
              <w:rPr>
                <w:rFonts w:ascii="方正仿宋_GBK" w:hAnsi="宋体"/>
                <w:szCs w:val="21"/>
              </w:rPr>
            </w:pPr>
          </w:p>
        </w:tc>
        <w:tc>
          <w:tcPr>
            <w:tcW w:w="419"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260" w:lineRule="exact"/>
              <w:jc w:val="center"/>
              <w:rPr>
                <w:rFonts w:ascii="宋体" w:hAnsi="宋体"/>
                <w:szCs w:val="21"/>
              </w:rPr>
            </w:pPr>
          </w:p>
        </w:tc>
      </w:tr>
      <w:tr w:rsidR="0049797C" w:rsidTr="002D3DED">
        <w:trPr>
          <w:trHeight w:val="3140"/>
          <w:jc w:val="center"/>
        </w:trPr>
        <w:tc>
          <w:tcPr>
            <w:tcW w:w="527"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11</w:t>
            </w:r>
          </w:p>
        </w:tc>
        <w:tc>
          <w:tcPr>
            <w:tcW w:w="705"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暂停、终止招标</w:t>
            </w:r>
          </w:p>
        </w:tc>
        <w:tc>
          <w:tcPr>
            <w:tcW w:w="2600"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招标人名称、招标项目名称、招标项目编号、本项目首次公告日期、招标暂停或终止原因、联系方式、其他事项。</w:t>
            </w:r>
          </w:p>
        </w:tc>
        <w:tc>
          <w:tcPr>
            <w:tcW w:w="2747"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《招标公告和公示信息发布管理办法》（国家发展改革委2017年第10号令）</w:t>
            </w:r>
          </w:p>
        </w:tc>
        <w:tc>
          <w:tcPr>
            <w:tcW w:w="116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及时</w:t>
            </w:r>
          </w:p>
          <w:p w:rsidR="0049797C" w:rsidRDefault="0049797C" w:rsidP="002D3DED">
            <w:pPr>
              <w:spacing w:line="260" w:lineRule="exact"/>
              <w:jc w:val="center"/>
              <w:rPr>
                <w:rFonts w:ascii="方正仿宋_GBK" w:hAnsi="宋体"/>
                <w:szCs w:val="21"/>
              </w:rPr>
            </w:pPr>
            <w:r>
              <w:rPr>
                <w:rFonts w:ascii="方正仿宋_GBK" w:eastAsia="方正仿宋_GBK" w:hAnsi="方正仿宋_GBK" w:cs="方正仿宋_GBK" w:hint="eastAsia"/>
                <w:szCs w:val="21"/>
              </w:rPr>
              <w:t>公开</w:t>
            </w:r>
          </w:p>
        </w:tc>
        <w:tc>
          <w:tcPr>
            <w:tcW w:w="843"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招标人或者其委托的招标代理机构</w:t>
            </w:r>
          </w:p>
        </w:tc>
        <w:tc>
          <w:tcPr>
            <w:tcW w:w="3132"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■招标投标公共服务平台</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■重庆市公共资源交易网（开州）</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■电子招标投标交易平台（电子招标项目适用）</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■交易监督网</w:t>
            </w:r>
          </w:p>
        </w:tc>
        <w:tc>
          <w:tcPr>
            <w:tcW w:w="45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704" w:type="dxa"/>
            <w:vAlign w:val="center"/>
          </w:tcPr>
          <w:p w:rsidR="0049797C" w:rsidRDefault="0049797C" w:rsidP="002D3DED">
            <w:pPr>
              <w:spacing w:line="260" w:lineRule="exact"/>
              <w:jc w:val="center"/>
              <w:rPr>
                <w:rFonts w:ascii="方正仿宋_GBK" w:hAnsi="宋体"/>
                <w:szCs w:val="21"/>
              </w:rPr>
            </w:pPr>
          </w:p>
        </w:tc>
        <w:tc>
          <w:tcPr>
            <w:tcW w:w="419"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w:t>
            </w:r>
          </w:p>
        </w:tc>
        <w:tc>
          <w:tcPr>
            <w:tcW w:w="422" w:type="dxa"/>
            <w:vAlign w:val="center"/>
          </w:tcPr>
          <w:p w:rsidR="0049797C" w:rsidRDefault="0049797C" w:rsidP="002D3DED">
            <w:pPr>
              <w:spacing w:line="260" w:lineRule="exact"/>
              <w:jc w:val="center"/>
              <w:rPr>
                <w:rFonts w:ascii="宋体" w:hAnsi="宋体"/>
                <w:szCs w:val="21"/>
              </w:rPr>
            </w:pPr>
          </w:p>
        </w:tc>
      </w:tr>
      <w:tr w:rsidR="0049797C" w:rsidTr="002D3DED">
        <w:trPr>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12</w:t>
            </w:r>
          </w:p>
        </w:tc>
        <w:tc>
          <w:tcPr>
            <w:tcW w:w="705"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w:t>
            </w:r>
            <w:r>
              <w:rPr>
                <w:rFonts w:ascii="方正仿宋_GBK" w:eastAsia="方正仿宋_GBK" w:hAnsi="方正仿宋_GBK" w:cs="方正仿宋_GBK" w:hint="eastAsia"/>
                <w:szCs w:val="21"/>
              </w:rPr>
              <w:lastRenderedPageBreak/>
              <w:t>信息</w:t>
            </w:r>
          </w:p>
        </w:tc>
        <w:tc>
          <w:tcPr>
            <w:tcW w:w="848"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合同订立信息</w:t>
            </w:r>
          </w:p>
        </w:tc>
        <w:tc>
          <w:tcPr>
            <w:tcW w:w="2600"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包括项目名称、合同双方名称、合同价款、签约时间、合同期限。</w:t>
            </w:r>
          </w:p>
        </w:tc>
        <w:tc>
          <w:tcPr>
            <w:tcW w:w="2747"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《国务院办公厅关于推进公共资源配置领域政府信息公开的意见》（国办发〔2017〕97号）、《电子招标投标办法》 （国家发展改革委等八</w:t>
            </w:r>
            <w:r>
              <w:rPr>
                <w:rFonts w:ascii="方正仿宋_GBK" w:eastAsia="方正仿宋_GBK" w:hAnsi="方正仿宋_GBK" w:cs="方正仿宋_GBK" w:hint="eastAsia"/>
                <w:szCs w:val="21"/>
              </w:rPr>
              <w:lastRenderedPageBreak/>
              <w:t>部委2013年第20号令）</w:t>
            </w:r>
          </w:p>
        </w:tc>
        <w:tc>
          <w:tcPr>
            <w:tcW w:w="1163"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及时</w:t>
            </w:r>
          </w:p>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公开</w:t>
            </w:r>
          </w:p>
        </w:tc>
        <w:tc>
          <w:tcPr>
            <w:tcW w:w="843" w:type="dxa"/>
            <w:vAlign w:val="center"/>
          </w:tcPr>
          <w:p w:rsidR="0049797C" w:rsidRDefault="0049797C" w:rsidP="002D3DED">
            <w:pPr>
              <w:spacing w:line="260" w:lineRule="exact"/>
              <w:rPr>
                <w:rFonts w:ascii="方正仿宋_GBK" w:eastAsia="方正仿宋_GBK" w:hAnsi="方正仿宋_GBK" w:cs="方正仿宋_GBK"/>
                <w:szCs w:val="21"/>
              </w:rPr>
            </w:pPr>
            <w:r>
              <w:rPr>
                <w:rFonts w:ascii="方正仿宋_GBK" w:eastAsia="方正仿宋_GBK" w:hAnsi="方正仿宋_GBK" w:cs="方正仿宋_GBK" w:hint="eastAsia"/>
                <w:szCs w:val="21"/>
              </w:rPr>
              <w:t>合同当事人</w:t>
            </w:r>
          </w:p>
        </w:tc>
        <w:tc>
          <w:tcPr>
            <w:tcW w:w="3132" w:type="dxa"/>
          </w:tcPr>
          <w:p w:rsidR="0049797C" w:rsidRDefault="0049797C" w:rsidP="002D3DED">
            <w:pPr>
              <w:pStyle w:val="TableParagraph"/>
              <w:spacing w:line="260" w:lineRule="exact"/>
              <w:ind w:left="57"/>
              <w:jc w:val="both"/>
              <w:rPr>
                <w:rFonts w:ascii="方正仿宋_GBK" w:eastAsia="方正仿宋_GBK" w:hAnsi="宋体"/>
                <w:sz w:val="21"/>
                <w:szCs w:val="21"/>
                <w:lang w:eastAsia="zh-CN"/>
              </w:rPr>
            </w:pPr>
          </w:p>
          <w:p w:rsidR="0049797C" w:rsidRDefault="0049797C" w:rsidP="002D3DED">
            <w:pPr>
              <w:pStyle w:val="TableParagraph"/>
              <w:spacing w:line="260" w:lineRule="exact"/>
              <w:ind w:left="57"/>
              <w:jc w:val="both"/>
              <w:rPr>
                <w:rFonts w:ascii="方正仿宋_GBK" w:eastAsia="方正仿宋_GBK" w:hAnsi="宋体"/>
                <w:sz w:val="21"/>
                <w:szCs w:val="21"/>
                <w:lang w:eastAsia="zh-CN"/>
              </w:rPr>
            </w:pPr>
          </w:p>
          <w:p w:rsidR="0049797C" w:rsidRDefault="0049797C" w:rsidP="002D3DED">
            <w:pPr>
              <w:pStyle w:val="TableParagraph"/>
              <w:spacing w:line="260" w:lineRule="exact"/>
              <w:ind w:left="57"/>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r>
              <w:rPr>
                <w:rFonts w:ascii="方正仿宋_GBK" w:eastAsia="方正仿宋_GBK" w:hAnsi="宋体"/>
                <w:sz w:val="21"/>
                <w:szCs w:val="21"/>
                <w:lang w:eastAsia="zh-CN"/>
              </w:rPr>
              <w:t>招标投标公共服务平台</w:t>
            </w:r>
          </w:p>
          <w:p w:rsidR="0049797C" w:rsidRDefault="0049797C" w:rsidP="002D3DED">
            <w:pPr>
              <w:pStyle w:val="TableParagraph"/>
              <w:spacing w:line="260" w:lineRule="exact"/>
              <w:ind w:left="57"/>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■重庆市公共资源交易网（开州）</w:t>
            </w:r>
          </w:p>
          <w:p w:rsidR="0049797C" w:rsidRDefault="0049797C" w:rsidP="002D3DED">
            <w:pPr>
              <w:pStyle w:val="TableParagraph"/>
              <w:spacing w:line="260" w:lineRule="exact"/>
              <w:ind w:left="57"/>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lastRenderedPageBreak/>
              <w:t>■电子招标投标交易平台（电子招标项目适用）</w:t>
            </w:r>
          </w:p>
        </w:tc>
        <w:tc>
          <w:tcPr>
            <w:tcW w:w="457" w:type="dxa"/>
            <w:vAlign w:val="center"/>
          </w:tcPr>
          <w:p w:rsidR="0049797C" w:rsidRDefault="0049797C" w:rsidP="002D3DED">
            <w:pPr>
              <w:pStyle w:val="TableParagraph"/>
              <w:spacing w:line="260" w:lineRule="exact"/>
              <w:rPr>
                <w:rFonts w:ascii="方正仿宋_GBK" w:eastAsia="方正仿宋_GBK" w:hAnsi="宋体"/>
                <w:sz w:val="21"/>
                <w:szCs w:val="21"/>
                <w:lang w:eastAsia="zh-CN"/>
              </w:rPr>
            </w:pPr>
            <w:r>
              <w:rPr>
                <w:rFonts w:ascii="方正仿宋_GBK" w:eastAsia="方正仿宋_GBK" w:hAnsi="宋体" w:hint="eastAsia"/>
                <w:sz w:val="21"/>
                <w:szCs w:val="21"/>
              </w:rPr>
              <w:lastRenderedPageBreak/>
              <w:t>√</w:t>
            </w:r>
          </w:p>
        </w:tc>
        <w:tc>
          <w:tcPr>
            <w:tcW w:w="704" w:type="dxa"/>
            <w:vAlign w:val="center"/>
          </w:tcPr>
          <w:p w:rsidR="0049797C" w:rsidRDefault="0049797C" w:rsidP="002D3DED">
            <w:pPr>
              <w:spacing w:line="260" w:lineRule="exact"/>
              <w:jc w:val="center"/>
              <w:rPr>
                <w:rFonts w:ascii="方正仿宋_GBK" w:hAnsi="宋体"/>
                <w:szCs w:val="21"/>
              </w:rPr>
            </w:pPr>
          </w:p>
        </w:tc>
        <w:tc>
          <w:tcPr>
            <w:tcW w:w="419" w:type="dxa"/>
            <w:vAlign w:val="center"/>
          </w:tcPr>
          <w:p w:rsidR="0049797C" w:rsidRDefault="0049797C" w:rsidP="002D3DED">
            <w:pPr>
              <w:pStyle w:val="TableParagraph"/>
              <w:spacing w:line="260" w:lineRule="exact"/>
              <w:ind w:right="88"/>
              <w:jc w:val="center"/>
              <w:rPr>
                <w:rFonts w:ascii="方正仿宋_GBK" w:eastAsia="方正仿宋_GBK" w:hAnsi="宋体"/>
                <w:sz w:val="21"/>
                <w:szCs w:val="21"/>
                <w:lang w:eastAsia="zh-CN"/>
              </w:rPr>
            </w:pPr>
            <w:r>
              <w:rPr>
                <w:rFonts w:ascii="方正仿宋_GBK" w:eastAsia="方正仿宋_GBK" w:hAnsi="宋体" w:hint="eastAsia"/>
                <w:sz w:val="21"/>
                <w:szCs w:val="21"/>
              </w:rPr>
              <w:t>√</w:t>
            </w:r>
          </w:p>
        </w:tc>
        <w:tc>
          <w:tcPr>
            <w:tcW w:w="422" w:type="dxa"/>
          </w:tcPr>
          <w:p w:rsidR="0049797C" w:rsidRDefault="0049797C" w:rsidP="002D3DED">
            <w:pPr>
              <w:spacing w:line="260" w:lineRule="exact"/>
              <w:rPr>
                <w:rFonts w:ascii="方正仿宋_GBK" w:hAnsi="宋体"/>
                <w:szCs w:val="21"/>
              </w:rPr>
            </w:pPr>
          </w:p>
        </w:tc>
      </w:tr>
      <w:tr w:rsidR="0049797C" w:rsidTr="002D3DED">
        <w:trPr>
          <w:trHeight w:val="2512"/>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13</w:t>
            </w:r>
          </w:p>
        </w:tc>
        <w:tc>
          <w:tcPr>
            <w:tcW w:w="705" w:type="dxa"/>
            <w:vAlign w:val="center"/>
          </w:tcPr>
          <w:p w:rsidR="0049797C" w:rsidRDefault="0049797C" w:rsidP="002D3DED">
            <w:pPr>
              <w:spacing w:line="26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工程建设项目招标投标信息</w:t>
            </w:r>
          </w:p>
        </w:tc>
        <w:tc>
          <w:tcPr>
            <w:tcW w:w="848" w:type="dxa"/>
            <w:vAlign w:val="center"/>
          </w:tcPr>
          <w:p w:rsidR="0049797C" w:rsidRDefault="0049797C" w:rsidP="002D3DED">
            <w:pPr>
              <w:pStyle w:val="TableParagraph"/>
              <w:spacing w:line="260" w:lineRule="exact"/>
              <w:ind w:left="31" w:right="95"/>
              <w:jc w:val="both"/>
              <w:rPr>
                <w:rFonts w:ascii="方正仿宋_GBK" w:eastAsia="方正仿宋_GBK" w:hAnsi="方正仿宋_GBK" w:cs="方正仿宋_GBK"/>
                <w:sz w:val="21"/>
                <w:szCs w:val="21"/>
                <w:lang w:eastAsia="zh-CN"/>
              </w:rPr>
            </w:pPr>
            <w:r>
              <w:rPr>
                <w:rFonts w:ascii="方正仿宋_GBK" w:eastAsia="方正仿宋_GBK" w:hAnsi="方正仿宋_GBK" w:cs="方正仿宋_GBK" w:hint="eastAsia"/>
                <w:sz w:val="21"/>
                <w:szCs w:val="21"/>
                <w:lang w:eastAsia="zh-CN"/>
              </w:rPr>
              <w:t>合同履行及变更信息</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方正仿宋_GBK" w:cs="方正仿宋_GBK"/>
                <w:sz w:val="21"/>
                <w:szCs w:val="21"/>
                <w:lang w:eastAsia="zh-CN"/>
              </w:rPr>
            </w:pPr>
            <w:r>
              <w:rPr>
                <w:rFonts w:ascii="方正仿宋_GBK" w:eastAsia="方正仿宋_GBK" w:hAnsi="方正仿宋_GBK" w:cs="方正仿宋_GBK" w:hint="eastAsia"/>
                <w:sz w:val="21"/>
                <w:szCs w:val="21"/>
                <w:lang w:eastAsia="zh-CN"/>
              </w:rPr>
              <w:t>项目名称、标段名称、建设单位、承包人、项目完成质量、期限、结算金额、合同发生的变更、解除合同通知书、违约行为的处理结果。</w:t>
            </w:r>
          </w:p>
        </w:tc>
        <w:tc>
          <w:tcPr>
            <w:tcW w:w="2747" w:type="dxa"/>
            <w:vAlign w:val="center"/>
          </w:tcPr>
          <w:p w:rsidR="0049797C" w:rsidRDefault="0049797C" w:rsidP="002D3DED">
            <w:pPr>
              <w:pStyle w:val="TableParagraph"/>
              <w:spacing w:line="260" w:lineRule="exact"/>
              <w:ind w:left="28" w:right="24"/>
              <w:jc w:val="both"/>
              <w:rPr>
                <w:rFonts w:ascii="方正仿宋_GBK" w:eastAsia="方正仿宋_GBK" w:hAnsi="方正仿宋_GBK" w:cs="方正仿宋_GBK"/>
                <w:sz w:val="21"/>
                <w:szCs w:val="21"/>
                <w:lang w:eastAsia="zh-CN"/>
              </w:rPr>
            </w:pPr>
            <w:r>
              <w:rPr>
                <w:rFonts w:ascii="方正仿宋_GBK" w:eastAsia="方正仿宋_GBK" w:hAnsi="方正仿宋_GBK" w:cs="方正仿宋_GBK" w:hint="eastAsia"/>
                <w:sz w:val="21"/>
                <w:szCs w:val="21"/>
                <w:lang w:eastAsia="zh-CN"/>
              </w:rPr>
              <w:t>《国务院办公厅关于推进公共资源配置领域政府信息公开的意见》（国办发〔2017〕97号）、《电子招标投标办法》 （国家发</w:t>
            </w:r>
          </w:p>
          <w:p w:rsidR="0049797C" w:rsidRDefault="0049797C" w:rsidP="002D3DED">
            <w:pPr>
              <w:pStyle w:val="TableParagraph"/>
              <w:spacing w:before="2" w:line="260" w:lineRule="exact"/>
              <w:ind w:left="28" w:right="24"/>
              <w:jc w:val="both"/>
              <w:rPr>
                <w:rFonts w:ascii="方正仿宋_GBK" w:eastAsia="方正仿宋_GBK" w:hAnsi="方正仿宋_GBK" w:cs="方正仿宋_GBK"/>
                <w:sz w:val="21"/>
                <w:szCs w:val="21"/>
                <w:lang w:eastAsia="zh-CN"/>
              </w:rPr>
            </w:pPr>
            <w:r>
              <w:rPr>
                <w:rFonts w:ascii="方正仿宋_GBK" w:eastAsia="方正仿宋_GBK" w:hAnsi="方正仿宋_GBK" w:cs="方正仿宋_GBK" w:hint="eastAsia"/>
                <w:sz w:val="21"/>
                <w:szCs w:val="21"/>
                <w:lang w:eastAsia="zh-CN"/>
              </w:rPr>
              <w:t>展改革委等八部委2013年第20号令）</w:t>
            </w:r>
          </w:p>
        </w:tc>
        <w:tc>
          <w:tcPr>
            <w:tcW w:w="1163" w:type="dxa"/>
            <w:vAlign w:val="center"/>
          </w:tcPr>
          <w:p w:rsidR="0049797C" w:rsidRDefault="0049797C" w:rsidP="002D3DED">
            <w:pPr>
              <w:pStyle w:val="TableParagraph"/>
              <w:spacing w:line="260" w:lineRule="exact"/>
              <w:ind w:left="30" w:right="14"/>
              <w:jc w:val="center"/>
              <w:rPr>
                <w:rFonts w:ascii="方正仿宋_GBK" w:eastAsia="方正仿宋_GBK" w:hAnsi="方正仿宋_GBK" w:cs="方正仿宋_GBK"/>
                <w:sz w:val="21"/>
                <w:szCs w:val="21"/>
                <w:lang w:eastAsia="zh-CN"/>
              </w:rPr>
            </w:pPr>
            <w:r>
              <w:rPr>
                <w:rFonts w:ascii="方正仿宋_GBK" w:eastAsia="方正仿宋_GBK" w:hAnsi="方正仿宋_GBK" w:cs="方正仿宋_GBK" w:hint="eastAsia"/>
                <w:sz w:val="21"/>
                <w:szCs w:val="21"/>
                <w:lang w:eastAsia="zh-CN"/>
              </w:rPr>
              <w:t>鼓励及时公开</w:t>
            </w:r>
          </w:p>
        </w:tc>
        <w:tc>
          <w:tcPr>
            <w:tcW w:w="843" w:type="dxa"/>
            <w:vAlign w:val="center"/>
          </w:tcPr>
          <w:p w:rsidR="0049797C" w:rsidRDefault="0049797C" w:rsidP="002D3DED">
            <w:pPr>
              <w:pStyle w:val="TableParagraph"/>
              <w:spacing w:line="260" w:lineRule="exact"/>
              <w:ind w:left="28"/>
              <w:jc w:val="center"/>
              <w:rPr>
                <w:rFonts w:ascii="方正仿宋_GBK" w:eastAsia="方正仿宋_GBK" w:hAnsi="方正仿宋_GBK" w:cs="方正仿宋_GBK"/>
                <w:sz w:val="21"/>
                <w:szCs w:val="21"/>
                <w:lang w:eastAsia="zh-CN"/>
              </w:rPr>
            </w:pPr>
            <w:r>
              <w:rPr>
                <w:rFonts w:ascii="方正仿宋_GBK" w:eastAsia="方正仿宋_GBK" w:hAnsi="方正仿宋_GBK" w:cs="方正仿宋_GBK" w:hint="eastAsia"/>
                <w:sz w:val="21"/>
                <w:szCs w:val="21"/>
                <w:lang w:eastAsia="zh-CN"/>
              </w:rPr>
              <w:t>合同当事人</w:t>
            </w:r>
          </w:p>
        </w:tc>
        <w:tc>
          <w:tcPr>
            <w:tcW w:w="3132" w:type="dxa"/>
          </w:tcPr>
          <w:p w:rsidR="0049797C" w:rsidRDefault="0049797C" w:rsidP="002D3DED">
            <w:pPr>
              <w:pStyle w:val="TableParagraph"/>
              <w:spacing w:line="260" w:lineRule="exact"/>
              <w:ind w:left="57"/>
              <w:jc w:val="both"/>
              <w:rPr>
                <w:rFonts w:ascii="方正仿宋_GBK" w:eastAsia="方正仿宋_GBK" w:hAnsi="宋体"/>
                <w:sz w:val="21"/>
                <w:szCs w:val="21"/>
                <w:lang w:eastAsia="zh-CN"/>
              </w:rPr>
            </w:pPr>
          </w:p>
          <w:p w:rsidR="0049797C" w:rsidRDefault="0049797C" w:rsidP="002D3DED">
            <w:pPr>
              <w:pStyle w:val="TableParagraph"/>
              <w:spacing w:line="260" w:lineRule="exact"/>
              <w:ind w:left="57"/>
              <w:jc w:val="both"/>
              <w:rPr>
                <w:rFonts w:ascii="方正仿宋_GBK" w:eastAsia="方正仿宋_GBK" w:hAnsi="宋体"/>
                <w:sz w:val="21"/>
                <w:szCs w:val="21"/>
                <w:lang w:eastAsia="zh-CN"/>
              </w:rPr>
            </w:pPr>
          </w:p>
          <w:p w:rsidR="0049797C" w:rsidRDefault="0049797C" w:rsidP="002D3DED">
            <w:pPr>
              <w:pStyle w:val="TableParagraph"/>
              <w:spacing w:line="260" w:lineRule="exact"/>
              <w:ind w:left="57"/>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■重庆市公共资源交易网（开州）</w:t>
            </w:r>
          </w:p>
          <w:p w:rsidR="0049797C" w:rsidRDefault="0049797C" w:rsidP="002D3DED">
            <w:pPr>
              <w:pStyle w:val="TableParagraph"/>
              <w:spacing w:line="260" w:lineRule="exact"/>
              <w:ind w:left="57"/>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■电子招标投标交易平台（电子招标项目适用）</w:t>
            </w:r>
          </w:p>
        </w:tc>
        <w:tc>
          <w:tcPr>
            <w:tcW w:w="457" w:type="dxa"/>
            <w:vAlign w:val="center"/>
          </w:tcPr>
          <w:p w:rsidR="0049797C" w:rsidRDefault="0049797C" w:rsidP="002D3DED">
            <w:pPr>
              <w:pStyle w:val="TableParagraph"/>
              <w:spacing w:line="260" w:lineRule="exact"/>
              <w:rPr>
                <w:rFonts w:ascii="方正仿宋_GBK" w:eastAsia="方正仿宋_GBK" w:hAnsi="宋体"/>
                <w:sz w:val="21"/>
                <w:szCs w:val="21"/>
                <w:lang w:eastAsia="zh-CN"/>
              </w:rPr>
            </w:pPr>
            <w:r>
              <w:rPr>
                <w:rFonts w:ascii="方正仿宋_GBK" w:eastAsia="方正仿宋_GBK" w:hAnsi="宋体" w:hint="eastAsia"/>
                <w:sz w:val="21"/>
                <w:szCs w:val="21"/>
              </w:rPr>
              <w:t>√</w:t>
            </w:r>
          </w:p>
        </w:tc>
        <w:tc>
          <w:tcPr>
            <w:tcW w:w="704" w:type="dxa"/>
            <w:vAlign w:val="center"/>
          </w:tcPr>
          <w:p w:rsidR="0049797C" w:rsidRDefault="0049797C" w:rsidP="002D3DED">
            <w:pPr>
              <w:spacing w:line="260" w:lineRule="exact"/>
              <w:jc w:val="center"/>
              <w:rPr>
                <w:rFonts w:ascii="方正仿宋_GBK" w:hAnsi="宋体"/>
                <w:szCs w:val="21"/>
              </w:rPr>
            </w:pPr>
          </w:p>
        </w:tc>
        <w:tc>
          <w:tcPr>
            <w:tcW w:w="419" w:type="dxa"/>
            <w:vAlign w:val="center"/>
          </w:tcPr>
          <w:p w:rsidR="0049797C" w:rsidRDefault="0049797C" w:rsidP="002D3DED">
            <w:pPr>
              <w:pStyle w:val="TableParagraph"/>
              <w:spacing w:line="260" w:lineRule="exact"/>
              <w:ind w:right="88"/>
              <w:jc w:val="center"/>
              <w:rPr>
                <w:rFonts w:ascii="方正仿宋_GBK" w:eastAsia="方正仿宋_GBK" w:hAnsi="宋体"/>
                <w:sz w:val="21"/>
                <w:szCs w:val="21"/>
                <w:lang w:eastAsia="zh-CN"/>
              </w:rPr>
            </w:pPr>
            <w:r>
              <w:rPr>
                <w:rFonts w:ascii="方正仿宋_GBK" w:eastAsia="方正仿宋_GBK" w:hAnsi="宋体" w:hint="eastAsia"/>
                <w:sz w:val="21"/>
                <w:szCs w:val="21"/>
              </w:rPr>
              <w:t>√</w:t>
            </w:r>
          </w:p>
        </w:tc>
        <w:tc>
          <w:tcPr>
            <w:tcW w:w="422" w:type="dxa"/>
          </w:tcPr>
          <w:p w:rsidR="0049797C" w:rsidRDefault="0049797C" w:rsidP="002D3DED">
            <w:pPr>
              <w:spacing w:line="260" w:lineRule="exact"/>
              <w:rPr>
                <w:rFonts w:ascii="方正仿宋_GBK" w:hAnsi="宋体"/>
                <w:szCs w:val="21"/>
              </w:rPr>
            </w:pPr>
          </w:p>
        </w:tc>
      </w:tr>
      <w:tr w:rsidR="0049797C" w:rsidTr="002D3DED">
        <w:trPr>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14</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政府采购信息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招标公告</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《国务院办公厅关于推进公共资源配置领域政府信息公开的意见》、《政府采购货物和服务招标投标管理办法》、《财政部关于做好政府采购信息公开工作的通知》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及时公开，公告期限为5个工作日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采购人或者其委托的采购代理机构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3582"/>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15</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政府采购信息</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资格预审公告</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《国务院办公厅关于推进公共资源配置领域政府信息公开的意见》、《政府采购货物和服务招标投标管理办法》、《财政部关于做好政府采购信息公开工作的通知》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及时公开，公告期限为5个工作日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采购人或者其委托的采购代理机构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16</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竞争性谈判公告、竞争性磋商公告和询价公告</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w:t>
            </w:r>
            <w:r>
              <w:rPr>
                <w:rFonts w:ascii="方正仿宋_GBK" w:eastAsia="方正仿宋_GBK" w:hAnsi="宋体"/>
                <w:sz w:val="21"/>
                <w:szCs w:val="21"/>
                <w:lang w:eastAsia="zh-CN"/>
              </w:rPr>
              <w:lastRenderedPageBreak/>
              <w:t>购项目联系人姓名和电话。</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《国务院办公厅关于推进公共资源配置领域政府信息公开的意见》、《财政部关于做好政府采购信息公开工作的通知》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及时公开，公告期限为3个工作日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采购人或者其委托的采购代理机构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6164"/>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17</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采购项目预算金额</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采购项目的预算金额以财政部门批复的部门预算中的政府采购预算为依据；对于部门预算批复前进行采购的项目，以预算</w:t>
            </w:r>
            <w:r>
              <w:rPr>
                <w:rFonts w:ascii="方正仿宋_GBK" w:eastAsia="方正仿宋_GBK" w:hAnsi="宋体"/>
                <w:sz w:val="21"/>
                <w:szCs w:val="21"/>
                <w:lang w:eastAsia="zh-CN"/>
              </w:rPr>
              <w:t>“</w:t>
            </w:r>
            <w:r>
              <w:rPr>
                <w:rFonts w:ascii="方正仿宋_GBK" w:eastAsia="方正仿宋_GBK" w:hAnsi="宋体"/>
                <w:sz w:val="21"/>
                <w:szCs w:val="21"/>
                <w:lang w:eastAsia="zh-CN"/>
              </w:rPr>
              <w:t>二上数</w:t>
            </w:r>
            <w:r>
              <w:rPr>
                <w:rFonts w:ascii="方正仿宋_GBK" w:eastAsia="方正仿宋_GBK" w:hAnsi="宋体"/>
                <w:sz w:val="21"/>
                <w:szCs w:val="21"/>
                <w:lang w:eastAsia="zh-CN"/>
              </w:rPr>
              <w:t>”</w:t>
            </w:r>
            <w:r>
              <w:rPr>
                <w:rFonts w:ascii="方正仿宋_GBK" w:eastAsia="方正仿宋_GBK" w:hAnsi="宋体"/>
                <w:sz w:val="21"/>
                <w:szCs w:val="21"/>
                <w:lang w:eastAsia="zh-CN"/>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《国务院办公厅关于推进公共资源配置领域政府信息公开的意见》、《财政部关于做好政府采购信息公开工作的通知》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随采购公告、采购文件公开</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采购人或者其委托的采购代理机构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18</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lastRenderedPageBreak/>
              <w:t xml:space="preserve">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采购文件</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招标文件、竞争性谈判文件、竞争性磋商文件和询价通知书。</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《国务院办公厅关于推进公共资源配置领域政府信息公开的意见》、《财政部关</w:t>
            </w:r>
            <w:r>
              <w:rPr>
                <w:rFonts w:ascii="方正仿宋_GBK" w:eastAsia="方正仿宋_GBK" w:hAnsi="宋体"/>
                <w:sz w:val="21"/>
                <w:szCs w:val="21"/>
                <w:lang w:eastAsia="zh-CN"/>
              </w:rPr>
              <w:lastRenderedPageBreak/>
              <w:t>于做好政府采购信息公开工作的通知》</w:t>
            </w:r>
          </w:p>
        </w:tc>
        <w:tc>
          <w:tcPr>
            <w:tcW w:w="1163" w:type="dxa"/>
            <w:vAlign w:val="center"/>
          </w:tcPr>
          <w:p w:rsidR="0049797C" w:rsidRDefault="0049797C" w:rsidP="002D3DED">
            <w:pPr>
              <w:pStyle w:val="TableParagraph"/>
              <w:spacing w:before="1" w:line="260" w:lineRule="exact"/>
              <w:ind w:left="28" w:right="40"/>
              <w:jc w:val="center"/>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0"/>
              <w:jc w:val="both"/>
              <w:rPr>
                <w:rFonts w:ascii="方正仿宋_GBK" w:eastAsia="方正仿宋_GBK" w:hAnsi="宋体"/>
                <w:sz w:val="21"/>
                <w:szCs w:val="21"/>
                <w:lang w:eastAsia="zh-CN"/>
              </w:rPr>
            </w:pPr>
            <w:r>
              <w:rPr>
                <w:rFonts w:ascii="方正仿宋_GBK" w:eastAsia="方正仿宋_GBK" w:hAnsi="宋体"/>
                <w:sz w:val="21"/>
                <w:szCs w:val="21"/>
                <w:lang w:eastAsia="zh-CN"/>
              </w:rPr>
              <w:t>随中标、成交结果</w:t>
            </w:r>
            <w:r>
              <w:rPr>
                <w:rFonts w:ascii="方正仿宋_GBK" w:eastAsia="方正仿宋_GBK" w:hAnsi="宋体"/>
                <w:sz w:val="21"/>
                <w:szCs w:val="21"/>
                <w:lang w:eastAsia="zh-CN"/>
              </w:rPr>
              <w:lastRenderedPageBreak/>
              <w:t>同时公告。中标、成交结果公告前采购文件已公告的，不再重复公告</w:t>
            </w:r>
          </w:p>
          <w:p w:rsidR="0049797C" w:rsidRDefault="0049797C" w:rsidP="002D3DED">
            <w:pPr>
              <w:pStyle w:val="TableParagraph"/>
              <w:spacing w:before="1" w:line="260" w:lineRule="exact"/>
              <w:ind w:left="28" w:right="40"/>
              <w:jc w:val="center"/>
              <w:rPr>
                <w:rFonts w:ascii="方正仿宋_GBK" w:eastAsia="方正仿宋_GBK" w:hAnsi="宋体"/>
                <w:sz w:val="21"/>
                <w:szCs w:val="21"/>
                <w:lang w:eastAsia="zh-CN"/>
              </w:rPr>
            </w:pP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采购人或者其</w:t>
            </w:r>
            <w:r>
              <w:rPr>
                <w:rFonts w:ascii="方正仿宋_GBK" w:eastAsia="方正仿宋_GBK" w:hAnsi="宋体"/>
                <w:sz w:val="21"/>
                <w:szCs w:val="21"/>
                <w:lang w:eastAsia="zh-CN"/>
              </w:rPr>
              <w:lastRenderedPageBreak/>
              <w:t>委托的采购代理机构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lastRenderedPageBreak/>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19</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采购信息更正公告</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采购人和采购代理机构名称、地址、联系方式；原公告的采购项目名称及首次公告日期；更正事项、内容及日期；采购项目联系人和电话。</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《国务院办公厅关于推进公共资源配置领域政府信息公开的意见》、《财政部关于做好政府采购信息公开工作的通知》</w:t>
            </w:r>
          </w:p>
        </w:tc>
        <w:tc>
          <w:tcPr>
            <w:tcW w:w="1163" w:type="dxa"/>
            <w:vAlign w:val="center"/>
          </w:tcPr>
          <w:p w:rsidR="0049797C" w:rsidRDefault="0049797C" w:rsidP="002D3DED">
            <w:pPr>
              <w:pStyle w:val="TableParagraph"/>
              <w:spacing w:before="1" w:line="260" w:lineRule="exact"/>
              <w:ind w:left="28" w:right="40"/>
              <w:jc w:val="center"/>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0"/>
              <w:jc w:val="both"/>
              <w:rPr>
                <w:rFonts w:ascii="方正仿宋_GBK" w:eastAsia="方正仿宋_GBK" w:hAnsi="宋体"/>
                <w:sz w:val="21"/>
                <w:szCs w:val="21"/>
                <w:lang w:eastAsia="zh-CN"/>
              </w:rPr>
            </w:pPr>
            <w:r>
              <w:rPr>
                <w:rFonts w:ascii="方正仿宋_GBK" w:eastAsia="方正仿宋_GBK" w:hAnsi="宋体"/>
                <w:sz w:val="21"/>
                <w:szCs w:val="21"/>
                <w:lang w:eastAsia="zh-CN"/>
              </w:rPr>
              <w:t>投标截止时间至少15日前、提交资格预审申请文件截止时间至少3日前，或者提交首次响应文件截止之日3个工作日前</w:t>
            </w:r>
          </w:p>
          <w:p w:rsidR="0049797C" w:rsidRDefault="0049797C" w:rsidP="002D3DED">
            <w:pPr>
              <w:pStyle w:val="TableParagraph"/>
              <w:spacing w:before="1" w:line="260" w:lineRule="exact"/>
              <w:ind w:left="28" w:right="40"/>
              <w:jc w:val="center"/>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0"/>
              <w:jc w:val="center"/>
              <w:rPr>
                <w:rFonts w:ascii="方正仿宋_GBK" w:eastAsia="方正仿宋_GBK" w:hAnsi="宋体"/>
                <w:sz w:val="21"/>
                <w:szCs w:val="21"/>
                <w:lang w:eastAsia="zh-CN"/>
              </w:rPr>
            </w:pP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采购人或者其委托的采购代理机构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4376"/>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20</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单一来源公示</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及时公开，公示期限不得少于5个工作日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采购人或者其委托的采购代理机构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2881"/>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21</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协议供货和定点采购的具体成交记录</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采购人和成交供应商的名称、成交金额以及成交标的的名称、规格型号、数量、单价等。电子卖场、电子商城、网上超市等的具体成交记录，也应当予以公开。</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《关于进一步做好政府采购信息公开工作有关事项的通知》</w:t>
            </w:r>
          </w:p>
        </w:tc>
        <w:tc>
          <w:tcPr>
            <w:tcW w:w="1163"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及时公</w:t>
            </w:r>
            <w:r>
              <w:rPr>
                <w:rFonts w:ascii="方正仿宋_GBK" w:eastAsia="方正仿宋_GBK" w:hAnsi="宋体" w:hint="eastAsia"/>
                <w:sz w:val="21"/>
                <w:szCs w:val="21"/>
                <w:lang w:eastAsia="zh-CN"/>
              </w:rPr>
              <w:t xml:space="preserve"> </w:t>
            </w:r>
            <w:r>
              <w:rPr>
                <w:rFonts w:ascii="方正仿宋_GBK" w:eastAsia="方正仿宋_GBK" w:hAnsi="宋体"/>
                <w:sz w:val="21"/>
                <w:szCs w:val="21"/>
                <w:lang w:eastAsia="zh-CN"/>
              </w:rPr>
              <w:t>开</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集中采购机构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中国政府采购网及其省级分网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省级（含计划单列市）财政部门指定的媒体</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7516"/>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22</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中标、成交结果</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自中标、成交供应商确定之日起2个工作日内公告，公告期限为1个工作日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采购人或者其委托的采购代理机构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23</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采购合同</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采购人和采购代理机构名称、地址、联系方式；采购项目名称、编号，合同编号；供应商名称；合同内容。</w:t>
            </w:r>
            <w:r>
              <w:rPr>
                <w:rFonts w:ascii="方正仿宋_GBK" w:eastAsia="方正仿宋_GBK" w:hAnsi="宋体"/>
                <w:sz w:val="21"/>
                <w:szCs w:val="21"/>
                <w:lang w:eastAsia="zh-CN"/>
              </w:rPr>
              <w:b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合同签订之日起2个工作日内</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采购人或者其委托的采购代理机构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2851"/>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24</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终止公告</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采购人和采购代理机构名称、地址、联系方式；采购项目名称、采购编号，采购方式；采购项目终止原因；公告期限；采购项目联系人和电话。</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及时公开</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采购人或者其委托的采购代理机构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1836"/>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25</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公共服务项目采购需求</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采购对象需实现的功能或者目标，满足项目需要的所有技术、服务、安全等要求，采购对象的数量、交付或实施的时间和地</w:t>
            </w:r>
            <w:r>
              <w:rPr>
                <w:rFonts w:ascii="方正仿宋_GBK" w:eastAsia="方正仿宋_GBK" w:hAnsi="宋体"/>
                <w:spacing w:val="-10"/>
                <w:sz w:val="21"/>
                <w:szCs w:val="21"/>
                <w:lang w:eastAsia="zh-CN"/>
              </w:rPr>
              <w:t>点，采购对象的验收标准等。</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《财政部关于做好政府采购信息公开工作的通知》、《关于进一步加强政府采购需求和履约验收管理的指导意见》</w:t>
            </w:r>
          </w:p>
        </w:tc>
        <w:tc>
          <w:tcPr>
            <w:tcW w:w="1163" w:type="dxa"/>
            <w:vAlign w:val="center"/>
          </w:tcPr>
          <w:p w:rsidR="0049797C" w:rsidRDefault="0049797C" w:rsidP="002D3DED">
            <w:pPr>
              <w:pStyle w:val="TableParagraph"/>
              <w:spacing w:before="1" w:line="260" w:lineRule="exact"/>
              <w:ind w:left="28" w:right="41"/>
              <w:jc w:val="center"/>
              <w:rPr>
                <w:rStyle w:val="a3"/>
              </w:rPr>
            </w:pPr>
            <w:r>
              <w:rPr>
                <w:rFonts w:ascii="方正仿宋_GBK" w:eastAsia="方正仿宋_GBK" w:hAnsi="宋体"/>
                <w:sz w:val="21"/>
                <w:szCs w:val="21"/>
                <w:lang w:eastAsia="zh-CN"/>
              </w:rPr>
              <w:t>及时公开</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1957"/>
          <w:jc w:val="center"/>
        </w:trPr>
        <w:tc>
          <w:tcPr>
            <w:tcW w:w="527" w:type="dxa"/>
            <w:vAlign w:val="center"/>
          </w:tcPr>
          <w:p w:rsidR="0049797C" w:rsidRDefault="0049797C" w:rsidP="002D3DED">
            <w:pPr>
              <w:spacing w:line="240" w:lineRule="exact"/>
              <w:jc w:val="center"/>
              <w:rPr>
                <w:rFonts w:ascii="方正仿宋_GBK" w:hAnsi="宋体"/>
                <w:szCs w:val="21"/>
              </w:rPr>
            </w:pPr>
            <w:r>
              <w:rPr>
                <w:rFonts w:ascii="方正仿宋_GBK" w:hAnsi="宋体" w:hint="eastAsia"/>
                <w:szCs w:val="21"/>
              </w:rPr>
              <w:t>26</w:t>
            </w:r>
          </w:p>
        </w:tc>
        <w:tc>
          <w:tcPr>
            <w:tcW w:w="705" w:type="dxa"/>
            <w:vAlign w:val="center"/>
          </w:tcPr>
          <w:p w:rsidR="0049797C" w:rsidRDefault="0049797C" w:rsidP="002D3DED">
            <w:pPr>
              <w:pStyle w:val="TableParagraph"/>
              <w:spacing w:before="1" w:line="24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4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before="1" w:line="24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公共服务项目验收结果</w:t>
            </w:r>
          </w:p>
        </w:tc>
        <w:tc>
          <w:tcPr>
            <w:tcW w:w="2600" w:type="dxa"/>
            <w:vAlign w:val="center"/>
          </w:tcPr>
          <w:p w:rsidR="0049797C" w:rsidRDefault="0049797C" w:rsidP="002D3DED">
            <w:pPr>
              <w:pStyle w:val="TableParagraph"/>
              <w:spacing w:before="1" w:line="24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采购人和采购代理机构名称、地址、联系方式；采购项目名称、编号，合同编号；履约供应商名称；验收单位；验收结果；验收人员。</w:t>
            </w:r>
          </w:p>
        </w:tc>
        <w:tc>
          <w:tcPr>
            <w:tcW w:w="2747" w:type="dxa"/>
            <w:vAlign w:val="center"/>
          </w:tcPr>
          <w:p w:rsidR="0049797C" w:rsidRDefault="0049797C" w:rsidP="002D3DED">
            <w:pPr>
              <w:pStyle w:val="TableParagraph"/>
              <w:spacing w:before="1" w:line="24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《财政部关于做好政府采购信息公开工作的通知》</w:t>
            </w:r>
          </w:p>
        </w:tc>
        <w:tc>
          <w:tcPr>
            <w:tcW w:w="1163" w:type="dxa"/>
            <w:vAlign w:val="center"/>
          </w:tcPr>
          <w:p w:rsidR="0049797C" w:rsidRDefault="0049797C" w:rsidP="002D3DED">
            <w:pPr>
              <w:pStyle w:val="TableParagraph"/>
              <w:spacing w:before="1" w:line="24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验收结束之日起2个工作日内</w:t>
            </w:r>
          </w:p>
        </w:tc>
        <w:tc>
          <w:tcPr>
            <w:tcW w:w="843" w:type="dxa"/>
            <w:vAlign w:val="center"/>
          </w:tcPr>
          <w:p w:rsidR="0049797C" w:rsidRDefault="0049797C" w:rsidP="002D3DED">
            <w:pPr>
              <w:pStyle w:val="TableParagraph"/>
              <w:spacing w:before="1" w:line="24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采购人</w:t>
            </w:r>
          </w:p>
        </w:tc>
        <w:tc>
          <w:tcPr>
            <w:tcW w:w="3132" w:type="dxa"/>
            <w:vAlign w:val="center"/>
          </w:tcPr>
          <w:p w:rsidR="0049797C" w:rsidRDefault="0049797C" w:rsidP="002D3DED">
            <w:pPr>
              <w:pStyle w:val="TableParagraph"/>
              <w:spacing w:before="1" w:line="24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省级（含计划单列市）财政部门指定的媒体</w:t>
            </w:r>
          </w:p>
          <w:p w:rsidR="0049797C" w:rsidRDefault="0049797C" w:rsidP="002D3DED">
            <w:pPr>
              <w:pStyle w:val="TableParagraph"/>
              <w:spacing w:before="1" w:line="24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4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4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4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40" w:lineRule="exact"/>
              <w:ind w:left="28" w:right="41"/>
              <w:jc w:val="both"/>
              <w:rPr>
                <w:rFonts w:ascii="方正仿宋_GBK" w:eastAsia="方正仿宋_GBK" w:hAnsi="宋体"/>
                <w:sz w:val="21"/>
                <w:szCs w:val="21"/>
                <w:lang w:eastAsia="zh-CN"/>
              </w:rPr>
            </w:pPr>
          </w:p>
        </w:tc>
      </w:tr>
      <w:tr w:rsidR="0049797C" w:rsidTr="002D3DED">
        <w:trPr>
          <w:trHeight w:val="3461"/>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27</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政府采购信息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投诉、监督检查等处理决定公告</w:t>
            </w:r>
            <w:r>
              <w:rPr>
                <w:rFonts w:ascii="方正仿宋_GBK" w:eastAsia="方正仿宋_GBK" w:hAnsi="宋体" w:hint="eastAsia"/>
                <w:sz w:val="21"/>
                <w:szCs w:val="21"/>
                <w:lang w:eastAsia="zh-CN"/>
              </w:rPr>
              <w:t>（不涉及处罚的）</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相关当事人名称及地址、投诉涉及采购项目名称及采购日期、投诉事项或监督检查主要事项、处理依据、处理结果、执法机关名称、公告日期等。</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完成并履行有关报审程序后5个工作日内</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区财政局</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28</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政府采购信息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投诉、监督检查等处理决定公告</w:t>
            </w:r>
            <w:r>
              <w:rPr>
                <w:rFonts w:ascii="方正仿宋_GBK" w:eastAsia="方正仿宋_GBK" w:hAnsi="宋体" w:hint="eastAsia"/>
                <w:sz w:val="21"/>
                <w:szCs w:val="21"/>
                <w:lang w:eastAsia="zh-CN"/>
              </w:rPr>
              <w:t>（涉及处罚的）</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相关当事人名称及地址、投诉涉及采购项目名称及采购日期、投诉事项或监督检查主要事项、</w:t>
            </w:r>
            <w:r>
              <w:rPr>
                <w:rFonts w:ascii="方正仿宋_GBK" w:eastAsia="方正仿宋_GBK" w:hAnsi="宋体" w:hint="eastAsia"/>
                <w:sz w:val="21"/>
                <w:szCs w:val="21"/>
                <w:lang w:eastAsia="zh-CN"/>
              </w:rPr>
              <w:t>处罚</w:t>
            </w:r>
            <w:r>
              <w:rPr>
                <w:rFonts w:ascii="方正仿宋_GBK" w:eastAsia="方正仿宋_GBK" w:hAnsi="宋体"/>
                <w:sz w:val="21"/>
                <w:szCs w:val="21"/>
                <w:lang w:eastAsia="zh-CN"/>
              </w:rPr>
              <w:t>依据、</w:t>
            </w:r>
            <w:r>
              <w:rPr>
                <w:rFonts w:ascii="方正仿宋_GBK" w:eastAsia="方正仿宋_GBK" w:hAnsi="宋体" w:hint="eastAsia"/>
                <w:sz w:val="21"/>
                <w:szCs w:val="21"/>
                <w:lang w:eastAsia="zh-CN"/>
              </w:rPr>
              <w:t>处罚</w:t>
            </w:r>
            <w:r>
              <w:rPr>
                <w:rFonts w:ascii="方正仿宋_GBK" w:eastAsia="方正仿宋_GBK" w:hAnsi="宋体"/>
                <w:sz w:val="21"/>
                <w:szCs w:val="21"/>
                <w:lang w:eastAsia="zh-CN"/>
              </w:rPr>
              <w:t>结果、执法机关名称、公告日期等。</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完成并履行有关报审程序后5个工作日内</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区财政局</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信用中国</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jc w:val="center"/>
        </w:trPr>
        <w:tc>
          <w:tcPr>
            <w:tcW w:w="527" w:type="dxa"/>
            <w:vAlign w:val="center"/>
          </w:tcPr>
          <w:p w:rsidR="0049797C" w:rsidRDefault="0049797C" w:rsidP="002D3DED">
            <w:pPr>
              <w:spacing w:line="280" w:lineRule="exact"/>
              <w:jc w:val="center"/>
              <w:rPr>
                <w:rFonts w:ascii="方正仿宋_GBK" w:hAnsi="宋体"/>
                <w:szCs w:val="21"/>
              </w:rPr>
            </w:pPr>
            <w:r>
              <w:rPr>
                <w:rFonts w:ascii="方正仿宋_GBK" w:hAnsi="宋体" w:hint="eastAsia"/>
                <w:szCs w:val="21"/>
              </w:rPr>
              <w:t>29</w:t>
            </w:r>
          </w:p>
        </w:tc>
        <w:tc>
          <w:tcPr>
            <w:tcW w:w="705" w:type="dxa"/>
            <w:vAlign w:val="center"/>
          </w:tcPr>
          <w:p w:rsidR="0049797C" w:rsidRDefault="0049797C" w:rsidP="002D3DED">
            <w:pPr>
              <w:pStyle w:val="TableParagraph"/>
              <w:spacing w:line="28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line="280" w:lineRule="exact"/>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line="28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集中采购机构的考核结果公</w:t>
            </w:r>
            <w:r>
              <w:rPr>
                <w:rFonts w:ascii="方正仿宋_GBK" w:eastAsia="方正仿宋_GBK" w:hAnsi="宋体"/>
                <w:sz w:val="21"/>
                <w:szCs w:val="21"/>
                <w:lang w:eastAsia="zh-CN"/>
              </w:rPr>
              <w:lastRenderedPageBreak/>
              <w:t>告</w:t>
            </w:r>
            <w:r>
              <w:rPr>
                <w:rFonts w:ascii="方正仿宋_GBK" w:eastAsia="方正仿宋_GBK" w:hAnsi="宋体" w:hint="eastAsia"/>
                <w:sz w:val="21"/>
                <w:szCs w:val="21"/>
                <w:lang w:eastAsia="zh-CN"/>
              </w:rPr>
              <w:t>（不涉及处罚的）</w:t>
            </w:r>
          </w:p>
        </w:tc>
        <w:tc>
          <w:tcPr>
            <w:tcW w:w="2600" w:type="dxa"/>
            <w:vAlign w:val="center"/>
          </w:tcPr>
          <w:p w:rsidR="0049797C" w:rsidRDefault="0049797C" w:rsidP="002D3DED">
            <w:pPr>
              <w:pStyle w:val="TableParagraph"/>
              <w:spacing w:line="28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集中采购机构名称、考核内容、考核方法、考核结果、存在问题、考核单位等。</w:t>
            </w:r>
          </w:p>
        </w:tc>
        <w:tc>
          <w:tcPr>
            <w:tcW w:w="2747" w:type="dxa"/>
            <w:vAlign w:val="center"/>
          </w:tcPr>
          <w:p w:rsidR="0049797C" w:rsidRDefault="0049797C" w:rsidP="002D3DED">
            <w:pPr>
              <w:pStyle w:val="TableParagraph"/>
              <w:spacing w:line="28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《国务院办公厅关于推进公共资源配置领域政府信息公开的意见》、《财政部关于做好政府采购信息公开工作的</w:t>
            </w:r>
            <w:r>
              <w:rPr>
                <w:rFonts w:ascii="方正仿宋_GBK" w:eastAsia="方正仿宋_GBK" w:hAnsi="宋体"/>
                <w:sz w:val="21"/>
                <w:szCs w:val="21"/>
                <w:lang w:eastAsia="zh-CN"/>
              </w:rPr>
              <w:lastRenderedPageBreak/>
              <w:t>通知》</w:t>
            </w:r>
          </w:p>
        </w:tc>
        <w:tc>
          <w:tcPr>
            <w:tcW w:w="1163" w:type="dxa"/>
            <w:vAlign w:val="center"/>
          </w:tcPr>
          <w:p w:rsidR="0049797C" w:rsidRDefault="0049797C" w:rsidP="002D3DED">
            <w:pPr>
              <w:pStyle w:val="TableParagraph"/>
              <w:spacing w:line="280" w:lineRule="exact"/>
              <w:jc w:val="center"/>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完成并履行有关报审程序后5个工作日</w:t>
            </w:r>
            <w:r>
              <w:rPr>
                <w:rFonts w:ascii="方正仿宋_GBK" w:eastAsia="方正仿宋_GBK" w:hAnsi="宋体"/>
                <w:sz w:val="21"/>
                <w:szCs w:val="21"/>
                <w:lang w:eastAsia="zh-CN"/>
              </w:rPr>
              <w:lastRenderedPageBreak/>
              <w:t>内</w:t>
            </w:r>
          </w:p>
        </w:tc>
        <w:tc>
          <w:tcPr>
            <w:tcW w:w="843" w:type="dxa"/>
            <w:vAlign w:val="center"/>
          </w:tcPr>
          <w:p w:rsidR="0049797C" w:rsidRDefault="0049797C" w:rsidP="002D3DED">
            <w:pPr>
              <w:pStyle w:val="TableParagraph"/>
              <w:spacing w:line="280" w:lineRule="exact"/>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lastRenderedPageBreak/>
              <w:t>区财政局</w:t>
            </w:r>
          </w:p>
        </w:tc>
        <w:tc>
          <w:tcPr>
            <w:tcW w:w="3132" w:type="dxa"/>
            <w:vAlign w:val="center"/>
          </w:tcPr>
          <w:p w:rsidR="0049797C" w:rsidRDefault="0049797C" w:rsidP="002D3DED">
            <w:pPr>
              <w:pStyle w:val="TableParagraph"/>
              <w:spacing w:line="28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tc>
        <w:tc>
          <w:tcPr>
            <w:tcW w:w="457" w:type="dxa"/>
            <w:vAlign w:val="center"/>
          </w:tcPr>
          <w:p w:rsidR="0049797C" w:rsidRDefault="0049797C" w:rsidP="002D3DED">
            <w:pPr>
              <w:pStyle w:val="TableParagraph"/>
              <w:spacing w:line="280" w:lineRule="exact"/>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line="280" w:lineRule="exact"/>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line="280" w:lineRule="exact"/>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line="280" w:lineRule="exact"/>
              <w:jc w:val="both"/>
              <w:rPr>
                <w:rFonts w:ascii="方正仿宋_GBK" w:eastAsia="方正仿宋_GBK" w:hAnsi="宋体"/>
                <w:sz w:val="21"/>
                <w:szCs w:val="21"/>
                <w:lang w:eastAsia="zh-CN"/>
              </w:rPr>
            </w:pPr>
          </w:p>
        </w:tc>
      </w:tr>
      <w:tr w:rsidR="0049797C" w:rsidTr="002D3DED">
        <w:trPr>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30</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 xml:space="preserve">政府采购信息　</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hint="eastAsia"/>
                <w:sz w:val="21"/>
                <w:szCs w:val="21"/>
                <w:lang w:eastAsia="zh-CN"/>
              </w:rPr>
              <w:t xml:space="preserve">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集中采购机构的考核结果公告</w:t>
            </w:r>
            <w:r>
              <w:rPr>
                <w:rFonts w:ascii="方正仿宋_GBK" w:eastAsia="方正仿宋_GBK" w:hAnsi="宋体" w:hint="eastAsia"/>
                <w:sz w:val="21"/>
                <w:szCs w:val="21"/>
                <w:lang w:eastAsia="zh-CN"/>
              </w:rPr>
              <w:t>（涉及到处罚的）</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集中采购机构名称、考核内容、考核方法、考核结果、存在问题、考核单位等。</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《国务院办公厅关于推进公共资源配置领域政府信息公开的意见》、《财政部关于做好政府采购信息公开工作的通知》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完成并履行有关报审程序后5个工作日内</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区财政局</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中国政府采购网及其地方分网</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sz w:val="21"/>
                <w:szCs w:val="21"/>
                <w:lang w:eastAsia="zh-CN"/>
              </w:rPr>
              <w:t>省级财政部门指定的媒体</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信用中国</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3440"/>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31</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国有土地使用权出让信息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土地出让计划</w:t>
            </w:r>
          </w:p>
        </w:tc>
        <w:tc>
          <w:tcPr>
            <w:tcW w:w="2600" w:type="dxa"/>
            <w:vAlign w:val="center"/>
          </w:tcPr>
          <w:p w:rsidR="0049797C" w:rsidRDefault="0049797C" w:rsidP="002D3DED">
            <w:pPr>
              <w:pStyle w:val="TableParagraph"/>
              <w:spacing w:before="1" w:line="260" w:lineRule="exact"/>
              <w:ind w:left="28" w:right="40"/>
              <w:jc w:val="both"/>
              <w:rPr>
                <w:rFonts w:ascii="方正仿宋_GBK" w:eastAsia="方正仿宋_GBK" w:hAnsi="宋体"/>
                <w:sz w:val="21"/>
                <w:szCs w:val="21"/>
                <w:lang w:eastAsia="zh-CN"/>
              </w:rPr>
            </w:pPr>
            <w:r>
              <w:rPr>
                <w:rFonts w:ascii="方正仿宋_GBK" w:eastAsia="方正仿宋_GBK" w:hAnsi="宋体"/>
                <w:sz w:val="21"/>
                <w:szCs w:val="21"/>
                <w:lang w:eastAsia="zh-CN"/>
              </w:rPr>
              <w:t>明确国有建设用地供应指导思想和原则；提出国有建设用地供应政策导向；确定国有建设用地供应总量、结构、布局、时序和方式；落实计划供应的宗地；实施计划的保障措施。</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《国务院办公厅关于推进公共资源配置领域政府信息公开的意见》、《招标拍卖挂牌出让国有建设用地使用权规定》、《国有建设用地供应计划编制规范》（试行）</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每年3月31日前，公布年度国有建设用地供应计划</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区</w:t>
            </w:r>
            <w:r>
              <w:rPr>
                <w:rFonts w:ascii="方正仿宋_GBK" w:eastAsia="方正仿宋_GBK" w:hAnsi="宋体"/>
                <w:sz w:val="21"/>
                <w:szCs w:val="21"/>
                <w:lang w:eastAsia="zh-CN"/>
              </w:rPr>
              <w:t>自然资源行政主管</w:t>
            </w:r>
            <w:r>
              <w:rPr>
                <w:rFonts w:ascii="方正仿宋_GBK" w:eastAsia="方正仿宋_GBK" w:hAnsi="宋体" w:hint="eastAsia"/>
                <w:sz w:val="21"/>
                <w:szCs w:val="21"/>
                <w:lang w:eastAsia="zh-CN"/>
              </w:rPr>
              <w:t>局</w:t>
            </w:r>
            <w:r>
              <w:rPr>
                <w:rFonts w:ascii="方正仿宋_GBK" w:eastAsia="方正仿宋_GBK" w:hAnsi="宋体"/>
                <w:sz w:val="21"/>
                <w:szCs w:val="21"/>
                <w:lang w:eastAsia="zh-CN"/>
              </w:rPr>
              <w:t>（简称出让人）</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各级自然资源管理部门网站</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3748"/>
          <w:jc w:val="center"/>
        </w:trPr>
        <w:tc>
          <w:tcPr>
            <w:tcW w:w="527" w:type="dxa"/>
            <w:vAlign w:val="center"/>
          </w:tcPr>
          <w:p w:rsidR="0049797C" w:rsidRDefault="0049797C" w:rsidP="002D3DED">
            <w:pPr>
              <w:spacing w:line="240" w:lineRule="exact"/>
              <w:jc w:val="center"/>
              <w:rPr>
                <w:rFonts w:ascii="方正仿宋_GBK" w:hAnsi="宋体"/>
                <w:szCs w:val="21"/>
              </w:rPr>
            </w:pPr>
            <w:r>
              <w:rPr>
                <w:rFonts w:ascii="方正仿宋_GBK" w:hAnsi="宋体" w:hint="eastAsia"/>
                <w:szCs w:val="21"/>
              </w:rPr>
              <w:lastRenderedPageBreak/>
              <w:t>32</w:t>
            </w:r>
          </w:p>
        </w:tc>
        <w:tc>
          <w:tcPr>
            <w:tcW w:w="705"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国有土地使用权出让信息</w:t>
            </w:r>
          </w:p>
        </w:tc>
        <w:tc>
          <w:tcPr>
            <w:tcW w:w="848"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招标拍卖挂牌出让公告</w:t>
            </w:r>
          </w:p>
        </w:tc>
        <w:tc>
          <w:tcPr>
            <w:tcW w:w="2600"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747"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《国务院办公厅关于推进公共资源配置领域政府信息公开的意见》、《招标拍卖挂牌出让国有建设用地使用权规定》</w:t>
            </w:r>
          </w:p>
        </w:tc>
        <w:tc>
          <w:tcPr>
            <w:tcW w:w="1163" w:type="dxa"/>
            <w:vAlign w:val="center"/>
          </w:tcPr>
          <w:p w:rsidR="0049797C" w:rsidRDefault="0049797C" w:rsidP="002D3DED">
            <w:pPr>
              <w:pStyle w:val="TableParagraph"/>
              <w:spacing w:line="240" w:lineRule="exact"/>
              <w:jc w:val="center"/>
              <w:rPr>
                <w:rFonts w:ascii="方正仿宋_GBK" w:eastAsia="方正仿宋_GBK" w:hAnsi="宋体"/>
                <w:sz w:val="21"/>
                <w:szCs w:val="21"/>
                <w:lang w:eastAsia="zh-CN"/>
              </w:rPr>
            </w:pPr>
            <w:r>
              <w:rPr>
                <w:rFonts w:ascii="方正仿宋_GBK" w:eastAsia="方正仿宋_GBK" w:hAnsi="宋体"/>
                <w:sz w:val="21"/>
                <w:szCs w:val="21"/>
                <w:lang w:eastAsia="zh-CN"/>
              </w:rPr>
              <w:t>至少在投标、拍卖或者挂牌开始日前20日。挂牌时间不得少于10日</w:t>
            </w:r>
          </w:p>
        </w:tc>
        <w:tc>
          <w:tcPr>
            <w:tcW w:w="843" w:type="dxa"/>
            <w:vAlign w:val="center"/>
          </w:tcPr>
          <w:p w:rsidR="0049797C" w:rsidRDefault="0049797C" w:rsidP="002D3DED">
            <w:pPr>
              <w:pStyle w:val="TableParagraph"/>
              <w:spacing w:line="240" w:lineRule="exact"/>
              <w:jc w:val="center"/>
              <w:rPr>
                <w:rFonts w:ascii="方正仿宋_GBK" w:eastAsia="方正仿宋_GBK" w:hAnsi="宋体"/>
                <w:sz w:val="21"/>
                <w:szCs w:val="21"/>
                <w:lang w:eastAsia="zh-CN"/>
              </w:rPr>
            </w:pPr>
            <w:r>
              <w:rPr>
                <w:rFonts w:ascii="方正仿宋_GBK" w:eastAsia="方正仿宋_GBK" w:hAnsi="宋体"/>
                <w:sz w:val="21"/>
                <w:szCs w:val="21"/>
                <w:lang w:eastAsia="zh-CN"/>
              </w:rPr>
              <w:t>出让人</w:t>
            </w:r>
          </w:p>
        </w:tc>
        <w:tc>
          <w:tcPr>
            <w:tcW w:w="3132"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土地有形市场或者指定的场所、媒介（一般指中国土地市场网、当地政府媒介）</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line="240" w:lineRule="exact"/>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line="240" w:lineRule="exact"/>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line="240" w:lineRule="exact"/>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p>
        </w:tc>
      </w:tr>
      <w:tr w:rsidR="0049797C" w:rsidTr="002D3DED">
        <w:trPr>
          <w:jc w:val="center"/>
        </w:trPr>
        <w:tc>
          <w:tcPr>
            <w:tcW w:w="527" w:type="dxa"/>
            <w:vAlign w:val="center"/>
          </w:tcPr>
          <w:p w:rsidR="0049797C" w:rsidRDefault="0049797C" w:rsidP="002D3DED">
            <w:pPr>
              <w:spacing w:line="240" w:lineRule="exact"/>
              <w:jc w:val="center"/>
              <w:rPr>
                <w:rFonts w:ascii="方正仿宋_GBK" w:hAnsi="宋体"/>
                <w:szCs w:val="21"/>
              </w:rPr>
            </w:pPr>
            <w:r>
              <w:rPr>
                <w:rFonts w:ascii="方正仿宋_GBK" w:hAnsi="宋体" w:hint="eastAsia"/>
                <w:szCs w:val="21"/>
              </w:rPr>
              <w:t>33</w:t>
            </w:r>
          </w:p>
        </w:tc>
        <w:tc>
          <w:tcPr>
            <w:tcW w:w="705"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国有土地使用权出让信息</w:t>
            </w:r>
            <w:r>
              <w:rPr>
                <w:rFonts w:ascii="方正仿宋_GBK" w:eastAsia="方正仿宋_GBK" w:hAnsi="宋体"/>
                <w:sz w:val="21"/>
                <w:szCs w:val="21"/>
                <w:lang w:eastAsia="zh-CN"/>
              </w:rPr>
              <w:t> </w:t>
            </w:r>
          </w:p>
        </w:tc>
        <w:tc>
          <w:tcPr>
            <w:tcW w:w="848"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公告调整</w:t>
            </w:r>
          </w:p>
        </w:tc>
        <w:tc>
          <w:tcPr>
            <w:tcW w:w="2600"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公开国有建设用地使用权出让公告、项目概况、澄清或者修改事项、联系方式。</w:t>
            </w:r>
          </w:p>
        </w:tc>
        <w:tc>
          <w:tcPr>
            <w:tcW w:w="2747"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《招标拍卖挂牌出让国有土地使用权规范》</w:t>
            </w:r>
          </w:p>
        </w:tc>
        <w:tc>
          <w:tcPr>
            <w:tcW w:w="1163" w:type="dxa"/>
            <w:vAlign w:val="center"/>
          </w:tcPr>
          <w:p w:rsidR="0049797C" w:rsidRDefault="0049797C" w:rsidP="002D3DED">
            <w:pPr>
              <w:pStyle w:val="TableParagraph"/>
              <w:spacing w:line="240" w:lineRule="exact"/>
              <w:jc w:val="center"/>
              <w:rPr>
                <w:rFonts w:ascii="方正仿宋_GBK" w:eastAsia="方正仿宋_GBK" w:hAnsi="宋体"/>
                <w:sz w:val="21"/>
                <w:szCs w:val="21"/>
                <w:lang w:eastAsia="zh-CN"/>
              </w:rPr>
            </w:pPr>
            <w:r>
              <w:rPr>
                <w:rFonts w:ascii="方正仿宋_GBK" w:eastAsia="方正仿宋_GBK" w:hAnsi="宋体"/>
                <w:sz w:val="21"/>
                <w:szCs w:val="21"/>
                <w:lang w:eastAsia="zh-CN"/>
              </w:rPr>
              <w:t>按原公告发布渠道及时发布补充公告，涉及土地使用条件变更等影响土地价格的重大变动，补充公告发布时间距招拍挂活动</w:t>
            </w:r>
            <w:r>
              <w:rPr>
                <w:rFonts w:ascii="方正仿宋_GBK" w:eastAsia="方正仿宋_GBK" w:hAnsi="宋体"/>
                <w:sz w:val="21"/>
                <w:szCs w:val="21"/>
                <w:lang w:eastAsia="zh-CN"/>
              </w:rPr>
              <w:lastRenderedPageBreak/>
              <w:t>开始时间少于20日的，招拍挂活动相应顺延</w:t>
            </w:r>
          </w:p>
          <w:p w:rsidR="0049797C" w:rsidRDefault="0049797C" w:rsidP="002D3DED">
            <w:pPr>
              <w:pStyle w:val="TableParagraph"/>
              <w:spacing w:line="240" w:lineRule="exact"/>
              <w:jc w:val="center"/>
              <w:rPr>
                <w:rFonts w:ascii="方正仿宋_GBK" w:eastAsia="方正仿宋_GBK" w:hAnsi="宋体"/>
                <w:sz w:val="21"/>
                <w:szCs w:val="21"/>
                <w:lang w:eastAsia="zh-CN"/>
              </w:rPr>
            </w:pPr>
          </w:p>
        </w:tc>
        <w:tc>
          <w:tcPr>
            <w:tcW w:w="843" w:type="dxa"/>
            <w:vAlign w:val="center"/>
          </w:tcPr>
          <w:p w:rsidR="0049797C" w:rsidRDefault="0049797C" w:rsidP="002D3DED">
            <w:pPr>
              <w:pStyle w:val="TableParagraph"/>
              <w:spacing w:line="240" w:lineRule="exact"/>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lastRenderedPageBreak/>
              <w:t>区</w:t>
            </w:r>
            <w:r>
              <w:rPr>
                <w:rFonts w:ascii="方正仿宋_GBK" w:eastAsia="方正仿宋_GBK" w:hAnsi="宋体"/>
                <w:sz w:val="21"/>
                <w:szCs w:val="21"/>
                <w:lang w:eastAsia="zh-CN"/>
              </w:rPr>
              <w:t>自然资源行政主管</w:t>
            </w:r>
            <w:r>
              <w:rPr>
                <w:rFonts w:ascii="方正仿宋_GBK" w:eastAsia="方正仿宋_GBK" w:hAnsi="宋体" w:hint="eastAsia"/>
                <w:sz w:val="21"/>
                <w:szCs w:val="21"/>
                <w:lang w:eastAsia="zh-CN"/>
              </w:rPr>
              <w:t>局</w:t>
            </w:r>
          </w:p>
        </w:tc>
        <w:tc>
          <w:tcPr>
            <w:tcW w:w="3132"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中国土地市场网或者土地有形市场等指定场所</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line="240" w:lineRule="exact"/>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line="240" w:lineRule="exact"/>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line="240" w:lineRule="exact"/>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line="240" w:lineRule="exact"/>
              <w:jc w:val="both"/>
              <w:rPr>
                <w:rFonts w:ascii="方正仿宋_GBK" w:eastAsia="方正仿宋_GBK" w:hAnsi="宋体"/>
                <w:sz w:val="21"/>
                <w:szCs w:val="21"/>
                <w:lang w:eastAsia="zh-CN"/>
              </w:rPr>
            </w:pPr>
          </w:p>
        </w:tc>
      </w:tr>
      <w:tr w:rsidR="0049797C" w:rsidTr="002D3DED">
        <w:trPr>
          <w:trHeight w:val="2476"/>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34</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国有土地使用权出让信息</w:t>
            </w:r>
            <w:r>
              <w:rPr>
                <w:rFonts w:ascii="方正仿宋_GBK" w:eastAsia="方正仿宋_GBK" w:hAnsi="宋体"/>
                <w:sz w:val="21"/>
                <w:szCs w:val="21"/>
                <w:lang w:eastAsia="zh-CN"/>
              </w:rPr>
              <w:t>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招标拍卖挂牌出让结果（成交公示）</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土地位置、面积、用途、开发程度、土地级别、容积率、出让年限、供地方式、受让人、成交价格和成交时间等。</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《国务院办公厅关于推进公共资源配置领域政府信息公开的意见》、《招标拍卖挂牌出让国有建设用地使用权规定》、《招标拍卖挂牌出让国有土地使用权规范》</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招标拍卖挂牌活动结束后的10个工作日内</w:t>
            </w:r>
          </w:p>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p w:rsidR="0049797C" w:rsidRDefault="0049797C" w:rsidP="002D3DED">
            <w:pPr>
              <w:pStyle w:val="TableParagraph"/>
              <w:spacing w:before="1" w:line="260" w:lineRule="exact"/>
              <w:ind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right="41"/>
              <w:jc w:val="both"/>
              <w:rPr>
                <w:rFonts w:ascii="方正仿宋_GBK" w:eastAsia="方正仿宋_GBK" w:hAnsi="宋体"/>
                <w:sz w:val="21"/>
                <w:szCs w:val="21"/>
                <w:lang w:eastAsia="zh-CN"/>
              </w:rPr>
            </w:pP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出让人</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土地有形市场或者指定的场所、媒介（一般指中国土地市场网、当地政府媒介）</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35</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国有土地使用权出让信息</w:t>
            </w:r>
            <w:r>
              <w:rPr>
                <w:rFonts w:ascii="方正仿宋_GBK" w:eastAsia="方正仿宋_GBK" w:hAnsi="宋体"/>
                <w:sz w:val="21"/>
                <w:szCs w:val="21"/>
                <w:lang w:eastAsia="zh-CN"/>
              </w:rPr>
              <w:t> </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供应结果</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国有建设用地使用权年度供应结果。</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及时公开</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区</w:t>
            </w:r>
            <w:r>
              <w:rPr>
                <w:rFonts w:ascii="方正仿宋_GBK" w:eastAsia="方正仿宋_GBK" w:hAnsi="宋体"/>
                <w:sz w:val="21"/>
                <w:szCs w:val="21"/>
                <w:lang w:eastAsia="zh-CN"/>
              </w:rPr>
              <w:t>自然资源行政主管</w:t>
            </w:r>
            <w:r>
              <w:rPr>
                <w:rFonts w:ascii="方正仿宋_GBK" w:eastAsia="方正仿宋_GBK" w:hAnsi="宋体" w:hint="eastAsia"/>
                <w:sz w:val="21"/>
                <w:szCs w:val="21"/>
                <w:lang w:eastAsia="zh-CN"/>
              </w:rPr>
              <w:t>局</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各级自然资源管理部门网站</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36</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矿业权出让信息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招标拍卖挂牌出让公告</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出让人和矿业权交易平台的名称、场所；出让矿业权的简要情况，包括项目名称、地理位置、</w:t>
            </w:r>
            <w:r>
              <w:rPr>
                <w:rFonts w:ascii="方正仿宋_GBK" w:eastAsia="方正仿宋_GBK" w:hAnsi="宋体" w:hint="eastAsia"/>
                <w:sz w:val="21"/>
                <w:szCs w:val="21"/>
                <w:lang w:eastAsia="zh-CN"/>
              </w:rPr>
              <w:t>矿业权</w:t>
            </w:r>
            <w:r>
              <w:rPr>
                <w:rFonts w:ascii="方正仿宋_GBK" w:eastAsia="方正仿宋_GBK" w:hAnsi="宋体"/>
                <w:sz w:val="21"/>
                <w:szCs w:val="21"/>
                <w:lang w:eastAsia="zh-CN"/>
              </w:rPr>
              <w:t>拐点范围坐标、</w:t>
            </w:r>
            <w:r>
              <w:rPr>
                <w:rFonts w:ascii="方正仿宋_GBK" w:eastAsia="方正仿宋_GBK" w:hAnsi="宋体" w:hint="eastAsia"/>
                <w:sz w:val="21"/>
                <w:szCs w:val="21"/>
                <w:lang w:eastAsia="zh-CN"/>
              </w:rPr>
              <w:t>开采（勘</w:t>
            </w:r>
            <w:r>
              <w:rPr>
                <w:rFonts w:ascii="方正仿宋_GBK" w:eastAsia="方正仿宋_GBK" w:hAnsi="宋体" w:hint="eastAsia"/>
                <w:sz w:val="21"/>
                <w:szCs w:val="21"/>
                <w:lang w:eastAsia="zh-CN"/>
              </w:rPr>
              <w:lastRenderedPageBreak/>
              <w:t>查）矿种、矿业权</w:t>
            </w:r>
            <w:r>
              <w:rPr>
                <w:rFonts w:ascii="方正仿宋_GBK" w:eastAsia="方正仿宋_GBK" w:hAnsi="宋体"/>
                <w:sz w:val="21"/>
                <w:szCs w:val="21"/>
                <w:lang w:eastAsia="zh-CN"/>
              </w:rPr>
              <w:t>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《国务院办公厅关于推进公共资源配置领域政府信息公开的意见》、国土资源部关于印发矿业权交易规则》的通知、《自然资源部</w:t>
            </w:r>
            <w:r>
              <w:rPr>
                <w:rFonts w:ascii="方正仿宋_GBK" w:eastAsia="方正仿宋_GBK" w:hAnsi="宋体"/>
                <w:sz w:val="21"/>
                <w:szCs w:val="21"/>
                <w:lang w:eastAsia="zh-CN"/>
              </w:rPr>
              <w:lastRenderedPageBreak/>
              <w:t>关于调整&lt;矿业权交易规则&gt;有关规定的通知》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在投标截止日、公开拍卖日或者挂牌起始日20</w:t>
            </w:r>
            <w:r>
              <w:rPr>
                <w:rFonts w:ascii="方正仿宋_GBK" w:eastAsia="方正仿宋_GBK" w:hAnsi="宋体"/>
                <w:sz w:val="21"/>
                <w:szCs w:val="21"/>
                <w:lang w:eastAsia="zh-CN"/>
              </w:rPr>
              <w:lastRenderedPageBreak/>
              <w:t>个工作日前发布。挂牌时间不得少于10个工作日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lastRenderedPageBreak/>
              <w:t>区</w:t>
            </w:r>
            <w:r>
              <w:rPr>
                <w:rFonts w:ascii="方正仿宋_GBK" w:eastAsia="方正仿宋_GBK" w:hAnsi="宋体"/>
                <w:sz w:val="21"/>
                <w:szCs w:val="21"/>
                <w:lang w:eastAsia="zh-CN"/>
              </w:rPr>
              <w:t>自然资源行政主管</w:t>
            </w:r>
            <w:r>
              <w:rPr>
                <w:rFonts w:ascii="方正仿宋_GBK" w:eastAsia="方正仿宋_GBK" w:hAnsi="宋体" w:hint="eastAsia"/>
                <w:sz w:val="21"/>
                <w:szCs w:val="21"/>
                <w:lang w:eastAsia="zh-CN"/>
              </w:rPr>
              <w:t>局</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自然资源部门户网站</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市规划</w:t>
            </w:r>
            <w:r>
              <w:rPr>
                <w:rFonts w:ascii="方正仿宋_GBK" w:eastAsia="方正仿宋_GBK" w:hAnsi="宋体"/>
                <w:sz w:val="21"/>
                <w:szCs w:val="21"/>
                <w:lang w:eastAsia="zh-CN"/>
              </w:rPr>
              <w:t>自然资源主管部门门户网站</w:t>
            </w:r>
            <w:r>
              <w:rPr>
                <w:rFonts w:ascii="方正仿宋_GBK" w:eastAsia="方正仿宋_GBK" w:hAnsi="宋体" w:hint="eastAsia"/>
                <w:sz w:val="21"/>
                <w:szCs w:val="21"/>
                <w:lang w:eastAsia="zh-CN"/>
              </w:rPr>
              <w:t>（或政府门户网站）</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3471"/>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37</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矿业权出让信息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招标拍卖挂牌成交结果公示</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中标人或者竞得人的名称、场所，成交时间、地点；中标或者竞得</w:t>
            </w:r>
            <w:r>
              <w:rPr>
                <w:rFonts w:ascii="方正仿宋_GBK" w:eastAsia="方正仿宋_GBK" w:hAnsi="宋体" w:hint="eastAsia"/>
                <w:sz w:val="21"/>
                <w:szCs w:val="21"/>
                <w:lang w:eastAsia="zh-CN"/>
              </w:rPr>
              <w:t>矿业权简要情况，包括勘查（开采）范围拐点坐标、矿业权范围、勘查（开采）矿种</w:t>
            </w:r>
            <w:r>
              <w:rPr>
                <w:rFonts w:ascii="方正仿宋_GBK" w:eastAsia="方正仿宋_GBK" w:hAnsi="宋体"/>
                <w:sz w:val="21"/>
                <w:szCs w:val="21"/>
                <w:lang w:eastAsia="zh-CN"/>
              </w:rPr>
              <w:t>；矿业权成交价格及缴纳时间、方式，申请办理矿业权登记的时限；对公示内容提出异议的方式及途径；应当公示的其他内容。</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《国务院办公厅关于推进公共资源配置领域政府信息公开的意见》、国土资源部关于印发矿业权交易规则》的通知</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发出中标通知书或者签订成交确认书后5个工作日内进行信息公示。公示期不少于10个工作日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区</w:t>
            </w:r>
            <w:r>
              <w:rPr>
                <w:rFonts w:ascii="方正仿宋_GBK" w:eastAsia="方正仿宋_GBK" w:hAnsi="宋体"/>
                <w:sz w:val="21"/>
                <w:szCs w:val="21"/>
                <w:lang w:eastAsia="zh-CN"/>
              </w:rPr>
              <w:t>自然资源行政主管</w:t>
            </w:r>
            <w:r>
              <w:rPr>
                <w:rFonts w:ascii="方正仿宋_GBK" w:eastAsia="方正仿宋_GBK" w:hAnsi="宋体" w:hint="eastAsia"/>
                <w:sz w:val="21"/>
                <w:szCs w:val="21"/>
                <w:lang w:eastAsia="zh-CN"/>
              </w:rPr>
              <w:t>局</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自然资源部门户网站</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市规划</w:t>
            </w:r>
            <w:r>
              <w:rPr>
                <w:rFonts w:ascii="方正仿宋_GBK" w:eastAsia="方正仿宋_GBK" w:hAnsi="宋体"/>
                <w:sz w:val="21"/>
                <w:szCs w:val="21"/>
                <w:lang w:eastAsia="zh-CN"/>
              </w:rPr>
              <w:t>自然资源主管部门门户网站</w:t>
            </w:r>
            <w:r>
              <w:rPr>
                <w:rFonts w:ascii="方正仿宋_GBK" w:eastAsia="方正仿宋_GBK" w:hAnsi="宋体" w:hint="eastAsia"/>
                <w:sz w:val="21"/>
                <w:szCs w:val="21"/>
                <w:lang w:eastAsia="zh-CN"/>
              </w:rPr>
              <w:t>（或政府门户网站）</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2126"/>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38</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矿业权出让信息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审批结果信息</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每个项目的审批结果信息（交易完成后由各级自然资源管理部门审批）。</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《政府信息公开条例》、《国务院办公厅关于推进公共资源配置领域政府信息公开的意见》</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信息形成之日起20个工作日内</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区</w:t>
            </w:r>
            <w:r>
              <w:rPr>
                <w:rFonts w:ascii="方正仿宋_GBK" w:eastAsia="方正仿宋_GBK" w:hAnsi="宋体"/>
                <w:sz w:val="21"/>
                <w:szCs w:val="21"/>
                <w:lang w:eastAsia="zh-CN"/>
              </w:rPr>
              <w:t>自然资源行政主管</w:t>
            </w:r>
            <w:r>
              <w:rPr>
                <w:rFonts w:ascii="方正仿宋_GBK" w:eastAsia="方正仿宋_GBK" w:hAnsi="宋体" w:hint="eastAsia"/>
                <w:sz w:val="21"/>
                <w:szCs w:val="21"/>
                <w:lang w:eastAsia="zh-CN"/>
              </w:rPr>
              <w:t>局</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各级自然资源管理部门网站</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1701"/>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39</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矿业权出让信息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项目信息</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公告有效期内矿业权基本信息包括矿业权名称、许可证号、矿业权人、矿种、有效期限。</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《政府信息公开条例》、《国务院办公厅关于推进公共资源配置领域政府信息公开的意见》</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每年一季度集中公告</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各级自然资源管理部门</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各级自然资源管理部门网站</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7291"/>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40</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国有产权交易信息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国有企业产权转让信息预披露</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p w:rsidR="0049797C" w:rsidRDefault="0049797C" w:rsidP="002D3DED">
            <w:pPr>
              <w:pStyle w:val="TableParagraph"/>
              <w:spacing w:before="1" w:line="260" w:lineRule="exact"/>
              <w:ind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重庆市人民政府办公厅印发关于深化公共资源交易监督管理改革的意见（试行）的通知</w:t>
            </w:r>
            <w:r>
              <w:rPr>
                <w:rFonts w:ascii="方正仿宋_GBK" w:eastAsia="方正仿宋_GBK" w:hAnsi="宋体"/>
                <w:sz w:val="21"/>
                <w:szCs w:val="21"/>
                <w:lang w:eastAsia="zh-CN"/>
              </w:rPr>
              <w:t>》、《企业国有资产交易监督管理办法》</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及时公开，正式披露信息时间不得少于20个工作日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转让方</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产权交易机构网站</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5661"/>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41</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国有产权交易信息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国有企业产权转让信息披露</w:t>
            </w:r>
          </w:p>
        </w:tc>
        <w:tc>
          <w:tcPr>
            <w:tcW w:w="2600" w:type="dxa"/>
            <w:vAlign w:val="center"/>
          </w:tcPr>
          <w:p w:rsidR="0049797C" w:rsidRDefault="0049797C" w:rsidP="002D3DED">
            <w:pPr>
              <w:pStyle w:val="TableParagraph"/>
              <w:spacing w:before="1" w:line="260" w:lineRule="exact"/>
              <w:ind w:left="28" w:right="40"/>
              <w:jc w:val="both"/>
              <w:rPr>
                <w:rFonts w:ascii="方正仿宋_GBK" w:eastAsia="方正仿宋_GBK" w:hAnsi="宋体"/>
                <w:sz w:val="21"/>
                <w:szCs w:val="21"/>
                <w:lang w:eastAsia="zh-CN"/>
              </w:rPr>
            </w:pPr>
            <w:r>
              <w:rPr>
                <w:rFonts w:ascii="方正仿宋_GBK" w:eastAsia="方正仿宋_GBK" w:hAnsi="宋体"/>
                <w:sz w:val="21"/>
                <w:szCs w:val="21"/>
                <w:lang w:eastAsia="zh-CN"/>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重庆市人民政府办公厅印发关于深化公共资源交易监督管理改革的意见（试行）的通知</w:t>
            </w:r>
            <w:r>
              <w:rPr>
                <w:rFonts w:ascii="方正仿宋_GBK" w:eastAsia="方正仿宋_GBK" w:hAnsi="宋体"/>
                <w:sz w:val="21"/>
                <w:szCs w:val="21"/>
                <w:lang w:eastAsia="zh-CN"/>
              </w:rPr>
              <w:t>》、《企业国有资产交易监督管理办法》</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及时公开，正式披露信息时间不得少于20个工作日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转让方</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产权交易机构网站</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90"/>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t>42</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国有产权交易信息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国有企业产权转让</w:t>
            </w:r>
            <w:r>
              <w:rPr>
                <w:rFonts w:ascii="方正仿宋_GBK" w:eastAsia="方正仿宋_GBK" w:hAnsi="宋体"/>
                <w:sz w:val="21"/>
                <w:szCs w:val="21"/>
                <w:lang w:eastAsia="zh-CN"/>
              </w:rPr>
              <w:lastRenderedPageBreak/>
              <w:t>成交公告</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交易标的名称、转让标的评估结果、转让底价、交易价格。</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重庆市人民政府办公厅印发关于深化公共资源交易监督管理改革的意见（试行）的通知</w:t>
            </w:r>
            <w:r>
              <w:rPr>
                <w:rFonts w:ascii="方正仿宋_GBK" w:eastAsia="方正仿宋_GBK" w:hAnsi="宋体"/>
                <w:sz w:val="21"/>
                <w:szCs w:val="21"/>
                <w:lang w:eastAsia="zh-CN"/>
              </w:rPr>
              <w:t>》、《企业国有资</w:t>
            </w:r>
            <w:r>
              <w:rPr>
                <w:rFonts w:ascii="方正仿宋_GBK" w:eastAsia="方正仿宋_GBK" w:hAnsi="宋体"/>
                <w:sz w:val="21"/>
                <w:szCs w:val="21"/>
                <w:lang w:eastAsia="zh-CN"/>
              </w:rPr>
              <w:lastRenderedPageBreak/>
              <w:t>产交易监督管理办法》</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lastRenderedPageBreak/>
              <w:t>及时公开，公告期不少于5个工作</w:t>
            </w:r>
            <w:r>
              <w:rPr>
                <w:rFonts w:ascii="方正仿宋_GBK" w:eastAsia="方正仿宋_GBK" w:hAnsi="宋体"/>
                <w:sz w:val="21"/>
                <w:szCs w:val="21"/>
                <w:lang w:eastAsia="zh-CN"/>
              </w:rPr>
              <w:lastRenderedPageBreak/>
              <w:t>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lastRenderedPageBreak/>
              <w:t>区国资委</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产权交易机构网站</w:t>
            </w:r>
          </w:p>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5246"/>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43</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国有产权交易信息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国有企业资产转让信息披露</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标的基本情况、交易条件、转让底价、竞价方式、受让方选择的相关评判标准等。</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重庆市人民政府办公厅印发关于深化公共资源交易监督管理改革的意见（试行）的通知</w:t>
            </w:r>
            <w:r>
              <w:rPr>
                <w:rFonts w:ascii="方正仿宋_GBK" w:eastAsia="方正仿宋_GBK" w:hAnsi="宋体"/>
                <w:sz w:val="21"/>
                <w:szCs w:val="21"/>
                <w:lang w:eastAsia="zh-CN"/>
              </w:rPr>
              <w:t>》、《企业国有资产交易监督管理办法》</w:t>
            </w:r>
          </w:p>
        </w:tc>
        <w:tc>
          <w:tcPr>
            <w:tcW w:w="1163" w:type="dxa"/>
            <w:vAlign w:val="center"/>
          </w:tcPr>
          <w:p w:rsidR="0049797C" w:rsidRDefault="0049797C" w:rsidP="002D3DED">
            <w:pPr>
              <w:pStyle w:val="TableParagraph"/>
              <w:spacing w:before="1" w:line="260" w:lineRule="exact"/>
              <w:ind w:left="28" w:right="40"/>
              <w:jc w:val="center"/>
              <w:rPr>
                <w:rFonts w:ascii="方正仿宋_GBK" w:eastAsia="方正仿宋_GBK" w:hAnsi="宋体"/>
                <w:sz w:val="21"/>
                <w:szCs w:val="21"/>
                <w:lang w:eastAsia="zh-CN"/>
              </w:rPr>
            </w:pPr>
            <w:r>
              <w:rPr>
                <w:rFonts w:ascii="方正仿宋_GBK" w:eastAsia="方正仿宋_GBK" w:hAnsi="宋体"/>
                <w:sz w:val="21"/>
                <w:szCs w:val="21"/>
                <w:lang w:eastAsia="zh-CN"/>
              </w:rPr>
              <w:t>转让底价高于100万元、低于1000万元的资产转让项目，信息公告期应不少于10个工作日；转让底价高于1000万元的资产转让项目，信息公告期应不少于20个工作日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转让方</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产权交易机构网站</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r w:rsidR="0049797C" w:rsidTr="002D3DED">
        <w:trPr>
          <w:trHeight w:val="1951"/>
          <w:jc w:val="center"/>
        </w:trPr>
        <w:tc>
          <w:tcPr>
            <w:tcW w:w="527" w:type="dxa"/>
            <w:vAlign w:val="center"/>
          </w:tcPr>
          <w:p w:rsidR="0049797C" w:rsidRDefault="0049797C" w:rsidP="002D3DED">
            <w:pPr>
              <w:spacing w:line="260" w:lineRule="exact"/>
              <w:jc w:val="center"/>
              <w:rPr>
                <w:rFonts w:ascii="方正仿宋_GBK" w:hAnsi="宋体"/>
                <w:szCs w:val="21"/>
              </w:rPr>
            </w:pPr>
            <w:r>
              <w:rPr>
                <w:rFonts w:ascii="方正仿宋_GBK" w:hAnsi="宋体" w:hint="eastAsia"/>
                <w:szCs w:val="21"/>
              </w:rPr>
              <w:lastRenderedPageBreak/>
              <w:t>44</w:t>
            </w:r>
          </w:p>
        </w:tc>
        <w:tc>
          <w:tcPr>
            <w:tcW w:w="705"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国有产权交易信息</w:t>
            </w:r>
          </w:p>
        </w:tc>
        <w:tc>
          <w:tcPr>
            <w:tcW w:w="848"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国有企业资产转让成交公告</w:t>
            </w:r>
          </w:p>
        </w:tc>
        <w:tc>
          <w:tcPr>
            <w:tcW w:w="2600"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交易标的名称、评估价格、转让底价、交易价格等。</w:t>
            </w:r>
          </w:p>
        </w:tc>
        <w:tc>
          <w:tcPr>
            <w:tcW w:w="2747"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重庆市人民政府办公厅印发关于深化公共资源交易监督管理改革的意见（试行）的通知</w:t>
            </w:r>
            <w:r>
              <w:rPr>
                <w:rFonts w:ascii="方正仿宋_GBK" w:eastAsia="方正仿宋_GBK" w:hAnsi="宋体"/>
                <w:sz w:val="21"/>
                <w:szCs w:val="21"/>
                <w:lang w:eastAsia="zh-CN"/>
              </w:rPr>
              <w:t>》、《企业国有资产交易监督管理办法》</w:t>
            </w:r>
          </w:p>
        </w:tc>
        <w:tc>
          <w:tcPr>
            <w:tcW w:w="116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不少于5个工作日</w:t>
            </w:r>
          </w:p>
        </w:tc>
        <w:tc>
          <w:tcPr>
            <w:tcW w:w="843"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sz w:val="21"/>
                <w:szCs w:val="21"/>
                <w:lang w:eastAsia="zh-CN"/>
              </w:rPr>
              <w:t>产权交易机构</w:t>
            </w:r>
          </w:p>
        </w:tc>
        <w:tc>
          <w:tcPr>
            <w:tcW w:w="313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r>
              <w:rPr>
                <w:rFonts w:ascii="方正仿宋_GBK" w:eastAsia="方正仿宋_GBK" w:hAnsi="宋体"/>
                <w:sz w:val="21"/>
                <w:szCs w:val="21"/>
                <w:lang w:eastAsia="zh-CN"/>
              </w:rPr>
              <w:t>■</w:t>
            </w:r>
            <w:r>
              <w:rPr>
                <w:rFonts w:ascii="方正仿宋_GBK" w:eastAsia="方正仿宋_GBK" w:hAnsi="宋体"/>
                <w:sz w:val="21"/>
                <w:szCs w:val="21"/>
                <w:lang w:eastAsia="zh-CN"/>
              </w:rPr>
              <w:t>产权交易机构网站</w:t>
            </w:r>
            <w:r>
              <w:rPr>
                <w:rFonts w:ascii="方正仿宋_GBK" w:eastAsia="方正仿宋_GBK" w:hAnsi="宋体"/>
                <w:sz w:val="21"/>
                <w:szCs w:val="21"/>
                <w:lang w:eastAsia="zh-CN"/>
              </w:rPr>
              <w:br/>
            </w:r>
            <w:r>
              <w:rPr>
                <w:rFonts w:ascii="方正仿宋_GBK" w:eastAsia="方正仿宋_GBK" w:hAnsi="宋体"/>
                <w:sz w:val="21"/>
                <w:szCs w:val="21"/>
                <w:lang w:eastAsia="zh-CN"/>
              </w:rPr>
              <w:t>■</w:t>
            </w:r>
            <w:r>
              <w:rPr>
                <w:rFonts w:ascii="方正仿宋_GBK" w:eastAsia="方正仿宋_GBK" w:hAnsi="宋体" w:hint="eastAsia"/>
                <w:sz w:val="21"/>
                <w:szCs w:val="21"/>
                <w:lang w:eastAsia="zh-CN"/>
              </w:rPr>
              <w:t>重庆市公共资源交易网（开州）</w:t>
            </w:r>
          </w:p>
        </w:tc>
        <w:tc>
          <w:tcPr>
            <w:tcW w:w="457"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704"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p>
        </w:tc>
        <w:tc>
          <w:tcPr>
            <w:tcW w:w="419" w:type="dxa"/>
            <w:vAlign w:val="center"/>
          </w:tcPr>
          <w:p w:rsidR="0049797C" w:rsidRDefault="0049797C" w:rsidP="002D3DED">
            <w:pPr>
              <w:pStyle w:val="TableParagraph"/>
              <w:spacing w:before="1" w:line="260" w:lineRule="exact"/>
              <w:ind w:left="28" w:right="41"/>
              <w:jc w:val="center"/>
              <w:rPr>
                <w:rFonts w:ascii="方正仿宋_GBK" w:eastAsia="方正仿宋_GBK" w:hAnsi="宋体"/>
                <w:sz w:val="21"/>
                <w:szCs w:val="21"/>
                <w:lang w:eastAsia="zh-CN"/>
              </w:rPr>
            </w:pPr>
            <w:r>
              <w:rPr>
                <w:rFonts w:ascii="方正仿宋_GBK" w:eastAsia="方正仿宋_GBK" w:hAnsi="宋体" w:hint="eastAsia"/>
                <w:sz w:val="21"/>
                <w:szCs w:val="21"/>
                <w:lang w:eastAsia="zh-CN"/>
              </w:rPr>
              <w:t>√</w:t>
            </w:r>
          </w:p>
        </w:tc>
        <w:tc>
          <w:tcPr>
            <w:tcW w:w="422" w:type="dxa"/>
            <w:vAlign w:val="center"/>
          </w:tcPr>
          <w:p w:rsidR="0049797C" w:rsidRDefault="0049797C" w:rsidP="002D3DED">
            <w:pPr>
              <w:pStyle w:val="TableParagraph"/>
              <w:spacing w:before="1" w:line="260" w:lineRule="exact"/>
              <w:ind w:left="28" w:right="41"/>
              <w:jc w:val="both"/>
              <w:rPr>
                <w:rFonts w:ascii="方正仿宋_GBK" w:eastAsia="方正仿宋_GBK" w:hAnsi="宋体"/>
                <w:sz w:val="21"/>
                <w:szCs w:val="21"/>
                <w:lang w:eastAsia="zh-CN"/>
              </w:rPr>
            </w:pPr>
          </w:p>
        </w:tc>
      </w:tr>
    </w:tbl>
    <w:p w:rsidR="00F77FB5" w:rsidRDefault="00F77FB5"/>
    <w:sectPr w:rsidR="00F77FB5" w:rsidSect="0049797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9AE" w:rsidRDefault="003F79AE" w:rsidP="00154CAB">
      <w:r>
        <w:separator/>
      </w:r>
    </w:p>
  </w:endnote>
  <w:endnote w:type="continuationSeparator" w:id="0">
    <w:p w:rsidR="003F79AE" w:rsidRDefault="003F79AE" w:rsidP="00154C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to Sans Mono CJK JP Regular">
    <w:altName w:val="Arial"/>
    <w:charset w:val="00"/>
    <w:family w:val="swiss"/>
    <w:pitch w:val="default"/>
    <w:sig w:usb0="00000000" w:usb1="00000000" w:usb2="00000000" w:usb3="00000000" w:csb0="00000001" w:csb1="00000000"/>
  </w:font>
  <w:font w:name="等线">
    <w:altName w:val="微软雅黑"/>
    <w:charset w:val="86"/>
    <w:family w:val="auto"/>
    <w:pitch w:val="variable"/>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9AE" w:rsidRDefault="003F79AE" w:rsidP="00154CAB">
      <w:r>
        <w:separator/>
      </w:r>
    </w:p>
  </w:footnote>
  <w:footnote w:type="continuationSeparator" w:id="0">
    <w:p w:rsidR="003F79AE" w:rsidRDefault="003F79AE" w:rsidP="00154C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97C"/>
    <w:rsid w:val="00154CAB"/>
    <w:rsid w:val="001945B6"/>
    <w:rsid w:val="003F79AE"/>
    <w:rsid w:val="00484487"/>
    <w:rsid w:val="0049797C"/>
    <w:rsid w:val="00B74637"/>
    <w:rsid w:val="00B96B6A"/>
    <w:rsid w:val="00F77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7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49797C"/>
    <w:rPr>
      <w:i w:val="0"/>
    </w:rPr>
  </w:style>
  <w:style w:type="paragraph" w:customStyle="1" w:styleId="TableParagraph">
    <w:name w:val="Table Paragraph"/>
    <w:basedOn w:val="a"/>
    <w:uiPriority w:val="99"/>
    <w:qFormat/>
    <w:rsid w:val="0049797C"/>
    <w:pPr>
      <w:autoSpaceDE w:val="0"/>
      <w:autoSpaceDN w:val="0"/>
      <w:jc w:val="left"/>
    </w:pPr>
    <w:rPr>
      <w:rFonts w:ascii="Noto Sans Mono CJK JP Regular" w:eastAsia="等线" w:hAnsi="Noto Sans Mono CJK JP Regular" w:cs="Noto Sans Mono CJK JP Regular"/>
      <w:sz w:val="22"/>
      <w:szCs w:val="22"/>
      <w:lang w:eastAsia="en-US"/>
    </w:rPr>
  </w:style>
  <w:style w:type="paragraph" w:styleId="a4">
    <w:name w:val="header"/>
    <w:basedOn w:val="a"/>
    <w:link w:val="Char"/>
    <w:uiPriority w:val="99"/>
    <w:semiHidden/>
    <w:unhideWhenUsed/>
    <w:rsid w:val="00154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54CAB"/>
    <w:rPr>
      <w:rFonts w:ascii="Calibri" w:eastAsia="宋体" w:hAnsi="Calibri" w:cs="Times New Roman"/>
      <w:sz w:val="18"/>
      <w:szCs w:val="18"/>
    </w:rPr>
  </w:style>
  <w:style w:type="paragraph" w:styleId="a5">
    <w:name w:val="footer"/>
    <w:basedOn w:val="a"/>
    <w:link w:val="Char0"/>
    <w:uiPriority w:val="99"/>
    <w:semiHidden/>
    <w:unhideWhenUsed/>
    <w:rsid w:val="00154CA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54CA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1667</Words>
  <Characters>9508</Characters>
  <Application>Microsoft Office Word</Application>
  <DocSecurity>0</DocSecurity>
  <Lines>79</Lines>
  <Paragraphs>22</Paragraphs>
  <ScaleCrop>false</ScaleCrop>
  <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2020-11-03T01:49:00Z</dcterms:created>
  <dcterms:modified xsi:type="dcterms:W3CDTF">2020-11-13T06:40:00Z</dcterms:modified>
</cp:coreProperties>
</file>