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60BC5">
      <w:pPr>
        <w:jc w:val="center"/>
        <w:rPr>
          <w:rFonts w:eastAsia="黑体"/>
          <w:sz w:val="36"/>
        </w:rPr>
      </w:pPr>
    </w:p>
    <w:p w14:paraId="2AC2A234">
      <w:pPr>
        <w:jc w:val="distribute"/>
        <w:rPr>
          <w:rFonts w:ascii="方正小标宋_GBK" w:eastAsia="方正小标宋_GBK"/>
          <w:b/>
          <w:w w:val="80"/>
          <w:sz w:val="18"/>
          <w:szCs w:val="21"/>
        </w:rPr>
      </w:pPr>
      <w:r>
        <w:rPr>
          <w:rFonts w:hint="eastAsia" w:ascii="方正小标宋_GBK" w:eastAsia="方正小标宋_GBK"/>
          <w:b/>
          <w:color w:val="FF0000"/>
          <w:w w:val="80"/>
          <w:sz w:val="96"/>
          <w:szCs w:val="96"/>
        </w:rPr>
        <w:t>重庆市开州区陈家中学</w:t>
      </w:r>
    </w:p>
    <w:p w14:paraId="4C44EE33">
      <w:pPr>
        <w:spacing w:line="400" w:lineRule="exact"/>
        <w:jc w:val="center"/>
        <w:rPr>
          <w:rFonts w:eastAsia="黑体"/>
          <w:sz w:val="36"/>
        </w:rPr>
      </w:pPr>
    </w:p>
    <w:p w14:paraId="5B300800">
      <w:pPr>
        <w:spacing w:line="100" w:lineRule="exact"/>
        <w:jc w:val="center"/>
        <w:rPr>
          <w:rFonts w:eastAsia="黑体"/>
          <w:sz w:val="36"/>
        </w:rPr>
      </w:pPr>
    </w:p>
    <w:p w14:paraId="62632D92">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陈中字</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05</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何小忠</w:t>
      </w:r>
    </w:p>
    <w:p w14:paraId="3AA66B45">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38319C5C">
      <w:pPr>
        <w:spacing w:line="600" w:lineRule="exact"/>
        <w:jc w:val="center"/>
        <w:rPr>
          <w:rFonts w:eastAsia="方正小标宋简体"/>
          <w:sz w:val="44"/>
          <w:szCs w:val="44"/>
        </w:rPr>
      </w:pPr>
    </w:p>
    <w:p w14:paraId="19DD43A3"/>
    <w:p w14:paraId="75769F11">
      <w:pPr>
        <w:pStyle w:val="3"/>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陈家中学</w:t>
      </w:r>
    </w:p>
    <w:p w14:paraId="0FD25BA1">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621A9CB6">
      <w:pPr>
        <w:ind w:firstLine="640" w:firstLineChars="200"/>
        <w:rPr>
          <w:rFonts w:ascii="Times New Roman" w:hAnsi="Times New Roman" w:eastAsia="方正仿宋_GBK" w:cs="Times New Roman"/>
          <w:sz w:val="32"/>
          <w:szCs w:val="32"/>
        </w:rPr>
      </w:pPr>
    </w:p>
    <w:p w14:paraId="2E72FD5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w:t>
      </w:r>
      <w:r>
        <w:rPr>
          <w:rFonts w:eastAsia="方正仿宋_GBK"/>
          <w:sz w:val="32"/>
          <w:szCs w:val="32"/>
        </w:rPr>
        <w:t>开州财教发〔2026〕6号</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2026年部门预算批复情况公开如下：</w:t>
      </w:r>
    </w:p>
    <w:p w14:paraId="7041AC4C">
      <w:pPr>
        <w:jc w:val="center"/>
        <w:rPr>
          <w:rFonts w:ascii="Times New Roman" w:hAnsi="Times New Roman" w:eastAsia="方正黑体_GBK" w:cs="Times New Roman"/>
          <w:sz w:val="32"/>
          <w:szCs w:val="32"/>
        </w:rPr>
      </w:pPr>
    </w:p>
    <w:p w14:paraId="4D27A8D3">
      <w:pPr>
        <w:jc w:val="center"/>
        <w:rPr>
          <w:rFonts w:ascii="Times New Roman" w:hAnsi="Times New Roman" w:eastAsia="方正黑体_GBK" w:cs="Times New Roman"/>
          <w:sz w:val="32"/>
          <w:szCs w:val="32"/>
        </w:rPr>
      </w:pPr>
    </w:p>
    <w:p w14:paraId="37FCEC54">
      <w:pPr>
        <w:jc w:val="center"/>
        <w:rPr>
          <w:rFonts w:ascii="Times New Roman" w:hAnsi="Times New Roman" w:eastAsia="方正黑体_GBK" w:cs="Times New Roman"/>
          <w:sz w:val="32"/>
          <w:szCs w:val="32"/>
        </w:rPr>
      </w:pPr>
    </w:p>
    <w:p w14:paraId="377B849D">
      <w:pPr>
        <w:jc w:val="center"/>
        <w:rPr>
          <w:rFonts w:ascii="Times New Roman" w:hAnsi="Times New Roman" w:eastAsia="方正黑体_GBK" w:cs="Times New Roman"/>
          <w:sz w:val="32"/>
          <w:szCs w:val="32"/>
        </w:rPr>
      </w:pPr>
    </w:p>
    <w:p w14:paraId="3EEEC190">
      <w:pPr>
        <w:jc w:val="center"/>
        <w:rPr>
          <w:rFonts w:ascii="Times New Roman" w:hAnsi="Times New Roman" w:eastAsia="方正黑体_GBK" w:cs="Times New Roman"/>
          <w:sz w:val="32"/>
          <w:szCs w:val="32"/>
        </w:rPr>
      </w:pPr>
    </w:p>
    <w:p w14:paraId="7E4BCA9F">
      <w:pPr>
        <w:jc w:val="center"/>
        <w:rPr>
          <w:rFonts w:ascii="Times New Roman" w:hAnsi="Times New Roman" w:eastAsia="方正黑体_GBK" w:cs="Times New Roman"/>
          <w:sz w:val="32"/>
          <w:szCs w:val="32"/>
        </w:rPr>
      </w:pPr>
    </w:p>
    <w:p w14:paraId="44B6506D">
      <w:pPr>
        <w:jc w:val="center"/>
        <w:rPr>
          <w:rFonts w:ascii="Times New Roman" w:hAnsi="Times New Roman" w:eastAsia="方正小标宋_GBK" w:cs="Times New Roman"/>
          <w:sz w:val="44"/>
          <w:szCs w:val="44"/>
        </w:rPr>
      </w:pPr>
    </w:p>
    <w:p w14:paraId="672DDD7C">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2EB01FE0">
      <w:pPr>
        <w:rPr>
          <w:rFonts w:ascii="Times New Roman" w:hAnsi="Times New Roman" w:cs="Times New Roman"/>
        </w:rPr>
      </w:pPr>
    </w:p>
    <w:p w14:paraId="73E91DCB">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2DB17E16">
      <w:pPr>
        <w:rPr>
          <w:rFonts w:ascii="Times New Roman" w:hAnsi="Times New Roman" w:cs="Times New Roman"/>
        </w:rPr>
      </w:pPr>
    </w:p>
    <w:p w14:paraId="366C570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6CD55F8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33BC34A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3E2EB50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34A7437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6FF72D05">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7ACBEB9E">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2DFBE3F8">
      <w:pPr>
        <w:rPr>
          <w:rFonts w:ascii="Times New Roman" w:hAnsi="Times New Roman" w:cs="Times New Roman"/>
        </w:rPr>
      </w:pPr>
    </w:p>
    <w:p w14:paraId="546E8EA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收支预算总表</w:t>
      </w:r>
    </w:p>
    <w:p w14:paraId="02B7643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收入总表</w:t>
      </w:r>
    </w:p>
    <w:p w14:paraId="10AD4BF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本年支出预算总表</w:t>
      </w:r>
    </w:p>
    <w:p w14:paraId="5D785A7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财政拨款收支预算总表</w:t>
      </w:r>
    </w:p>
    <w:p w14:paraId="092D56B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本年一般公共预算支出预算表</w:t>
      </w:r>
    </w:p>
    <w:p w14:paraId="4EFA0D0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一般公共预算基本支出预算表</w:t>
      </w:r>
    </w:p>
    <w:p w14:paraId="563148D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一般公共预算“三公”经费支出预算表</w:t>
      </w:r>
    </w:p>
    <w:p w14:paraId="69AA0EA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政府性基金预算支出预算表</w:t>
      </w:r>
    </w:p>
    <w:p w14:paraId="3932AC9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国有资本经营预算支出预算表</w:t>
      </w:r>
    </w:p>
    <w:p w14:paraId="4F2329C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项目支出表</w:t>
      </w:r>
    </w:p>
    <w:p w14:paraId="1CD754C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项目绩效目标表</w:t>
      </w:r>
    </w:p>
    <w:p w14:paraId="63A53103">
      <w:pPr>
        <w:rPr>
          <w:rFonts w:ascii="Times New Roman" w:hAnsi="Times New Roman" w:eastAsia="方正仿宋_GBK" w:cs="Times New Roman"/>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重庆市开州区陈家中学</w:t>
      </w:r>
      <w:r>
        <w:rPr>
          <w:rFonts w:ascii="Times New Roman" w:hAnsi="Times New Roman" w:eastAsia="方正仿宋_GBK" w:cs="Times New Roman"/>
          <w:b/>
          <w:bCs/>
          <w:sz w:val="32"/>
          <w:szCs w:val="32"/>
        </w:rPr>
        <w:t>2026年部门预算公开报表》</w:t>
      </w:r>
      <w:r>
        <w:rPr>
          <w:rFonts w:hint="eastAsia" w:ascii="Times New Roman" w:hAnsi="Times New Roman" w:eastAsia="方正仿宋_GBK" w:cs="Times New Roman"/>
          <w:b/>
          <w:bCs/>
          <w:sz w:val="32"/>
          <w:szCs w:val="32"/>
        </w:rPr>
        <w:t>。</w:t>
      </w:r>
    </w:p>
    <w:p w14:paraId="0A63C125">
      <w:pPr>
        <w:rPr>
          <w:rFonts w:ascii="Times New Roman" w:hAnsi="Times New Roman" w:cs="Times New Roman"/>
        </w:rPr>
      </w:pPr>
    </w:p>
    <w:p w14:paraId="2B7BD449">
      <w:pPr>
        <w:rPr>
          <w:rFonts w:ascii="Times New Roman" w:hAnsi="Times New Roman" w:cs="Times New Roman"/>
        </w:rPr>
      </w:pPr>
    </w:p>
    <w:p w14:paraId="4BB7B5E2">
      <w:pPr>
        <w:rPr>
          <w:rFonts w:ascii="Times New Roman" w:hAnsi="Times New Roman" w:cs="Times New Roman"/>
        </w:rPr>
      </w:pPr>
    </w:p>
    <w:p w14:paraId="55F8CD74">
      <w:pPr>
        <w:rPr>
          <w:rFonts w:ascii="Times New Roman" w:hAnsi="Times New Roman" w:cs="Times New Roman"/>
        </w:rPr>
      </w:pPr>
    </w:p>
    <w:p w14:paraId="336E29D1">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79C7C7A3">
      <w:pPr>
        <w:spacing w:line="600" w:lineRule="exact"/>
        <w:ind w:firstLine="880" w:firstLineChars="200"/>
        <w:jc w:val="center"/>
        <w:rPr>
          <w:rFonts w:ascii="Times New Roman" w:hAnsi="Times New Roman" w:eastAsia="华文中宋" w:cs="Times New Roman"/>
          <w:sz w:val="44"/>
          <w:szCs w:val="44"/>
        </w:rPr>
      </w:pPr>
    </w:p>
    <w:p w14:paraId="691746F7">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458F0E3A">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39744073">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1.组织实施教育教学活动，维护学校的教学秩序。</w:t>
      </w:r>
    </w:p>
    <w:p w14:paraId="28FB4AB2">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2.对受教育者进行学籍管理，实施奖励或者处分，颁发相应的学业证书。</w:t>
      </w:r>
    </w:p>
    <w:p w14:paraId="7C13EBF9">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3.聘任教职工，实施奖励或者处分。</w:t>
      </w:r>
    </w:p>
    <w:p w14:paraId="054ADD7C">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4.维护受教育者、教师及其他职工的合法权益。</w:t>
      </w:r>
    </w:p>
    <w:p w14:paraId="43ADE546">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5.根据学校规模，设置学校管理机构，建立健全各项规章制度和岗位责任制。</w:t>
      </w:r>
    </w:p>
    <w:p w14:paraId="68938C0E">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6.做好学校安全稳定工作和后勤保障服务工作。</w:t>
      </w:r>
    </w:p>
    <w:p w14:paraId="67686925">
      <w:pPr>
        <w:pStyle w:val="6"/>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3A64F650">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sz w:val="32"/>
        </w:rPr>
        <w:t>本单位内设</w:t>
      </w:r>
      <w:r>
        <w:rPr>
          <w:rFonts w:hint="eastAsia" w:ascii="Times New Roman" w:hAnsi="Times New Roman" w:eastAsia="方正仿宋_GBK"/>
          <w:sz w:val="32"/>
        </w:rPr>
        <w:t>10</w:t>
      </w:r>
      <w:r>
        <w:rPr>
          <w:rFonts w:ascii="Times New Roman" w:hAnsi="Times New Roman" w:eastAsia="方正仿宋_GBK"/>
          <w:sz w:val="32"/>
        </w:rPr>
        <w:t>个机构处室，分别是行政办公室、党</w:t>
      </w:r>
      <w:r>
        <w:rPr>
          <w:rFonts w:hint="eastAsia" w:ascii="Times New Roman" w:hAnsi="Times New Roman" w:eastAsia="方正仿宋_GBK"/>
          <w:sz w:val="32"/>
        </w:rPr>
        <w:t>建</w:t>
      </w:r>
      <w:r>
        <w:rPr>
          <w:rFonts w:ascii="Times New Roman" w:hAnsi="Times New Roman" w:eastAsia="方正仿宋_GBK"/>
          <w:sz w:val="32"/>
        </w:rPr>
        <w:t>办公室、政教处、教务处、总务处、教科室、信息技术、安稳办、</w:t>
      </w:r>
      <w:r>
        <w:rPr>
          <w:rFonts w:hint="eastAsia" w:ascii="Times New Roman" w:hAnsi="Times New Roman" w:eastAsia="方正仿宋_GBK"/>
          <w:sz w:val="32"/>
        </w:rPr>
        <w:t>体艺卫、</w:t>
      </w:r>
      <w:r>
        <w:rPr>
          <w:rFonts w:ascii="Times New Roman" w:hAnsi="Times New Roman" w:eastAsia="方正仿宋_GBK"/>
          <w:sz w:val="32"/>
        </w:rPr>
        <w:t>团委。</w:t>
      </w:r>
    </w:p>
    <w:p w14:paraId="6F9BA0B3">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60D308A0">
      <w:pPr>
        <w:pStyle w:val="2"/>
        <w:spacing w:before="90" w:line="560" w:lineRule="exact"/>
        <w:ind w:right="300" w:firstLine="640" w:firstLineChars="200"/>
        <w:rPr>
          <w:rFonts w:ascii="Times New Roman" w:hAnsi="Times New Roman" w:cs="Times New Roman"/>
        </w:rPr>
      </w:pPr>
      <w:r>
        <w:rPr>
          <w:rFonts w:ascii="Times New Roman" w:hAnsi="Times New Roman" w:eastAsia="方正楷体_GBK" w:cs="Times New Roman"/>
        </w:rPr>
        <w:t>（一）收入预算：</w:t>
      </w:r>
      <w:r>
        <w:rPr>
          <w:rFonts w:ascii="Times New Roman" w:hAnsi="Times New Roman" w:eastAsia="方正仿宋_GBK" w:cs="Times New Roman"/>
        </w:rPr>
        <w:t>2026年年初预算数</w:t>
      </w:r>
      <w:r>
        <w:rPr>
          <w:rFonts w:hint="eastAsia" w:ascii="Times New Roman" w:hAnsi="Times New Roman" w:eastAsia="方正仿宋_GBK" w:cs="Times New Roman"/>
        </w:rPr>
        <w:t>95</w:t>
      </w:r>
      <w:r>
        <w:rPr>
          <w:rFonts w:ascii="Times New Roman" w:hAnsi="Times New Roman" w:eastAsia="方正仿宋_GBK" w:cs="Times New Roman"/>
        </w:rPr>
        <w:t>62.1万元，上年结转</w:t>
      </w:r>
      <w:r>
        <w:rPr>
          <w:rFonts w:hint="eastAsia" w:ascii="Times New Roman" w:hAnsi="Times New Roman" w:eastAsia="方正仿宋_GBK" w:cs="Times New Roman"/>
        </w:rPr>
        <w:t>52.03</w:t>
      </w:r>
      <w:r>
        <w:rPr>
          <w:rFonts w:ascii="Times New Roman" w:hAnsi="Times New Roman" w:eastAsia="方正仿宋_GBK" w:cs="Times New Roman"/>
        </w:rPr>
        <w:t>万元，其中：一般公共预算拨款收入</w:t>
      </w:r>
      <w:r>
        <w:rPr>
          <w:rFonts w:hint="eastAsia" w:ascii="Times New Roman" w:hAnsi="Times New Roman" w:eastAsia="方正仿宋_GBK" w:cs="Times New Roman"/>
        </w:rPr>
        <w:t>95</w:t>
      </w:r>
      <w:r>
        <w:rPr>
          <w:rFonts w:ascii="Times New Roman" w:hAnsi="Times New Roman" w:eastAsia="方正仿宋_GBK" w:cs="Times New Roman"/>
        </w:rPr>
        <w:t>62.1万元，上年结转</w:t>
      </w:r>
      <w:r>
        <w:rPr>
          <w:rFonts w:hint="eastAsia" w:ascii="Times New Roman" w:hAnsi="Times New Roman" w:eastAsia="方正仿宋_GBK" w:cs="Times New Roman"/>
        </w:rPr>
        <w:t>52.03</w:t>
      </w:r>
      <w:r>
        <w:rPr>
          <w:rFonts w:ascii="Times New Roman" w:hAnsi="Times New Roman" w:eastAsia="方正仿宋_GBK" w:cs="Times New Roman"/>
        </w:rPr>
        <w:t>万元，收入较2025年增加</w:t>
      </w:r>
      <w:r>
        <w:rPr>
          <w:rFonts w:hint="eastAsia" w:ascii="Times New Roman" w:hAnsi="Times New Roman" w:eastAsia="方正仿宋_GBK" w:cs="Times New Roman"/>
        </w:rPr>
        <w:t>450.12</w:t>
      </w:r>
      <w:r>
        <w:rPr>
          <w:rFonts w:ascii="Times New Roman" w:hAnsi="Times New Roman" w:eastAsia="方正仿宋_GBK" w:cs="Times New Roman"/>
        </w:rPr>
        <w:t>万元，</w:t>
      </w:r>
      <w:r>
        <w:rPr>
          <w:rFonts w:ascii="Times New Roman" w:hAnsi="Times New Roman" w:eastAsia="方正仿宋_GBK"/>
          <w:szCs w:val="24"/>
        </w:rPr>
        <w:t>主要</w:t>
      </w:r>
      <w:r>
        <w:rPr>
          <w:rFonts w:hint="eastAsia" w:ascii="Times New Roman" w:hAnsi="Times New Roman" w:eastAsia="方正仿宋_GBK"/>
          <w:szCs w:val="24"/>
        </w:rPr>
        <w:t>原因</w:t>
      </w:r>
      <w:r>
        <w:rPr>
          <w:rFonts w:ascii="Times New Roman" w:hAnsi="Times New Roman" w:eastAsia="方正仿宋_GBK"/>
          <w:szCs w:val="24"/>
        </w:rPr>
        <w:t>是教育支出</w:t>
      </w:r>
      <w:r>
        <w:rPr>
          <w:rFonts w:hint="eastAsia" w:ascii="Times New Roman" w:hAnsi="Times New Roman" w:eastAsia="方正仿宋_GBK"/>
          <w:szCs w:val="24"/>
        </w:rPr>
        <w:t>增加了312.45</w:t>
      </w:r>
      <w:r>
        <w:rPr>
          <w:rFonts w:ascii="Times New Roman" w:hAnsi="Times New Roman" w:eastAsia="方正仿宋_GBK"/>
          <w:szCs w:val="24"/>
        </w:rPr>
        <w:t>万元。社会保障和就业支出预算增加</w:t>
      </w:r>
      <w:r>
        <w:rPr>
          <w:rFonts w:hint="eastAsia" w:ascii="Times New Roman" w:hAnsi="Times New Roman" w:eastAsia="方正仿宋_GBK"/>
          <w:szCs w:val="24"/>
        </w:rPr>
        <w:t>83.76</w:t>
      </w:r>
      <w:r>
        <w:rPr>
          <w:rFonts w:ascii="Times New Roman" w:hAnsi="Times New Roman" w:eastAsia="方正仿宋_GBK"/>
          <w:szCs w:val="24"/>
        </w:rPr>
        <w:t>万元，卫生健康支出预算</w:t>
      </w:r>
      <w:r>
        <w:rPr>
          <w:rFonts w:hint="eastAsia" w:ascii="Times New Roman" w:hAnsi="Times New Roman" w:eastAsia="方正仿宋_GBK"/>
          <w:szCs w:val="24"/>
        </w:rPr>
        <w:t>增加35.03</w:t>
      </w:r>
      <w:r>
        <w:rPr>
          <w:rFonts w:ascii="Times New Roman" w:hAnsi="Times New Roman" w:eastAsia="方正仿宋_GBK"/>
          <w:szCs w:val="24"/>
        </w:rPr>
        <w:t>万元，住房保障支出预算</w:t>
      </w:r>
      <w:r>
        <w:rPr>
          <w:rFonts w:hint="eastAsia" w:ascii="Times New Roman" w:hAnsi="Times New Roman" w:eastAsia="方正仿宋_GBK"/>
          <w:szCs w:val="24"/>
        </w:rPr>
        <w:t>增加18.88</w:t>
      </w:r>
      <w:r>
        <w:rPr>
          <w:rFonts w:ascii="Times New Roman" w:hAnsi="Times New Roman" w:eastAsia="方正仿宋_GBK"/>
          <w:szCs w:val="24"/>
        </w:rPr>
        <w:t>万元。</w:t>
      </w:r>
    </w:p>
    <w:p w14:paraId="40F4C614">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9562.1</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9562.1</w:t>
      </w:r>
      <w:r>
        <w:rPr>
          <w:rFonts w:ascii="Times New Roman" w:hAnsi="Times New Roman" w:eastAsia="方正仿宋_GBK" w:cs="Times New Roman"/>
          <w:sz w:val="32"/>
        </w:rPr>
        <w:t xml:space="preserve">万元，教育支出预算 </w:t>
      </w:r>
      <w:r>
        <w:rPr>
          <w:rFonts w:hint="eastAsia" w:ascii="Times New Roman" w:hAnsi="Times New Roman" w:eastAsia="方正仿宋_GBK" w:cs="Times New Roman"/>
          <w:sz w:val="32"/>
        </w:rPr>
        <w:t>7168.63</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1465.68</w:t>
      </w:r>
      <w:r>
        <w:rPr>
          <w:rFonts w:ascii="Times New Roman" w:hAnsi="Times New Roman" w:eastAsia="方正仿宋_GBK" w:cs="Times New Roman"/>
          <w:sz w:val="32"/>
        </w:rPr>
        <w:t xml:space="preserve"> 万元，卫生健康支出预算 </w:t>
      </w:r>
      <w:r>
        <w:rPr>
          <w:rFonts w:hint="eastAsia" w:ascii="Times New Roman" w:hAnsi="Times New Roman" w:eastAsia="方正仿宋_GBK" w:cs="Times New Roman"/>
          <w:sz w:val="32"/>
        </w:rPr>
        <w:t>473.69</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454.11</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450.12</w:t>
      </w:r>
      <w:r>
        <w:rPr>
          <w:rFonts w:ascii="Times New Roman" w:hAnsi="Times New Roman" w:eastAsia="方正仿宋_GBK" w:cs="Times New Roman"/>
          <w:sz w:val="32"/>
        </w:rPr>
        <w:t xml:space="preserve">万元，主要是基本支出预算增加 </w:t>
      </w:r>
      <w:r>
        <w:rPr>
          <w:rFonts w:hint="eastAsia" w:ascii="Times New Roman" w:hAnsi="Times New Roman" w:eastAsia="方正仿宋_GBK" w:cs="Times New Roman"/>
          <w:sz w:val="32"/>
        </w:rPr>
        <w:t>483.48</w:t>
      </w:r>
      <w:r>
        <w:rPr>
          <w:rFonts w:ascii="Times New Roman" w:hAnsi="Times New Roman" w:eastAsia="方正仿宋_GBK" w:cs="Times New Roman"/>
          <w:sz w:val="32"/>
        </w:rPr>
        <w:t>万元，项目支出预算</w:t>
      </w:r>
      <w:r>
        <w:rPr>
          <w:rFonts w:hint="eastAsia" w:ascii="Times New Roman" w:hAnsi="Times New Roman" w:eastAsia="方正仿宋_GBK" w:cs="Times New Roman"/>
          <w:sz w:val="32"/>
        </w:rPr>
        <w:t>减少33.36</w:t>
      </w:r>
      <w:r>
        <w:rPr>
          <w:rFonts w:ascii="Times New Roman" w:hAnsi="Times New Roman" w:eastAsia="方正仿宋_GBK" w:cs="Times New Roman"/>
          <w:sz w:val="32"/>
        </w:rPr>
        <w:t xml:space="preserve"> 万元。</w:t>
      </w:r>
    </w:p>
    <w:p w14:paraId="300108FD">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7921200D">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2026年一般公共预算财政拨款收入 </w:t>
      </w:r>
      <w:r>
        <w:rPr>
          <w:rFonts w:hint="eastAsia" w:ascii="Times New Roman" w:hAnsi="Times New Roman" w:eastAsia="方正仿宋_GBK" w:cs="Times New Roman"/>
          <w:sz w:val="32"/>
        </w:rPr>
        <w:t>9562.1</w:t>
      </w:r>
      <w:r>
        <w:rPr>
          <w:rFonts w:ascii="Times New Roman" w:hAnsi="Times New Roman" w:eastAsia="方正仿宋_GBK" w:cs="Times New Roman"/>
          <w:sz w:val="32"/>
        </w:rPr>
        <w:t xml:space="preserve"> 万元，一般公共预算财政拨款支出 </w:t>
      </w:r>
      <w:r>
        <w:rPr>
          <w:rFonts w:hint="eastAsia" w:ascii="Times New Roman" w:hAnsi="Times New Roman" w:eastAsia="方正仿宋_GBK" w:cs="Times New Roman"/>
          <w:sz w:val="32"/>
        </w:rPr>
        <w:t>9562.1</w:t>
      </w:r>
      <w:r>
        <w:rPr>
          <w:rFonts w:ascii="Times New Roman" w:hAnsi="Times New Roman" w:eastAsia="方正仿宋_GBK" w:cs="Times New Roman"/>
          <w:sz w:val="32"/>
        </w:rPr>
        <w:t xml:space="preserve"> 万元，比2025年增加</w:t>
      </w:r>
      <w:r>
        <w:rPr>
          <w:rFonts w:hint="eastAsia" w:ascii="Times New Roman" w:hAnsi="Times New Roman" w:eastAsia="方正仿宋_GBK" w:cs="Times New Roman"/>
          <w:sz w:val="32"/>
        </w:rPr>
        <w:t>450.12</w:t>
      </w:r>
      <w:r>
        <w:rPr>
          <w:rFonts w:ascii="Times New Roman" w:hAnsi="Times New Roman" w:eastAsia="方正仿宋_GBK" w:cs="Times New Roman"/>
          <w:sz w:val="32"/>
        </w:rPr>
        <w:t xml:space="preserve"> 万元。其中：基本支出</w:t>
      </w:r>
      <w:r>
        <w:rPr>
          <w:rFonts w:hint="eastAsia" w:ascii="Times New Roman" w:hAnsi="Times New Roman" w:eastAsia="方正仿宋_GBK" w:cs="Times New Roman"/>
          <w:sz w:val="32"/>
        </w:rPr>
        <w:t>9183.74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483.48</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人员经费增加489.58万元，公用经费减少6.1万元</w:t>
      </w:r>
      <w:r>
        <w:rPr>
          <w:rFonts w:ascii="Times New Roman" w:hAnsi="Times New Roman" w:eastAsia="方正仿宋_GBK" w:cs="Times New Roman"/>
          <w:sz w:val="32"/>
        </w:rPr>
        <w:t>等，主要用于保障在职人员工资福利及社会保险缴费，离休人员离休费，退休人员补助等，保障部</w:t>
      </w:r>
      <w:r>
        <w:rPr>
          <w:rFonts w:hint="eastAsia" w:ascii="Times New Roman" w:hAnsi="Times New Roman" w:eastAsia="方正仿宋_GBK" w:cs="Times New Roman"/>
          <w:sz w:val="32"/>
        </w:rPr>
        <w:t>门正常运转的各项商品服务支出；项目支出378.36 万元，比2025年减少33.36 万元，主要原因是高中改善办学条件-校舍排危、球场改造、校园文化建设项目减少33.36万元</w:t>
      </w:r>
      <w:r>
        <w:rPr>
          <w:rFonts w:ascii="Times New Roman" w:hAnsi="Times New Roman" w:eastAsia="方正仿宋_GBK" w:cs="Times New Roman"/>
          <w:sz w:val="32"/>
        </w:rPr>
        <w:t>等。</w:t>
      </w:r>
    </w:p>
    <w:p w14:paraId="04985055">
      <w:pPr>
        <w:pStyle w:val="2"/>
        <w:tabs>
          <w:tab w:val="left" w:pos="5364"/>
        </w:tabs>
        <w:spacing w:line="560" w:lineRule="exact"/>
        <w:ind w:firstLine="640" w:firstLineChars="200"/>
        <w:rPr>
          <w:rFonts w:ascii="Times New Roman" w:hAnsi="Times New Roman" w:cs="Times New Roman"/>
        </w:rPr>
      </w:pPr>
      <w:r>
        <w:rPr>
          <w:rFonts w:ascii="Times New Roman" w:hAnsi="Times New Roman" w:eastAsia="方正仿宋_GBK"/>
          <w:szCs w:val="24"/>
        </w:rPr>
        <w:t>本单位202</w:t>
      </w:r>
      <w:r>
        <w:rPr>
          <w:rFonts w:hint="eastAsia" w:ascii="Times New Roman" w:hAnsi="Times New Roman" w:eastAsia="方正仿宋_GBK"/>
          <w:szCs w:val="24"/>
        </w:rPr>
        <w:t>6</w:t>
      </w:r>
      <w:r>
        <w:rPr>
          <w:rFonts w:ascii="Times New Roman" w:hAnsi="Times New Roman" w:eastAsia="方正仿宋_GBK"/>
          <w:szCs w:val="24"/>
        </w:rPr>
        <w:t>年无政府性基金预算拨款安排的收入支出。</w:t>
      </w:r>
    </w:p>
    <w:p w14:paraId="75D5331A">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F93E2B6">
      <w:pPr>
        <w:pStyle w:val="2"/>
        <w:tabs>
          <w:tab w:val="left" w:pos="5364"/>
        </w:tabs>
        <w:spacing w:line="560" w:lineRule="exact"/>
        <w:ind w:firstLine="640" w:firstLineChars="200"/>
        <w:rPr>
          <w:rFonts w:ascii="Times New Roman" w:hAnsi="Times New Roman" w:cs="Times New Roman"/>
          <w:sz w:val="29"/>
        </w:rPr>
      </w:pPr>
      <w:r>
        <w:rPr>
          <w:rFonts w:ascii="Times New Roman" w:hAnsi="Times New Roman" w:eastAsia="方正仿宋_GBK"/>
          <w:szCs w:val="24"/>
        </w:rPr>
        <w:t>202</w:t>
      </w:r>
      <w:r>
        <w:rPr>
          <w:rFonts w:hint="eastAsia" w:ascii="Times New Roman" w:hAnsi="Times New Roman" w:eastAsia="方正仿宋_GBK"/>
          <w:szCs w:val="24"/>
        </w:rPr>
        <w:t>6</w:t>
      </w:r>
      <w:r>
        <w:rPr>
          <w:rFonts w:ascii="Times New Roman" w:hAnsi="Times New Roman" w:eastAsia="方正仿宋_GBK"/>
          <w:szCs w:val="24"/>
        </w:rPr>
        <w:t>年“三公”经费预算0万元，</w:t>
      </w:r>
      <w:r>
        <w:rPr>
          <w:rFonts w:hint="eastAsia" w:ascii="Times New Roman" w:hAnsi="Times New Roman" w:eastAsia="方正仿宋_GBK"/>
          <w:szCs w:val="24"/>
        </w:rPr>
        <w:t>与</w:t>
      </w:r>
      <w:r>
        <w:rPr>
          <w:rFonts w:ascii="Times New Roman" w:hAnsi="Times New Roman" w:eastAsia="方正仿宋_GBK"/>
          <w:szCs w:val="24"/>
        </w:rPr>
        <w:t>202</w:t>
      </w:r>
      <w:r>
        <w:rPr>
          <w:rFonts w:hint="eastAsia" w:ascii="Times New Roman" w:hAnsi="Times New Roman" w:eastAsia="方正仿宋_GBK"/>
          <w:szCs w:val="24"/>
        </w:rPr>
        <w:t>5</w:t>
      </w:r>
      <w:r>
        <w:rPr>
          <w:rFonts w:ascii="Times New Roman" w:hAnsi="Times New Roman" w:eastAsia="方正仿宋_GBK"/>
          <w:szCs w:val="24"/>
        </w:rPr>
        <w:t>年</w:t>
      </w:r>
      <w:r>
        <w:rPr>
          <w:rFonts w:hint="eastAsia" w:ascii="Times New Roman" w:hAnsi="Times New Roman" w:eastAsia="方正仿宋_GBK"/>
          <w:szCs w:val="24"/>
        </w:rPr>
        <w:t>比无变化</w:t>
      </w:r>
      <w:r>
        <w:rPr>
          <w:rFonts w:ascii="Times New Roman" w:hAnsi="Times New Roman" w:eastAsia="方正仿宋_GBK"/>
          <w:szCs w:val="24"/>
        </w:rPr>
        <w:t>。</w:t>
      </w:r>
    </w:p>
    <w:p w14:paraId="7D1DE201">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34B7B728">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14FF40F1">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本单位2026年政府采购0万元。</w:t>
      </w:r>
    </w:p>
    <w:p w14:paraId="4637A3D8">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3</w:t>
      </w:r>
      <w:r>
        <w:rPr>
          <w:rFonts w:ascii="Times New Roman" w:hAnsi="Times New Roman" w:eastAsia="方正仿宋_GBK" w:cs="Times New Roman"/>
          <w:color w:val="000000"/>
          <w:sz w:val="32"/>
        </w:rPr>
        <w:t>26.33万元。</w:t>
      </w:r>
    </w:p>
    <w:p w14:paraId="5EE91879">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 辆。</w:t>
      </w:r>
    </w:p>
    <w:p w14:paraId="0D45161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5F5039CF">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619ECDC1">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6206923E">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46870D6C">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1ECE0254">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9A24E5">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57EEFB88">
      <w:pPr>
        <w:ind w:firstLine="640" w:firstLineChars="200"/>
        <w:rPr>
          <w:rFonts w:ascii="Times New Roman" w:hAnsi="Times New Roman" w:eastAsia="方正黑体_GBK" w:cs="Times New Roman"/>
          <w:sz w:val="32"/>
        </w:rPr>
      </w:pPr>
    </w:p>
    <w:p w14:paraId="104B0C5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2026年部门预算公开报表）</w:t>
      </w:r>
    </w:p>
    <w:p w14:paraId="2EA77976">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杨友兵</w:t>
      </w:r>
      <w:r>
        <w:rPr>
          <w:rFonts w:ascii="Times New Roman" w:hAnsi="Times New Roman" w:eastAsia="方正仿宋_GBK" w:cs="Times New Roman"/>
          <w:sz w:val="32"/>
          <w:szCs w:val="32"/>
        </w:rPr>
        <w:t xml:space="preserve">  联系方式：023-</w:t>
      </w:r>
      <w:r>
        <w:rPr>
          <w:rFonts w:ascii="Times New Roman" w:hAnsi="Times New Roman" w:eastAsia="方正黑体_GBK" w:cs="Times New Roman"/>
          <w:sz w:val="32"/>
        </w:rPr>
        <w:t>52532042</w:t>
      </w:r>
    </w:p>
    <w:p w14:paraId="33247038">
      <w:pPr>
        <w:spacing w:line="594" w:lineRule="exact"/>
        <w:ind w:firstLine="640" w:firstLineChars="200"/>
        <w:rPr>
          <w:rFonts w:ascii="Times New Roman" w:hAnsi="Times New Roman" w:eastAsia="方正仿宋_GBK" w:cs="Times New Roman"/>
          <w:sz w:val="32"/>
          <w:szCs w:val="32"/>
        </w:rPr>
      </w:pPr>
    </w:p>
    <w:p w14:paraId="2203432C">
      <w:pPr>
        <w:spacing w:line="594" w:lineRule="exact"/>
        <w:ind w:firstLine="640" w:firstLineChars="200"/>
        <w:rPr>
          <w:rFonts w:ascii="Times New Roman" w:hAnsi="Times New Roman" w:eastAsia="方正仿宋_GBK" w:cs="Times New Roman"/>
          <w:sz w:val="32"/>
          <w:szCs w:val="32"/>
        </w:rPr>
      </w:pPr>
    </w:p>
    <w:p w14:paraId="511F3A33">
      <w:pPr>
        <w:spacing w:line="594" w:lineRule="exact"/>
        <w:ind w:firstLine="640" w:firstLineChars="200"/>
        <w:rPr>
          <w:rFonts w:ascii="Times New Roman" w:hAnsi="Times New Roman" w:eastAsia="方正仿宋_GBK" w:cs="Times New Roman"/>
          <w:sz w:val="32"/>
          <w:szCs w:val="32"/>
        </w:rPr>
      </w:pPr>
    </w:p>
    <w:p w14:paraId="07AEFF63">
      <w:pPr>
        <w:spacing w:line="594" w:lineRule="exact"/>
        <w:ind w:firstLine="640" w:firstLineChars="200"/>
        <w:rPr>
          <w:rFonts w:ascii="Times New Roman" w:hAnsi="Times New Roman" w:eastAsia="方正仿宋_GBK" w:cs="Times New Roman"/>
          <w:sz w:val="32"/>
          <w:szCs w:val="32"/>
        </w:rPr>
      </w:pPr>
    </w:p>
    <w:p w14:paraId="6F4E7A69">
      <w:pPr>
        <w:spacing w:line="594"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w:t>
      </w:r>
      <w:r>
        <w:rPr>
          <w:rFonts w:hint="eastAsia" w:ascii="Times New Roman" w:hAnsi="Times New Roman" w:eastAsia="方正仿宋_GBK" w:cs="Times New Roman"/>
          <w:sz w:val="32"/>
          <w:szCs w:val="32"/>
        </w:rPr>
        <w:t>03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302E5CE3">
      <w:pPr>
        <w:spacing w:line="6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462EC8BB">
      <w:pPr>
        <w:spacing w:line="560" w:lineRule="exact"/>
        <w:jc w:val="center"/>
        <w:rPr>
          <w:rFonts w:ascii="Times New Roman" w:hAnsi="Times New Roman" w:eastAsia="方正仿宋_GBK" w:cs="Times New Roman"/>
          <w:sz w:val="32"/>
          <w:szCs w:val="32"/>
        </w:rPr>
      </w:pPr>
    </w:p>
    <w:p w14:paraId="42F40F1F">
      <w:pPr>
        <w:spacing w:line="640" w:lineRule="exact"/>
        <w:jc w:val="center"/>
        <w:rPr>
          <w:rFonts w:ascii="Times New Roman" w:hAnsi="Times New Roman" w:eastAsia="方正仿宋_GBK" w:cs="Times New Roman"/>
          <w:sz w:val="32"/>
          <w:szCs w:val="32"/>
        </w:rPr>
      </w:pPr>
    </w:p>
    <w:p w14:paraId="19D579A3">
      <w:pPr>
        <w:tabs>
          <w:tab w:val="left" w:pos="1440"/>
        </w:tabs>
        <w:spacing w:line="640" w:lineRule="exact"/>
        <w:rPr>
          <w:rFonts w:ascii="Times New Roman" w:hAnsi="Times New Roman" w:eastAsia="方正仿宋_GBK" w:cs="Times New Roman"/>
          <w:sz w:val="32"/>
          <w:szCs w:val="32"/>
        </w:rPr>
      </w:pPr>
    </w:p>
    <w:p w14:paraId="244CF7E4">
      <w:pPr>
        <w:tabs>
          <w:tab w:val="left" w:pos="1440"/>
        </w:tabs>
        <w:spacing w:line="640" w:lineRule="exact"/>
        <w:rPr>
          <w:rFonts w:ascii="Times New Roman" w:hAnsi="Times New Roman" w:eastAsia="方正仿宋_GBK" w:cs="Times New Roman"/>
          <w:sz w:val="32"/>
          <w:szCs w:val="32"/>
        </w:rPr>
      </w:pPr>
    </w:p>
    <w:p w14:paraId="484CABD5">
      <w:pPr>
        <w:tabs>
          <w:tab w:val="left" w:pos="1440"/>
        </w:tabs>
        <w:spacing w:line="640" w:lineRule="exact"/>
        <w:rPr>
          <w:rFonts w:ascii="Times New Roman" w:hAnsi="Times New Roman" w:eastAsia="方正仿宋_GBK" w:cs="Times New Roman"/>
          <w:sz w:val="32"/>
          <w:szCs w:val="32"/>
        </w:rPr>
      </w:pPr>
    </w:p>
    <w:p w14:paraId="3D288D94">
      <w:pPr>
        <w:tabs>
          <w:tab w:val="left" w:pos="1440"/>
        </w:tabs>
        <w:spacing w:line="640" w:lineRule="exact"/>
        <w:rPr>
          <w:rFonts w:ascii="Times New Roman" w:hAnsi="Times New Roman" w:eastAsia="方正仿宋_GBK" w:cs="Times New Roman"/>
          <w:sz w:val="32"/>
          <w:szCs w:val="32"/>
        </w:rPr>
      </w:pPr>
    </w:p>
    <w:p w14:paraId="507F68F3">
      <w:pPr>
        <w:tabs>
          <w:tab w:val="left" w:pos="1440"/>
        </w:tabs>
        <w:spacing w:line="640" w:lineRule="exact"/>
        <w:rPr>
          <w:rFonts w:ascii="Times New Roman" w:hAnsi="Times New Roman" w:eastAsia="方正仿宋_GBK" w:cs="Times New Roman"/>
          <w:sz w:val="32"/>
          <w:szCs w:val="32"/>
        </w:rPr>
      </w:pPr>
    </w:p>
    <w:p w14:paraId="7610AF78">
      <w:pPr>
        <w:tabs>
          <w:tab w:val="left" w:pos="1440"/>
        </w:tabs>
        <w:spacing w:line="640" w:lineRule="exact"/>
        <w:rPr>
          <w:rFonts w:ascii="Times New Roman" w:hAnsi="Times New Roman" w:eastAsia="方正仿宋_GBK" w:cs="Times New Roman"/>
          <w:sz w:val="32"/>
          <w:szCs w:val="32"/>
        </w:rPr>
      </w:pPr>
    </w:p>
    <w:p w14:paraId="36D1AE8E">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2747AE60">
      <w:pPr>
        <w:overflowPunct w:val="0"/>
        <w:spacing w:line="480" w:lineRule="exact"/>
        <w:ind w:firstLine="280" w:firstLineChars="100"/>
        <w:jc w:val="left"/>
        <w:rPr>
          <w:rFonts w:ascii="Times New Roman" w:hAnsi="Times New Roman" w:eastAsia="方正仿宋_GBK" w:cs="Times New Roman"/>
          <w:sz w:val="32"/>
          <w:szCs w:val="32"/>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50165</wp:posOffset>
                </wp:positionH>
                <wp:positionV relativeFrom="paragraph">
                  <wp:posOffset>25400</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95pt;margin-top:2pt;height:0pt;width:442.2pt;mso-position-horizontal-relative:margin;z-index:251660288;mso-width-relative:page;mso-height-relative:page;" filled="f" stroked="t" coordsize="21600,21600" o:gfxdata="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Mne19MAAAAF&#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重庆市开州区陈家中学</w: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 xml:space="preserve">办公室　    </w:t>
      </w:r>
      <w:r>
        <w:rPr>
          <w:rFonts w:hint="eastAsia" w:ascii="Times New Roman" w:hAnsi="Times New Roman" w:eastAsia="方正仿宋_GBK" w:cs="Times New Roman"/>
          <w:kern w:val="0"/>
          <w:sz w:val="28"/>
          <w:szCs w:val="28"/>
        </w:rPr>
        <w:t xml:space="preserve">  </w:t>
      </w:r>
      <w:r>
        <w:rPr>
          <w:rFonts w:ascii="Times New Roman" w:hAnsi="Times New Roman" w:eastAsia="方正仿宋_GBK" w:cs="Times New Roman"/>
          <w:kern w:val="0"/>
          <w:sz w:val="28"/>
          <w:szCs w:val="28"/>
        </w:rPr>
        <w:t xml:space="preserve">   2026年</w:t>
      </w:r>
      <w:r>
        <w:rPr>
          <w:rFonts w:hint="eastAsia" w:ascii="Times New Roman" w:hAnsi="Times New Roman" w:eastAsia="方正仿宋_GBK" w:cs="Times New Roman"/>
          <w:kern w:val="0"/>
          <w:sz w:val="28"/>
          <w:szCs w:val="28"/>
        </w:rPr>
        <w:t>0</w:t>
      </w:r>
      <w:bookmarkStart w:id="0" w:name="_GoBack"/>
      <w:bookmarkEnd w:id="0"/>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lang w:val="en-US" w:eastAsia="zh-CN"/>
        </w:rPr>
        <w:t>1日</w:t>
      </w:r>
      <w:r>
        <w:rPr>
          <w:rFonts w:ascii="Times New Roman" w:hAnsi="Times New Roman" w:eastAsia="方正仿宋_GBK" w:cs="Times New Roman"/>
          <w:kern w:val="0"/>
          <w:sz w:val="28"/>
          <w:szCs w:val="28"/>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96E65"/>
    <w:rsid w:val="004753FC"/>
    <w:rsid w:val="0064458D"/>
    <w:rsid w:val="007C0BB5"/>
    <w:rsid w:val="00933442"/>
    <w:rsid w:val="00A77593"/>
    <w:rsid w:val="00D44F26"/>
    <w:rsid w:val="00E9735A"/>
    <w:rsid w:val="03E94B2B"/>
    <w:rsid w:val="06E4782C"/>
    <w:rsid w:val="095E38C5"/>
    <w:rsid w:val="09644C54"/>
    <w:rsid w:val="0A982E07"/>
    <w:rsid w:val="0ABD286D"/>
    <w:rsid w:val="17CC2342"/>
    <w:rsid w:val="1CFD2F9D"/>
    <w:rsid w:val="1F696E65"/>
    <w:rsid w:val="22ED4123"/>
    <w:rsid w:val="22F15F6C"/>
    <w:rsid w:val="284E0B51"/>
    <w:rsid w:val="2BA411B4"/>
    <w:rsid w:val="2DCC190D"/>
    <w:rsid w:val="30C2090D"/>
    <w:rsid w:val="52132340"/>
    <w:rsid w:val="56B20379"/>
    <w:rsid w:val="57DB56AE"/>
    <w:rsid w:val="58727DC0"/>
    <w:rsid w:val="5AAF5B5F"/>
    <w:rsid w:val="5B305D11"/>
    <w:rsid w:val="6B272C8C"/>
    <w:rsid w:val="6E8B3532"/>
    <w:rsid w:val="704240C4"/>
    <w:rsid w:val="71B72890"/>
    <w:rsid w:val="7CC4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1961</Words>
  <Characters>2215</Characters>
  <Lines>17</Lines>
  <Paragraphs>4</Paragraphs>
  <TotalTime>10</TotalTime>
  <ScaleCrop>false</ScaleCrop>
  <LinksUpToDate>false</LinksUpToDate>
  <CharactersWithSpaces>2375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2026-02-04T03:30:00Z</dcterms:created>
  <dc:creator>杨友兵</dc:creator>
  <cp:lastModifiedBy>冲鸭  </cp:lastModifiedBy>
  <dcterms:modified xsi:type="dcterms:W3CDTF">2026-03-25T02:48:40Z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3668BF1088784F0E808A821ED334819C_11</vt:lpwstr>
  </property>
  <property fmtid="{D5CDD505-2E9C-101B-9397-08002B2CF9AE}" pid="4" name="KSOTemplateDocerSaveRecord">
    <vt:lpwstr>eyJoZGlkIjoiYjkwNzIwZDAwMjE5ZjBhYTkzMTAyMmIzZGVhYmY2MmIiLCJ1c2VySWQiOiIxMDAxNDE3ODUzIn0=</vt:lpwstr>
  </property>
</Properties>
</file>