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E0346">
      <w:pPr>
        <w:spacing w:line="720" w:lineRule="exact"/>
        <w:jc w:val="center"/>
        <w:rPr>
          <w:rFonts w:ascii="方正仿宋_GBK" w:hAnsi="方正仿宋_GBK" w:eastAsia="方正仿宋_GBK" w:cs="方正仿宋_GBK"/>
          <w:sz w:val="44"/>
          <w:szCs w:val="44"/>
        </w:rPr>
      </w:pPr>
      <w:bookmarkStart w:id="0" w:name="_GoBack"/>
      <w:bookmarkEnd w:id="0"/>
    </w:p>
    <w:p w14:paraId="29C4280C">
      <w:pPr>
        <w:spacing w:line="720" w:lineRule="exact"/>
        <w:jc w:val="center"/>
        <w:rPr>
          <w:rFonts w:ascii="方正仿宋_GBK" w:hAnsi="方正仿宋_GBK" w:eastAsia="方正仿宋_GBK" w:cs="方正仿宋_GBK"/>
          <w:sz w:val="44"/>
          <w:szCs w:val="44"/>
        </w:rPr>
      </w:pPr>
    </w:p>
    <w:p w14:paraId="01D1810B">
      <w:pPr>
        <w:spacing w:line="680" w:lineRule="exact"/>
        <w:jc w:val="center"/>
        <w:rPr>
          <w:rFonts w:ascii="方正仿宋_GBK" w:hAnsi="方正仿宋_GBK" w:eastAsia="方正仿宋_GBK" w:cs="方正仿宋_GBK"/>
          <w:sz w:val="44"/>
          <w:szCs w:val="44"/>
        </w:rPr>
      </w:pPr>
    </w:p>
    <w:p w14:paraId="04533CA7">
      <w:pPr>
        <w:spacing w:line="680" w:lineRule="exact"/>
        <w:jc w:val="center"/>
        <w:rPr>
          <w:rFonts w:ascii="方正仿宋_GBK" w:hAnsi="方正仿宋_GBK" w:eastAsia="方正仿宋_GBK" w:cs="方正仿宋_GBK"/>
          <w:sz w:val="44"/>
          <w:szCs w:val="44"/>
        </w:rPr>
      </w:pPr>
    </w:p>
    <w:p w14:paraId="3247BA1B">
      <w:pPr>
        <w:spacing w:line="680" w:lineRule="exact"/>
        <w:jc w:val="center"/>
        <w:rPr>
          <w:rFonts w:ascii="方正仿宋_GBK" w:hAnsi="方正仿宋_GBK" w:eastAsia="方正仿宋_GBK" w:cs="方正仿宋_GBK"/>
          <w:sz w:val="44"/>
          <w:szCs w:val="44"/>
        </w:rPr>
      </w:pPr>
    </w:p>
    <w:p w14:paraId="726460F3">
      <w:pPr>
        <w:spacing w:line="1200" w:lineRule="exact"/>
        <w:jc w:val="center"/>
        <w:rPr>
          <w:rFonts w:ascii="方正仿宋_GBK" w:hAnsi="方正仿宋_GBK" w:eastAsia="方正仿宋_GBK" w:cs="方正仿宋_GBK"/>
          <w:color w:val="FF0000"/>
          <w:w w:val="64"/>
          <w:sz w:val="92"/>
          <w:szCs w:val="92"/>
        </w:rPr>
      </w:pPr>
      <w:r>
        <w:rPr>
          <w:rFonts w:hint="eastAsia" w:ascii="方正小标宋_GBK" w:hAnsi="宋体" w:eastAsia="方正小标宋_GBK"/>
          <w:color w:val="FF0000"/>
          <w:w w:val="64"/>
          <w:sz w:val="106"/>
          <w:szCs w:val="106"/>
        </w:rPr>
        <w:t>重庆市开州区妇女联合会文件</w:t>
      </w:r>
    </w:p>
    <w:p w14:paraId="3A678B76">
      <w:pPr>
        <w:spacing w:line="400" w:lineRule="exact"/>
        <w:jc w:val="center"/>
        <w:rPr>
          <w:rFonts w:ascii="方正仿宋_GBK" w:hAnsi="方正仿宋_GBK" w:eastAsia="方正仿宋_GBK" w:cs="方正仿宋_GBK"/>
          <w:sz w:val="44"/>
          <w:szCs w:val="44"/>
        </w:rPr>
      </w:pPr>
    </w:p>
    <w:p w14:paraId="3CD26DB5">
      <w:pPr>
        <w:spacing w:line="400" w:lineRule="exact"/>
        <w:jc w:val="center"/>
        <w:rPr>
          <w:rFonts w:ascii="方正仿宋_GBK" w:hAnsi="方正仿宋_GBK" w:eastAsia="方正仿宋_GBK" w:cs="方正仿宋_GBK"/>
          <w:sz w:val="44"/>
          <w:szCs w:val="44"/>
        </w:rPr>
      </w:pPr>
    </w:p>
    <w:p w14:paraId="7445C303">
      <w:pPr>
        <w:spacing w:line="560" w:lineRule="exact"/>
        <w:ind w:firstLine="320" w:firstLineChars="100"/>
        <w:jc w:val="both"/>
        <w:rPr>
          <w:rFonts w:hint="eastAsia" w:ascii="仿宋_GB2312" w:hAnsi="宋体" w:eastAsia="方正仿宋_GBK"/>
          <w:color w:val="000000"/>
          <w:sz w:val="32"/>
          <w:szCs w:val="32"/>
          <w:lang w:val="en-US" w:eastAsia="zh-CN"/>
        </w:rPr>
      </w:pPr>
      <w:r>
        <w:rPr>
          <w:rFonts w:hint="eastAsia" w:ascii="方正仿宋_GBK" w:hAnsi="方正仿宋_GBK" w:eastAsia="方正仿宋_GBK" w:cs="方正仿宋_GBK"/>
          <w:color w:val="000000"/>
          <w:sz w:val="32"/>
          <w:szCs w:val="32"/>
        </w:rPr>
        <w:t>开州妇发</w:t>
      </w:r>
      <w:r>
        <w:rPr>
          <w:rFonts w:ascii="Times New Roman" w:hAnsi="Times New Roman" w:eastAsia="方正仿宋_GBK"/>
          <w:color w:val="000000"/>
          <w:sz w:val="32"/>
          <w:szCs w:val="32"/>
        </w:rPr>
        <w:t>〔202</w:t>
      </w:r>
      <w:r>
        <w:rPr>
          <w:rFonts w:hint="eastAsia" w:ascii="Times New Roman" w:hAnsi="Times New Roman" w:eastAsia="方正仿宋_GBK"/>
          <w:color w:val="000000"/>
          <w:sz w:val="32"/>
          <w:szCs w:val="32"/>
          <w:lang w:val="en-US" w:eastAsia="zh-CN"/>
        </w:rPr>
        <w:t>5</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lang w:val="en-US" w:eastAsia="zh-CN"/>
        </w:rPr>
        <w:t>6</w:t>
      </w:r>
      <w:r>
        <w:rPr>
          <w:rFonts w:hint="eastAsia" w:ascii="方正仿宋_GBK" w:hAnsi="方正仿宋_GBK" w:eastAsia="方正仿宋_GBK" w:cs="方正仿宋_GBK"/>
          <w:color w:val="000000"/>
          <w:sz w:val="32"/>
          <w:szCs w:val="32"/>
        </w:rPr>
        <w:t>号</w:t>
      </w:r>
      <w:r>
        <w:rPr>
          <w:sz w:val="44"/>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428625</wp:posOffset>
                </wp:positionV>
                <wp:extent cx="5771515" cy="19050"/>
                <wp:effectExtent l="20955" t="15240" r="17780" b="22860"/>
                <wp:wrapNone/>
                <wp:docPr id="2" name="Line 2"/>
                <wp:cNvGraphicFramePr/>
                <a:graphic xmlns:a="http://schemas.openxmlformats.org/drawingml/2006/main">
                  <a:graphicData uri="http://schemas.microsoft.com/office/word/2010/wordprocessingShape">
                    <wps:wsp>
                      <wps:cNvCnPr>
                        <a:cxnSpLocks noChangeShapeType="1"/>
                      </wps:cNvCnPr>
                      <wps:spPr bwMode="auto">
                        <a:xfrm flipV="1">
                          <a:off x="0" y="0"/>
                          <a:ext cx="5771515" cy="19050"/>
                        </a:xfrm>
                        <a:prstGeom prst="line">
                          <a:avLst/>
                        </a:prstGeom>
                        <a:noFill/>
                        <a:ln w="28575">
                          <a:solidFill>
                            <a:srgbClr val="FF0000"/>
                          </a:solidFill>
                          <a:round/>
                        </a:ln>
                      </wps:spPr>
                      <wps:bodyPr/>
                    </wps:wsp>
                  </a:graphicData>
                </a:graphic>
              </wp:anchor>
            </w:drawing>
          </mc:Choice>
          <mc:Fallback>
            <w:pict>
              <v:line id="Line 2" o:spid="_x0000_s1026" o:spt="20" style="position:absolute;left:0pt;flip:y;margin-left:-3.9pt;margin-top:33.75pt;height:1.5pt;width:454.45pt;z-index:251659264;mso-width-relative:page;mso-height-relative:page;" filled="f" stroked="t" coordsize="21600,21600" o:gfxdata="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WYD9d2gAAAAgBAAAPAAAAAAAA&#10;AAEAIAAAACIAAABkcnMvZG93bnJldi54bWxQSwECFAAUAAAACACHTuJAok0H2dcBAACuAwAADgAA&#10;AAAAAAABACAAAAApAQAAZHJzL2Uyb0RvYy54bWxQSwUGAAAAAAYABgBZAQAAcgUAAAAA&#10;">
                <v:fill on="f" focussize="0,0"/>
                <v:stroke weight="2.25pt" color="#FF0000" joinstyle="round"/>
                <v:imagedata o:title=""/>
                <o:lock v:ext="edit" aspectratio="f"/>
              </v:line>
            </w:pict>
          </mc:Fallback>
        </mc:AlternateContent>
      </w:r>
      <w:r>
        <w:rPr>
          <w:rFonts w:hint="eastAsia" w:ascii="方正仿宋_GBK" w:hAnsi="方正仿宋_GBK" w:eastAsia="方正仿宋_GBK" w:cs="方正仿宋_GBK"/>
          <w:color w:val="000000"/>
          <w:sz w:val="32"/>
          <w:szCs w:val="32"/>
          <w:lang w:val="en-US" w:eastAsia="zh-CN"/>
        </w:rPr>
        <w:t xml:space="preserve">                    签发人：王晖</w:t>
      </w:r>
    </w:p>
    <w:p w14:paraId="078FB87F">
      <w:pPr>
        <w:spacing w:line="560" w:lineRule="exact"/>
        <w:jc w:val="center"/>
        <w:rPr>
          <w:rFonts w:hint="default" w:ascii="仿宋_GB2312" w:hAnsi="宋体"/>
          <w:color w:val="000000"/>
          <w:sz w:val="32"/>
          <w:szCs w:val="32"/>
          <w:lang w:val="en-US"/>
        </w:rPr>
      </w:pPr>
    </w:p>
    <w:p w14:paraId="3BED8AC6">
      <w:pPr>
        <w:spacing w:line="400" w:lineRule="exact"/>
        <w:jc w:val="center"/>
        <w:rPr>
          <w:rFonts w:ascii="方正仿宋_GBK" w:hAnsi="方正仿宋_GBK" w:eastAsia="方正仿宋_GBK" w:cs="方正仿宋_GBK"/>
          <w:sz w:val="44"/>
          <w:szCs w:val="44"/>
        </w:rPr>
      </w:pPr>
    </w:p>
    <w:p w14:paraId="4C1E74E3">
      <w:pPr>
        <w:spacing w:line="400" w:lineRule="exact"/>
        <w:jc w:val="center"/>
        <w:rPr>
          <w:rFonts w:ascii="方正仿宋_GBK" w:hAnsi="方正仿宋_GBK" w:eastAsia="方正仿宋_GBK" w:cs="方正仿宋_GBK"/>
          <w:sz w:val="44"/>
          <w:szCs w:val="44"/>
        </w:rPr>
      </w:pPr>
    </w:p>
    <w:p w14:paraId="7B42DDFE">
      <w:pPr>
        <w:spacing w:line="594" w:lineRule="exact"/>
        <w:jc w:val="center"/>
        <w:rPr>
          <w:rFonts w:ascii="方正仿宋_GBK" w:hAnsi="方正仿宋_GBK" w:eastAsia="方正仿宋_GBK" w:cs="方正仿宋_GBK"/>
          <w:sz w:val="44"/>
          <w:szCs w:val="44"/>
        </w:rPr>
      </w:pPr>
    </w:p>
    <w:p w14:paraId="78042181">
      <w:pPr>
        <w:widowControl/>
        <w:spacing w:line="594" w:lineRule="exact"/>
        <w:jc w:val="center"/>
        <w:rPr>
          <w:rFonts w:hint="eastAsia" w:ascii="方正小标宋_GBK" w:eastAsia="方正小标宋_GBK"/>
          <w:bCs/>
          <w:kern w:val="0"/>
          <w:sz w:val="44"/>
          <w:szCs w:val="44"/>
        </w:rPr>
      </w:pPr>
      <w:r>
        <w:rPr>
          <w:rFonts w:hint="eastAsia" w:ascii="方正小标宋_GBK" w:eastAsia="方正小标宋_GBK"/>
          <w:bCs/>
          <w:kern w:val="0"/>
          <w:sz w:val="44"/>
          <w:szCs w:val="44"/>
        </w:rPr>
        <w:t>重庆市开州区妇女联合会</w:t>
      </w:r>
    </w:p>
    <w:p w14:paraId="293D19DB">
      <w:pPr>
        <w:widowControl/>
        <w:spacing w:line="594" w:lineRule="exact"/>
        <w:jc w:val="center"/>
        <w:rPr>
          <w:rFonts w:hint="eastAsia" w:ascii="方正小标宋_GBK" w:eastAsia="方正小标宋_GBK"/>
          <w:bCs/>
          <w:kern w:val="0"/>
          <w:sz w:val="44"/>
          <w:szCs w:val="44"/>
        </w:rPr>
      </w:pPr>
      <w:r>
        <w:rPr>
          <w:rFonts w:eastAsia="方正小标宋_GBK"/>
          <w:sz w:val="44"/>
          <w:szCs w:val="44"/>
        </w:rPr>
        <w:t>关于</w:t>
      </w:r>
      <w:r>
        <w:rPr>
          <w:rFonts w:ascii="Times New Roman" w:eastAsia="方正小标宋_GBK"/>
          <w:color w:val="000000"/>
          <w:sz w:val="44"/>
          <w:szCs w:val="44"/>
        </w:rPr>
        <w:t>区</w:t>
      </w:r>
      <w:r>
        <w:rPr>
          <w:rFonts w:hint="eastAsia" w:ascii="Times New Roman" w:eastAsia="方正小标宋_GBK"/>
          <w:color w:val="000000"/>
          <w:sz w:val="44"/>
          <w:szCs w:val="44"/>
        </w:rPr>
        <w:t>妇女儿童中心</w:t>
      </w:r>
      <w:r>
        <w:rPr>
          <w:rFonts w:eastAsia="方正小标宋_GBK"/>
          <w:sz w:val="44"/>
          <w:szCs w:val="44"/>
        </w:rPr>
        <w:t>202</w:t>
      </w:r>
      <w:r>
        <w:rPr>
          <w:rFonts w:hint="eastAsia" w:eastAsia="方正小标宋_GBK"/>
          <w:sz w:val="44"/>
          <w:szCs w:val="44"/>
          <w:lang w:val="en-US" w:eastAsia="zh-CN"/>
        </w:rPr>
        <w:t>5</w:t>
      </w:r>
      <w:r>
        <w:rPr>
          <w:rFonts w:eastAsia="方正小标宋_GBK"/>
          <w:sz w:val="44"/>
          <w:szCs w:val="44"/>
        </w:rPr>
        <w:t>年</w:t>
      </w:r>
      <w:r>
        <w:rPr>
          <w:rFonts w:hint="eastAsia" w:eastAsia="方正小标宋_GBK"/>
          <w:sz w:val="44"/>
          <w:szCs w:val="44"/>
          <w:lang w:eastAsia="zh-CN"/>
        </w:rPr>
        <w:t>部门</w:t>
      </w:r>
      <w:r>
        <w:rPr>
          <w:rFonts w:eastAsia="方正小标宋_GBK"/>
          <w:sz w:val="44"/>
          <w:szCs w:val="44"/>
        </w:rPr>
        <w:t>预算情况公开的公告</w:t>
      </w:r>
    </w:p>
    <w:p w14:paraId="3011050D">
      <w:pPr>
        <w:widowControl/>
        <w:spacing w:line="594" w:lineRule="exact"/>
        <w:rPr>
          <w:rFonts w:hint="eastAsia" w:ascii="方正仿宋_GBK" w:eastAsia="方正仿宋_GBK"/>
          <w:bCs/>
          <w:kern w:val="0"/>
          <w:sz w:val="32"/>
          <w:szCs w:val="32"/>
        </w:rPr>
      </w:pPr>
    </w:p>
    <w:p w14:paraId="005A1024">
      <w:pPr>
        <w:widowControl/>
        <w:spacing w:line="594" w:lineRule="exact"/>
        <w:ind w:firstLine="640" w:firstLineChars="200"/>
        <w:rPr>
          <w:rFonts w:hint="eastAsia" w:eastAsia="方正仿宋_GBK"/>
          <w:sz w:val="32"/>
          <w:szCs w:val="32"/>
        </w:rPr>
      </w:pPr>
      <w:r>
        <w:rPr>
          <w:rFonts w:eastAsia="方正仿宋_GBK"/>
          <w:sz w:val="32"/>
          <w:szCs w:val="32"/>
        </w:rPr>
        <w:t>按照有关财政预算公开的部署和要求，依据《中华人民共和国政府信息公开条例》（国务院令第492号）和</w:t>
      </w:r>
      <w:r>
        <w:rPr>
          <w:rFonts w:hint="eastAsia" w:eastAsia="方正仿宋_GBK"/>
          <w:sz w:val="32"/>
          <w:szCs w:val="32"/>
        </w:rPr>
        <w:t>重庆市开州</w:t>
      </w:r>
      <w:r>
        <w:rPr>
          <w:rFonts w:hint="eastAsia" w:eastAsia="方正仿宋_GBK"/>
          <w:sz w:val="32"/>
          <w:szCs w:val="32"/>
          <w:lang w:val="en-US" w:eastAsia="zh-CN"/>
        </w:rPr>
        <w:t>区妇女联合会</w:t>
      </w:r>
      <w:r>
        <w:rPr>
          <w:rFonts w:eastAsia="方正仿宋_GBK"/>
          <w:sz w:val="32"/>
          <w:szCs w:val="32"/>
        </w:rPr>
        <w:t>《关于批复202</w:t>
      </w:r>
      <w:r>
        <w:rPr>
          <w:rFonts w:hint="eastAsia" w:eastAsia="方正仿宋_GBK"/>
          <w:sz w:val="32"/>
          <w:szCs w:val="32"/>
          <w:lang w:val="en-US" w:eastAsia="zh-CN"/>
        </w:rPr>
        <w:t>5</w:t>
      </w:r>
      <w:r>
        <w:rPr>
          <w:rFonts w:eastAsia="方正仿宋_GBK"/>
          <w:sz w:val="32"/>
          <w:szCs w:val="32"/>
        </w:rPr>
        <w:t>年部门预算的通知》（</w:t>
      </w:r>
      <w:r>
        <w:rPr>
          <w:rFonts w:hint="eastAsia" w:eastAsia="方正仿宋_GBK"/>
          <w:sz w:val="32"/>
          <w:szCs w:val="32"/>
          <w:lang w:val="en-US" w:eastAsia="zh-CN"/>
        </w:rPr>
        <w:t>开州妇</w:t>
      </w:r>
      <w:r>
        <w:rPr>
          <w:rFonts w:hint="eastAsia" w:eastAsia="方正仿宋_GBK"/>
          <w:sz w:val="32"/>
          <w:szCs w:val="32"/>
        </w:rPr>
        <w:t>发</w:t>
      </w:r>
      <w:r>
        <w:rPr>
          <w:rFonts w:eastAsia="方正仿宋_GBK"/>
          <w:sz w:val="32"/>
          <w:szCs w:val="32"/>
        </w:rPr>
        <w:t>〔202</w:t>
      </w:r>
      <w:r>
        <w:rPr>
          <w:rFonts w:hint="eastAsia" w:eastAsia="方正仿宋_GBK"/>
          <w:sz w:val="32"/>
          <w:szCs w:val="32"/>
          <w:lang w:val="en-US" w:eastAsia="zh-CN"/>
        </w:rPr>
        <w:t>5</w:t>
      </w:r>
      <w:r>
        <w:rPr>
          <w:rFonts w:eastAsia="方正仿宋_GBK"/>
          <w:sz w:val="32"/>
          <w:szCs w:val="32"/>
        </w:rPr>
        <w:t>〕</w:t>
      </w:r>
      <w:r>
        <w:rPr>
          <w:rFonts w:hint="eastAsia" w:eastAsia="方正仿宋_GBK"/>
          <w:sz w:val="32"/>
          <w:szCs w:val="32"/>
          <w:lang w:val="en-US" w:eastAsia="zh-CN"/>
        </w:rPr>
        <w:t>4</w:t>
      </w:r>
      <w:r>
        <w:rPr>
          <w:rFonts w:eastAsia="方正仿宋_GBK"/>
          <w:sz w:val="32"/>
          <w:szCs w:val="32"/>
        </w:rPr>
        <w:t>号）,现将</w:t>
      </w:r>
      <w:r>
        <w:rPr>
          <w:rFonts w:hint="eastAsia" w:eastAsia="方正仿宋_GBK"/>
          <w:sz w:val="32"/>
          <w:szCs w:val="32"/>
        </w:rPr>
        <w:t>重庆市开州区妇女儿童中心</w:t>
      </w:r>
      <w:r>
        <w:rPr>
          <w:rFonts w:eastAsia="方正仿宋_GBK"/>
          <w:sz w:val="32"/>
          <w:szCs w:val="32"/>
        </w:rPr>
        <w:t>202</w:t>
      </w:r>
      <w:r>
        <w:rPr>
          <w:rFonts w:hint="eastAsia" w:eastAsia="方正仿宋_GBK"/>
          <w:sz w:val="32"/>
          <w:szCs w:val="32"/>
          <w:lang w:val="en-US" w:eastAsia="zh-CN"/>
        </w:rPr>
        <w:t>5</w:t>
      </w:r>
      <w:r>
        <w:rPr>
          <w:rFonts w:eastAsia="方正仿宋_GBK"/>
          <w:sz w:val="32"/>
          <w:szCs w:val="32"/>
        </w:rPr>
        <w:t>年部门预算批复情况公开如下：</w:t>
      </w:r>
    </w:p>
    <w:p w14:paraId="6F64EA6E">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目    录</w:t>
      </w:r>
    </w:p>
    <w:p w14:paraId="217B689A">
      <w:pPr>
        <w:spacing w:line="600" w:lineRule="exact"/>
        <w:rPr>
          <w:rFonts w:hint="eastAsia"/>
        </w:rPr>
      </w:pPr>
    </w:p>
    <w:p w14:paraId="4A0E0E31">
      <w:pPr>
        <w:spacing w:line="600" w:lineRule="exact"/>
        <w:jc w:val="center"/>
        <w:rPr>
          <w:rFonts w:hint="eastAsia" w:eastAsia="方正楷体_GBK"/>
          <w:sz w:val="32"/>
          <w:szCs w:val="32"/>
        </w:rPr>
      </w:pPr>
      <w:r>
        <w:rPr>
          <w:rFonts w:eastAsia="方正楷体_GBK"/>
          <w:sz w:val="32"/>
          <w:szCs w:val="32"/>
        </w:rPr>
        <w:t>第一部分：202</w:t>
      </w:r>
      <w:r>
        <w:rPr>
          <w:rFonts w:hint="eastAsia" w:eastAsia="方正楷体_GBK"/>
          <w:sz w:val="32"/>
          <w:szCs w:val="32"/>
          <w:lang w:val="en-US" w:eastAsia="zh-CN"/>
        </w:rPr>
        <w:t>5</w:t>
      </w:r>
      <w:r>
        <w:rPr>
          <w:rFonts w:eastAsia="方正楷体_GBK"/>
          <w:sz w:val="32"/>
          <w:szCs w:val="32"/>
        </w:rPr>
        <w:t>年部门预算情况说明</w:t>
      </w:r>
    </w:p>
    <w:p w14:paraId="11CEF0B9">
      <w:pPr>
        <w:spacing w:line="600" w:lineRule="exact"/>
        <w:rPr>
          <w:rFonts w:hint="eastAsia"/>
        </w:rPr>
      </w:pPr>
    </w:p>
    <w:p w14:paraId="51762B17">
      <w:pPr>
        <w:spacing w:line="600" w:lineRule="exact"/>
        <w:ind w:firstLine="640" w:firstLineChars="200"/>
        <w:rPr>
          <w:rFonts w:hint="eastAsia" w:eastAsia="方正仿宋_GBK"/>
          <w:sz w:val="32"/>
          <w:szCs w:val="32"/>
        </w:rPr>
      </w:pPr>
      <w:r>
        <w:rPr>
          <w:rFonts w:eastAsia="方正仿宋_GBK"/>
          <w:sz w:val="32"/>
          <w:szCs w:val="32"/>
        </w:rPr>
        <w:t>一、单位基本情况</w:t>
      </w:r>
    </w:p>
    <w:p w14:paraId="5790CC7C">
      <w:pPr>
        <w:spacing w:line="600" w:lineRule="exact"/>
        <w:ind w:firstLine="640" w:firstLineChars="200"/>
        <w:rPr>
          <w:rFonts w:hint="eastAsia" w:eastAsia="方正仿宋_GBK"/>
          <w:sz w:val="32"/>
          <w:szCs w:val="32"/>
        </w:rPr>
      </w:pPr>
      <w:r>
        <w:rPr>
          <w:rFonts w:eastAsia="方正仿宋_GBK"/>
          <w:sz w:val="32"/>
          <w:szCs w:val="32"/>
        </w:rPr>
        <w:t>二、部门收支总体情况</w:t>
      </w:r>
    </w:p>
    <w:p w14:paraId="4B241C1E">
      <w:pPr>
        <w:spacing w:line="600" w:lineRule="exact"/>
        <w:ind w:firstLine="640" w:firstLineChars="200"/>
        <w:rPr>
          <w:rFonts w:hint="eastAsia" w:eastAsia="方正仿宋_GBK"/>
          <w:sz w:val="32"/>
          <w:szCs w:val="32"/>
        </w:rPr>
      </w:pPr>
      <w:r>
        <w:rPr>
          <w:rFonts w:eastAsia="方正仿宋_GBK"/>
          <w:sz w:val="32"/>
          <w:szCs w:val="32"/>
        </w:rPr>
        <w:t>三、部门预算情况说明</w:t>
      </w:r>
    </w:p>
    <w:p w14:paraId="13DA3F88">
      <w:pPr>
        <w:spacing w:line="600" w:lineRule="exact"/>
        <w:ind w:firstLine="640" w:firstLineChars="200"/>
        <w:rPr>
          <w:rFonts w:hint="eastAsia"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14:paraId="2839CC1D">
      <w:pPr>
        <w:spacing w:line="600" w:lineRule="exact"/>
        <w:ind w:firstLine="640" w:firstLineChars="200"/>
        <w:rPr>
          <w:rFonts w:hint="eastAsia" w:eastAsia="方正仿宋_GBK"/>
          <w:sz w:val="32"/>
          <w:szCs w:val="32"/>
        </w:rPr>
      </w:pPr>
      <w:r>
        <w:rPr>
          <w:rFonts w:eastAsia="方正仿宋_GBK"/>
          <w:sz w:val="32"/>
          <w:szCs w:val="32"/>
        </w:rPr>
        <w:t>五、其他重要事项的情况说明</w:t>
      </w:r>
    </w:p>
    <w:p w14:paraId="4CC2C22B">
      <w:pPr>
        <w:spacing w:line="600" w:lineRule="exact"/>
        <w:ind w:firstLine="640" w:firstLineChars="200"/>
        <w:rPr>
          <w:rFonts w:hint="eastAsia" w:eastAsia="方正仿宋_GBK"/>
          <w:sz w:val="32"/>
          <w:szCs w:val="32"/>
        </w:rPr>
      </w:pPr>
      <w:r>
        <w:rPr>
          <w:rFonts w:eastAsia="方正仿宋_GBK"/>
          <w:sz w:val="32"/>
          <w:szCs w:val="32"/>
        </w:rPr>
        <w:t>六、专业性名词解释</w:t>
      </w:r>
    </w:p>
    <w:p w14:paraId="15438652">
      <w:pPr>
        <w:spacing w:line="600" w:lineRule="exact"/>
        <w:jc w:val="center"/>
        <w:rPr>
          <w:rFonts w:hint="eastAsia" w:eastAsia="方正楷体_GBK"/>
          <w:sz w:val="32"/>
          <w:szCs w:val="32"/>
        </w:rPr>
      </w:pPr>
    </w:p>
    <w:p w14:paraId="6CFE02CD">
      <w:pPr>
        <w:spacing w:line="600" w:lineRule="exact"/>
        <w:jc w:val="center"/>
        <w:rPr>
          <w:rFonts w:hint="eastAsia"/>
        </w:rPr>
      </w:pPr>
      <w:r>
        <w:rPr>
          <w:rFonts w:eastAsia="方正楷体_GBK"/>
          <w:sz w:val="32"/>
          <w:szCs w:val="32"/>
        </w:rPr>
        <w:t>第二部分：202</w:t>
      </w:r>
      <w:r>
        <w:rPr>
          <w:rFonts w:hint="eastAsia" w:eastAsia="方正楷体_GBK"/>
          <w:sz w:val="32"/>
          <w:szCs w:val="32"/>
          <w:lang w:val="en-US" w:eastAsia="zh-CN"/>
        </w:rPr>
        <w:t>5</w:t>
      </w:r>
      <w:r>
        <w:rPr>
          <w:rFonts w:eastAsia="方正楷体_GBK"/>
          <w:sz w:val="32"/>
          <w:szCs w:val="32"/>
        </w:rPr>
        <w:t>年部门预算</w:t>
      </w:r>
      <w:r>
        <w:rPr>
          <w:rFonts w:hint="eastAsia" w:eastAsia="方正楷体_GBK"/>
          <w:sz w:val="32"/>
          <w:szCs w:val="32"/>
        </w:rPr>
        <w:t>公开报</w:t>
      </w:r>
      <w:r>
        <w:rPr>
          <w:rFonts w:eastAsia="方正楷体_GBK"/>
          <w:sz w:val="32"/>
          <w:szCs w:val="32"/>
        </w:rPr>
        <w:t>表</w:t>
      </w:r>
    </w:p>
    <w:p w14:paraId="55F30733">
      <w:pPr>
        <w:spacing w:line="600" w:lineRule="exact"/>
        <w:rPr>
          <w:rFonts w:hint="eastAsia"/>
        </w:rPr>
      </w:pPr>
    </w:p>
    <w:p w14:paraId="03F64E3F">
      <w:pPr>
        <w:spacing w:line="600" w:lineRule="exact"/>
        <w:ind w:firstLine="640" w:firstLineChars="200"/>
        <w:rPr>
          <w:rFonts w:hint="eastAsia" w:eastAsia="方正仿宋_GBK"/>
          <w:sz w:val="32"/>
          <w:szCs w:val="32"/>
        </w:rPr>
      </w:pPr>
      <w:r>
        <w:rPr>
          <w:rFonts w:eastAsia="方正仿宋_GBK"/>
          <w:sz w:val="32"/>
          <w:szCs w:val="32"/>
        </w:rPr>
        <w:t>表1</w:t>
      </w:r>
      <w:r>
        <w:rPr>
          <w:rFonts w:hint="eastAsia" w:eastAsia="方正仿宋_GBK"/>
          <w:sz w:val="32"/>
          <w:szCs w:val="32"/>
        </w:rPr>
        <w:t>.重庆市开州区妇女儿童中心收支预算总表</w:t>
      </w:r>
    </w:p>
    <w:p w14:paraId="376E818D">
      <w:pPr>
        <w:spacing w:line="600" w:lineRule="exact"/>
        <w:ind w:firstLine="640" w:firstLineChars="200"/>
        <w:rPr>
          <w:rFonts w:hint="eastAsia" w:eastAsia="方正仿宋_GBK"/>
          <w:sz w:val="32"/>
          <w:szCs w:val="32"/>
        </w:rPr>
      </w:pPr>
      <w:r>
        <w:rPr>
          <w:rFonts w:eastAsia="方正仿宋_GBK"/>
          <w:sz w:val="32"/>
          <w:szCs w:val="32"/>
        </w:rPr>
        <w:t>表2</w:t>
      </w:r>
      <w:r>
        <w:rPr>
          <w:rFonts w:hint="eastAsia" w:eastAsia="方正仿宋_GBK"/>
          <w:sz w:val="32"/>
          <w:szCs w:val="32"/>
        </w:rPr>
        <w:t>.重庆市开州区妇女儿童中心</w:t>
      </w:r>
      <w:r>
        <w:rPr>
          <w:rFonts w:eastAsia="方正仿宋_GBK"/>
          <w:sz w:val="32"/>
          <w:szCs w:val="32"/>
        </w:rPr>
        <w:t>收入总表</w:t>
      </w:r>
    </w:p>
    <w:p w14:paraId="21310DD9">
      <w:pPr>
        <w:spacing w:line="600" w:lineRule="exact"/>
        <w:ind w:firstLine="640" w:firstLineChars="200"/>
        <w:rPr>
          <w:rFonts w:hint="eastAsia" w:eastAsia="方正仿宋_GBK"/>
          <w:sz w:val="32"/>
          <w:szCs w:val="32"/>
        </w:rPr>
      </w:pPr>
      <w:r>
        <w:rPr>
          <w:rFonts w:eastAsia="方正仿宋_GBK"/>
          <w:sz w:val="32"/>
          <w:szCs w:val="32"/>
        </w:rPr>
        <w:t>表3</w:t>
      </w:r>
      <w:r>
        <w:rPr>
          <w:rFonts w:hint="eastAsia" w:eastAsia="方正仿宋_GBK"/>
          <w:sz w:val="32"/>
          <w:szCs w:val="32"/>
        </w:rPr>
        <w:t>.重庆市开州区妇女儿童中心本年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14:paraId="0EF00DF6">
      <w:pPr>
        <w:spacing w:line="600" w:lineRule="exact"/>
        <w:ind w:firstLine="640" w:firstLineChars="200"/>
        <w:rPr>
          <w:rFonts w:hint="eastAsia" w:eastAsia="方正仿宋_GBK"/>
          <w:sz w:val="32"/>
          <w:szCs w:val="32"/>
        </w:rPr>
      </w:pPr>
      <w:r>
        <w:rPr>
          <w:rFonts w:eastAsia="方正仿宋_GBK"/>
          <w:sz w:val="32"/>
          <w:szCs w:val="32"/>
        </w:rPr>
        <w:t>表4</w:t>
      </w:r>
      <w:r>
        <w:rPr>
          <w:rFonts w:hint="eastAsia" w:eastAsia="方正仿宋_GBK"/>
          <w:sz w:val="32"/>
          <w:szCs w:val="32"/>
        </w:rPr>
        <w:t>.重庆市开州区妇女儿童中心</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14:paraId="34F2F078">
      <w:pPr>
        <w:spacing w:line="600" w:lineRule="exact"/>
        <w:ind w:firstLine="640" w:firstLineChars="200"/>
        <w:rPr>
          <w:rFonts w:hint="eastAsia" w:eastAsia="方正仿宋_GBK"/>
          <w:sz w:val="32"/>
          <w:szCs w:val="32"/>
        </w:rPr>
      </w:pPr>
      <w:r>
        <w:rPr>
          <w:rFonts w:eastAsia="方正仿宋_GBK"/>
          <w:sz w:val="32"/>
          <w:szCs w:val="32"/>
        </w:rPr>
        <w:t>表5</w:t>
      </w:r>
      <w:r>
        <w:rPr>
          <w:rFonts w:hint="eastAsia" w:eastAsia="方正仿宋_GBK"/>
          <w:sz w:val="32"/>
          <w:szCs w:val="32"/>
        </w:rPr>
        <w:t>.</w:t>
      </w:r>
      <w:r>
        <w:rPr>
          <w:rFonts w:hint="eastAsia" w:eastAsia="方正仿宋_GBK"/>
          <w:spacing w:val="1"/>
          <w:w w:val="96"/>
          <w:kern w:val="0"/>
          <w:sz w:val="32"/>
          <w:szCs w:val="32"/>
          <w:fitText w:val="7680" w:id="-1016422399"/>
        </w:rPr>
        <w:t>重庆市开州区妇女儿童中心本年</w:t>
      </w:r>
      <w:r>
        <w:rPr>
          <w:rFonts w:eastAsia="方正仿宋_GBK"/>
          <w:spacing w:val="1"/>
          <w:w w:val="96"/>
          <w:kern w:val="0"/>
          <w:sz w:val="32"/>
          <w:szCs w:val="32"/>
          <w:fitText w:val="7680" w:id="-1016422399"/>
        </w:rPr>
        <w:t>一般公共预算支出</w:t>
      </w:r>
      <w:r>
        <w:rPr>
          <w:rFonts w:hint="eastAsia" w:eastAsia="方正仿宋_GBK"/>
          <w:spacing w:val="1"/>
          <w:w w:val="96"/>
          <w:kern w:val="0"/>
          <w:sz w:val="32"/>
          <w:szCs w:val="32"/>
          <w:fitText w:val="7680" w:id="-1016422399"/>
        </w:rPr>
        <w:t>预算</w:t>
      </w:r>
      <w:r>
        <w:rPr>
          <w:rFonts w:eastAsia="方正仿宋_GBK"/>
          <w:spacing w:val="4"/>
          <w:w w:val="96"/>
          <w:kern w:val="0"/>
          <w:sz w:val="32"/>
          <w:szCs w:val="32"/>
          <w:fitText w:val="7680" w:id="-1016422399"/>
        </w:rPr>
        <w:t>表</w:t>
      </w:r>
    </w:p>
    <w:p w14:paraId="5E2E1DC7">
      <w:pPr>
        <w:spacing w:line="600" w:lineRule="exact"/>
        <w:ind w:firstLine="640" w:firstLineChars="200"/>
        <w:rPr>
          <w:rFonts w:hint="eastAsia" w:eastAsia="方正仿宋_GBK"/>
          <w:sz w:val="32"/>
          <w:szCs w:val="32"/>
        </w:rPr>
      </w:pPr>
      <w:r>
        <w:rPr>
          <w:rFonts w:eastAsia="方正仿宋_GBK"/>
          <w:sz w:val="32"/>
          <w:szCs w:val="32"/>
        </w:rPr>
        <w:t>表6</w:t>
      </w:r>
      <w:r>
        <w:rPr>
          <w:rFonts w:hint="eastAsia" w:eastAsia="方正仿宋_GBK"/>
          <w:sz w:val="32"/>
          <w:szCs w:val="32"/>
        </w:rPr>
        <w:t>.</w:t>
      </w:r>
      <w:r>
        <w:rPr>
          <w:rFonts w:hint="eastAsia" w:eastAsia="方正仿宋_GBK"/>
          <w:spacing w:val="1"/>
          <w:w w:val="96"/>
          <w:kern w:val="0"/>
          <w:sz w:val="32"/>
          <w:szCs w:val="32"/>
          <w:fitText w:val="7680" w:id="-1016422398"/>
        </w:rPr>
        <w:t>重庆市开州区妇女儿童中心</w:t>
      </w:r>
      <w:r>
        <w:rPr>
          <w:rFonts w:eastAsia="方正仿宋_GBK"/>
          <w:spacing w:val="1"/>
          <w:w w:val="96"/>
          <w:kern w:val="0"/>
          <w:sz w:val="32"/>
          <w:szCs w:val="32"/>
          <w:fitText w:val="7680" w:id="-1016422398"/>
        </w:rPr>
        <w:t>一般公共预算基本支出</w:t>
      </w:r>
      <w:r>
        <w:rPr>
          <w:rFonts w:hint="eastAsia" w:eastAsia="方正仿宋_GBK"/>
          <w:spacing w:val="1"/>
          <w:w w:val="96"/>
          <w:kern w:val="0"/>
          <w:sz w:val="32"/>
          <w:szCs w:val="32"/>
          <w:fitText w:val="7680" w:id="-1016422398"/>
        </w:rPr>
        <w:t>预算</w:t>
      </w:r>
      <w:r>
        <w:rPr>
          <w:rFonts w:eastAsia="方正仿宋_GBK"/>
          <w:spacing w:val="4"/>
          <w:w w:val="96"/>
          <w:kern w:val="0"/>
          <w:sz w:val="32"/>
          <w:szCs w:val="32"/>
          <w:fitText w:val="7680" w:id="-1016422398"/>
        </w:rPr>
        <w:t>表</w:t>
      </w:r>
    </w:p>
    <w:p w14:paraId="1AC00B01">
      <w:pPr>
        <w:spacing w:line="600" w:lineRule="exact"/>
        <w:ind w:firstLine="640" w:firstLineChars="200"/>
        <w:rPr>
          <w:rFonts w:hint="eastAsia" w:eastAsia="方正仿宋_GBK"/>
          <w:sz w:val="32"/>
          <w:szCs w:val="32"/>
        </w:rPr>
      </w:pPr>
      <w:r>
        <w:rPr>
          <w:rFonts w:eastAsia="方正仿宋_GBK"/>
          <w:sz w:val="32"/>
          <w:szCs w:val="32"/>
        </w:rPr>
        <w:t>表7</w:t>
      </w:r>
      <w:r>
        <w:rPr>
          <w:rFonts w:hint="eastAsia" w:eastAsia="方正仿宋_GBK"/>
          <w:sz w:val="32"/>
          <w:szCs w:val="32"/>
        </w:rPr>
        <w:t>.重庆市开州区妇女儿童中心</w:t>
      </w:r>
      <w:r>
        <w:rPr>
          <w:rFonts w:eastAsia="方正仿宋_GBK"/>
          <w:sz w:val="32"/>
          <w:szCs w:val="32"/>
        </w:rPr>
        <w:t>一般公共预</w:t>
      </w:r>
      <w:r>
        <w:rPr>
          <w:rFonts w:hint="eastAsia" w:ascii="方正仿宋_GBK"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14:paraId="663CEE1F">
      <w:pPr>
        <w:spacing w:line="600" w:lineRule="exact"/>
        <w:ind w:firstLine="640" w:firstLineChars="200"/>
        <w:rPr>
          <w:rFonts w:hint="eastAsia" w:eastAsia="方正仿宋_GBK"/>
          <w:sz w:val="32"/>
          <w:szCs w:val="32"/>
        </w:rPr>
      </w:pPr>
      <w:r>
        <w:rPr>
          <w:rFonts w:eastAsia="方正仿宋_GBK"/>
          <w:sz w:val="32"/>
          <w:szCs w:val="32"/>
        </w:rPr>
        <w:t>表8</w:t>
      </w:r>
      <w:r>
        <w:rPr>
          <w:rFonts w:hint="eastAsia" w:eastAsia="方正仿宋_GBK"/>
          <w:sz w:val="32"/>
          <w:szCs w:val="32"/>
        </w:rPr>
        <w:t>.重庆市开州区妇女儿童中心</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14:paraId="0B6C083F">
      <w:pPr>
        <w:spacing w:line="600" w:lineRule="exact"/>
        <w:ind w:firstLine="640" w:firstLineChars="200"/>
        <w:rPr>
          <w:rFonts w:hint="eastAsia" w:eastAsia="方正仿宋_GBK"/>
          <w:sz w:val="32"/>
          <w:szCs w:val="32"/>
        </w:rPr>
      </w:pPr>
      <w:r>
        <w:rPr>
          <w:rFonts w:eastAsia="方正仿宋_GBK"/>
          <w:sz w:val="32"/>
          <w:szCs w:val="32"/>
        </w:rPr>
        <w:t>表9</w:t>
      </w:r>
      <w:r>
        <w:rPr>
          <w:rFonts w:hint="eastAsia" w:eastAsia="方正仿宋_GBK"/>
          <w:sz w:val="32"/>
          <w:szCs w:val="32"/>
        </w:rPr>
        <w:t>.</w:t>
      </w:r>
      <w:r>
        <w:rPr>
          <w:rFonts w:hint="eastAsia" w:eastAsia="方正仿宋_GBK"/>
          <w:spacing w:val="1"/>
          <w:w w:val="96"/>
          <w:kern w:val="0"/>
          <w:sz w:val="32"/>
          <w:szCs w:val="32"/>
          <w:fitText w:val="7680" w:id="-1016422144"/>
        </w:rPr>
        <w:t>重庆市开州区妇女儿童中心</w:t>
      </w:r>
      <w:r>
        <w:rPr>
          <w:rFonts w:eastAsia="方正仿宋_GBK"/>
          <w:spacing w:val="1"/>
          <w:w w:val="96"/>
          <w:kern w:val="0"/>
          <w:sz w:val="32"/>
          <w:szCs w:val="32"/>
          <w:fitText w:val="7680" w:id="-1016422144"/>
        </w:rPr>
        <w:t>国有资本经营预算支出</w:t>
      </w:r>
      <w:r>
        <w:rPr>
          <w:rFonts w:hint="eastAsia" w:eastAsia="方正仿宋_GBK"/>
          <w:spacing w:val="1"/>
          <w:w w:val="96"/>
          <w:kern w:val="0"/>
          <w:sz w:val="32"/>
          <w:szCs w:val="32"/>
          <w:fitText w:val="7680" w:id="-1016422144"/>
        </w:rPr>
        <w:t>预算</w:t>
      </w:r>
      <w:r>
        <w:rPr>
          <w:rFonts w:eastAsia="方正仿宋_GBK"/>
          <w:spacing w:val="4"/>
          <w:w w:val="96"/>
          <w:kern w:val="0"/>
          <w:sz w:val="32"/>
          <w:szCs w:val="32"/>
          <w:fitText w:val="7680" w:id="-1016422144"/>
        </w:rPr>
        <w:t>表</w:t>
      </w:r>
    </w:p>
    <w:p w14:paraId="1D58872F">
      <w:pPr>
        <w:spacing w:line="600" w:lineRule="exact"/>
        <w:ind w:firstLine="640" w:firstLineChars="200"/>
        <w:rPr>
          <w:rFonts w:hint="eastAsia" w:eastAsia="方正仿宋_GBK"/>
          <w:sz w:val="32"/>
          <w:szCs w:val="32"/>
        </w:rPr>
      </w:pPr>
      <w:r>
        <w:rPr>
          <w:rFonts w:eastAsia="方正仿宋_GBK"/>
          <w:sz w:val="32"/>
          <w:szCs w:val="32"/>
        </w:rPr>
        <w:t>表10</w:t>
      </w:r>
      <w:r>
        <w:rPr>
          <w:rFonts w:hint="eastAsia" w:eastAsia="方正仿宋_GBK"/>
          <w:sz w:val="32"/>
          <w:szCs w:val="32"/>
        </w:rPr>
        <w:t>.重庆市开州区妇女儿童中心</w:t>
      </w:r>
      <w:r>
        <w:rPr>
          <w:rFonts w:eastAsia="方正仿宋_GBK"/>
          <w:sz w:val="32"/>
          <w:szCs w:val="32"/>
        </w:rPr>
        <w:t>项目支出表</w:t>
      </w:r>
    </w:p>
    <w:p w14:paraId="30987ECC">
      <w:pPr>
        <w:spacing w:line="600" w:lineRule="exact"/>
        <w:rPr>
          <w:rFonts w:hint="eastAsia" w:eastAsia="方正仿宋_GBK"/>
          <w:sz w:val="32"/>
          <w:szCs w:val="32"/>
        </w:rPr>
      </w:pPr>
    </w:p>
    <w:p w14:paraId="75F42A23">
      <w:pPr>
        <w:spacing w:line="600" w:lineRule="exact"/>
        <w:rPr>
          <w:rFonts w:hint="eastAsia" w:eastAsia="方正仿宋_GBK"/>
          <w:sz w:val="32"/>
          <w:szCs w:val="32"/>
        </w:rPr>
      </w:pPr>
    </w:p>
    <w:p w14:paraId="4E502A42">
      <w:pPr>
        <w:spacing w:line="600" w:lineRule="exact"/>
        <w:rPr>
          <w:rFonts w:hint="eastAsia" w:eastAsia="方正仿宋_GBK"/>
          <w:sz w:val="32"/>
          <w:szCs w:val="32"/>
        </w:rPr>
      </w:pPr>
    </w:p>
    <w:p w14:paraId="77667F0D">
      <w:pPr>
        <w:spacing w:line="600" w:lineRule="exact"/>
        <w:rPr>
          <w:rFonts w:hint="eastAsia" w:eastAsia="方正仿宋_GBK"/>
          <w:sz w:val="32"/>
          <w:szCs w:val="32"/>
        </w:rPr>
      </w:pPr>
    </w:p>
    <w:p w14:paraId="4B2749A6">
      <w:pPr>
        <w:spacing w:line="600" w:lineRule="exact"/>
        <w:rPr>
          <w:rFonts w:hint="eastAsia" w:eastAsia="方正仿宋_GBK"/>
          <w:sz w:val="32"/>
          <w:szCs w:val="32"/>
        </w:rPr>
      </w:pPr>
    </w:p>
    <w:p w14:paraId="0B2E4A92">
      <w:pPr>
        <w:spacing w:line="600" w:lineRule="exact"/>
        <w:rPr>
          <w:rFonts w:hint="eastAsia" w:eastAsia="方正仿宋_GBK"/>
          <w:sz w:val="32"/>
          <w:szCs w:val="32"/>
        </w:rPr>
      </w:pPr>
    </w:p>
    <w:p w14:paraId="04E6040B">
      <w:pPr>
        <w:spacing w:line="600" w:lineRule="exact"/>
        <w:rPr>
          <w:rFonts w:hint="eastAsia" w:eastAsia="方正仿宋_GBK"/>
          <w:sz w:val="32"/>
          <w:szCs w:val="32"/>
        </w:rPr>
      </w:pPr>
    </w:p>
    <w:p w14:paraId="6431F71A">
      <w:pPr>
        <w:spacing w:line="600" w:lineRule="exact"/>
        <w:rPr>
          <w:rFonts w:hint="eastAsia" w:eastAsia="方正仿宋_GBK"/>
          <w:sz w:val="32"/>
          <w:szCs w:val="32"/>
        </w:rPr>
      </w:pPr>
    </w:p>
    <w:p w14:paraId="65B5DAB6">
      <w:pPr>
        <w:spacing w:line="600" w:lineRule="exact"/>
        <w:rPr>
          <w:rFonts w:hint="eastAsia" w:eastAsia="方正仿宋_GBK"/>
          <w:sz w:val="32"/>
          <w:szCs w:val="32"/>
        </w:rPr>
      </w:pPr>
    </w:p>
    <w:p w14:paraId="599BF9EA">
      <w:pPr>
        <w:spacing w:line="600" w:lineRule="exact"/>
        <w:rPr>
          <w:rFonts w:hint="eastAsia" w:eastAsia="方正仿宋_GBK"/>
          <w:sz w:val="32"/>
          <w:szCs w:val="32"/>
        </w:rPr>
      </w:pPr>
    </w:p>
    <w:p w14:paraId="6CA59FB1">
      <w:pPr>
        <w:spacing w:line="600" w:lineRule="exact"/>
        <w:rPr>
          <w:rFonts w:hint="eastAsia" w:eastAsia="方正仿宋_GBK"/>
          <w:sz w:val="32"/>
          <w:szCs w:val="32"/>
        </w:rPr>
      </w:pPr>
    </w:p>
    <w:p w14:paraId="6454C27C">
      <w:pPr>
        <w:spacing w:line="600" w:lineRule="exact"/>
        <w:rPr>
          <w:rFonts w:hint="eastAsia" w:eastAsia="方正仿宋_GBK"/>
          <w:sz w:val="32"/>
          <w:szCs w:val="32"/>
        </w:rPr>
      </w:pPr>
    </w:p>
    <w:p w14:paraId="093FA411">
      <w:pPr>
        <w:spacing w:line="600" w:lineRule="exact"/>
        <w:rPr>
          <w:rFonts w:hint="eastAsia" w:eastAsia="方正仿宋_GBK"/>
          <w:sz w:val="32"/>
          <w:szCs w:val="32"/>
        </w:rPr>
      </w:pPr>
    </w:p>
    <w:p w14:paraId="78404287">
      <w:pPr>
        <w:spacing w:line="600" w:lineRule="exact"/>
        <w:rPr>
          <w:rFonts w:hint="eastAsia" w:eastAsia="方正仿宋_GBK"/>
          <w:sz w:val="32"/>
          <w:szCs w:val="32"/>
        </w:rPr>
      </w:pPr>
    </w:p>
    <w:p w14:paraId="7008EBDA">
      <w:pPr>
        <w:spacing w:line="600" w:lineRule="exact"/>
        <w:rPr>
          <w:rFonts w:hint="eastAsia" w:eastAsia="方正仿宋_GBK"/>
          <w:sz w:val="32"/>
          <w:szCs w:val="32"/>
        </w:rPr>
      </w:pPr>
    </w:p>
    <w:p w14:paraId="762FA1FA">
      <w:pPr>
        <w:spacing w:line="600" w:lineRule="exact"/>
        <w:rPr>
          <w:rFonts w:hint="eastAsia" w:eastAsia="方正仿宋_GBK"/>
          <w:sz w:val="32"/>
          <w:szCs w:val="32"/>
        </w:rPr>
      </w:pPr>
    </w:p>
    <w:p w14:paraId="6342B7FE">
      <w:pPr>
        <w:spacing w:line="600" w:lineRule="exact"/>
        <w:rPr>
          <w:rFonts w:hint="eastAsia" w:eastAsia="方正仿宋_GBK"/>
          <w:sz w:val="32"/>
          <w:szCs w:val="32"/>
        </w:rPr>
      </w:pPr>
    </w:p>
    <w:p w14:paraId="1A7EC3EC">
      <w:pPr>
        <w:spacing w:line="600" w:lineRule="exact"/>
        <w:jc w:val="center"/>
        <w:rPr>
          <w:rFonts w:ascii="方正仿宋_GBK" w:hAnsi="华文中宋" w:eastAsia="方正仿宋_GBK" w:cs="华文中宋"/>
          <w:b/>
          <w:sz w:val="32"/>
          <w:szCs w:val="32"/>
        </w:rPr>
      </w:pPr>
      <w:r>
        <w:rPr>
          <w:rFonts w:hint="eastAsia" w:eastAsia="方正小标宋_GBK"/>
          <w:sz w:val="44"/>
          <w:szCs w:val="44"/>
        </w:rPr>
        <w:t>第一部分  202</w:t>
      </w:r>
      <w:r>
        <w:rPr>
          <w:rFonts w:hint="eastAsia" w:eastAsia="方正小标宋_GBK"/>
          <w:sz w:val="44"/>
          <w:szCs w:val="44"/>
          <w:lang w:val="en-US" w:eastAsia="zh-CN"/>
        </w:rPr>
        <w:t>5</w:t>
      </w:r>
      <w:r>
        <w:rPr>
          <w:rFonts w:hint="eastAsia" w:eastAsia="方正小标宋_GBK"/>
          <w:sz w:val="44"/>
          <w:szCs w:val="44"/>
        </w:rPr>
        <w:t>年部门预算情况说明</w:t>
      </w:r>
    </w:p>
    <w:p w14:paraId="69F3D9CC">
      <w:pPr>
        <w:spacing w:line="600" w:lineRule="exact"/>
        <w:rPr>
          <w:rFonts w:ascii="方正仿宋_GBK" w:hAnsi="华文中宋" w:eastAsia="方正仿宋_GBK" w:cs="华文中宋"/>
          <w:b/>
          <w:sz w:val="32"/>
          <w:szCs w:val="32"/>
        </w:rPr>
      </w:pPr>
    </w:p>
    <w:p w14:paraId="7DBF6340">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重庆市开州区妇女儿童中心</w:t>
      </w:r>
    </w:p>
    <w:p w14:paraId="397709F6">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202</w:t>
      </w:r>
      <w:r>
        <w:rPr>
          <w:rFonts w:hint="eastAsia" w:ascii="方正小标宋_GBK" w:hAnsi="华文中宋" w:eastAsia="方正小标宋_GBK" w:cs="华文中宋"/>
          <w:sz w:val="44"/>
          <w:szCs w:val="44"/>
          <w:lang w:val="en-US" w:eastAsia="zh-CN"/>
        </w:rPr>
        <w:t>5</w:t>
      </w:r>
      <w:r>
        <w:rPr>
          <w:rFonts w:hint="eastAsia" w:ascii="方正小标宋_GBK" w:hAnsi="华文中宋" w:eastAsia="方正小标宋_GBK" w:cs="华文中宋"/>
          <w:sz w:val="44"/>
          <w:szCs w:val="44"/>
        </w:rPr>
        <w:t>年部门预算情况说明</w:t>
      </w:r>
    </w:p>
    <w:p w14:paraId="3D6452E3">
      <w:pPr>
        <w:spacing w:line="600" w:lineRule="exact"/>
        <w:ind w:firstLine="880" w:firstLineChars="200"/>
        <w:jc w:val="center"/>
        <w:rPr>
          <w:rFonts w:ascii="华文中宋" w:hAnsi="华文中宋" w:eastAsia="华文中宋" w:cs="华文中宋"/>
          <w:sz w:val="44"/>
          <w:szCs w:val="44"/>
        </w:rPr>
      </w:pPr>
    </w:p>
    <w:p w14:paraId="4B411A25">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一、单位基本情况</w:t>
      </w:r>
    </w:p>
    <w:p w14:paraId="5A828A6F">
      <w:pPr>
        <w:spacing w:line="600" w:lineRule="exact"/>
        <w:ind w:firstLine="640" w:firstLineChars="200"/>
        <w:rPr>
          <w:rFonts w:hint="eastAsia" w:ascii="方正楷体_GBK" w:hAnsi="Times New Roman" w:eastAsia="方正楷体_GBK"/>
          <w:sz w:val="32"/>
        </w:rPr>
      </w:pPr>
      <w:r>
        <w:rPr>
          <w:rFonts w:hint="eastAsia" w:ascii="方正楷体_GBK" w:hAnsi="Times New Roman" w:eastAsia="方正楷体_GBK"/>
          <w:sz w:val="32"/>
        </w:rPr>
        <w:t>（一）职能职责</w:t>
      </w:r>
    </w:p>
    <w:p w14:paraId="2EF3ECA0">
      <w:pPr>
        <w:spacing w:line="600" w:lineRule="exact"/>
        <w:ind w:firstLine="640" w:firstLineChars="200"/>
        <w:rPr>
          <w:rFonts w:ascii="Times New Roman" w:hAnsi="Times New Roman" w:eastAsia="方正仿宋_GBK"/>
          <w:sz w:val="32"/>
        </w:rPr>
      </w:pPr>
      <w:r>
        <w:rPr>
          <w:rFonts w:ascii="Times New Roman" w:hAnsi="Times New Roman" w:eastAsia="方正仿宋_GBK"/>
          <w:sz w:val="32"/>
          <w:szCs w:val="32"/>
        </w:rPr>
        <w:t>区妇女儿童中心为全区妇女儿童提供服务，提高妇女综合素质，促进儿童健康成长，属全额财政拨款事业单位。现有在职职工</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人，其中：管理七级1人，管理八级1人，</w:t>
      </w:r>
      <w:r>
        <w:rPr>
          <w:rFonts w:hint="eastAsia" w:ascii="Times New Roman" w:hAnsi="Times New Roman" w:eastAsia="方正仿宋_GBK"/>
          <w:sz w:val="32"/>
          <w:szCs w:val="32"/>
          <w:lang w:eastAsia="zh-CN"/>
        </w:rPr>
        <w:t>管理九级</w:t>
      </w:r>
      <w:r>
        <w:rPr>
          <w:rFonts w:hint="eastAsia" w:ascii="Times New Roman" w:hAnsi="Times New Roman" w:eastAsia="方正仿宋_GBK"/>
          <w:sz w:val="32"/>
          <w:szCs w:val="32"/>
          <w:lang w:val="en-US" w:eastAsia="zh-CN"/>
        </w:rPr>
        <w:t>1人，</w:t>
      </w:r>
      <w:r>
        <w:rPr>
          <w:rFonts w:ascii="Times New Roman" w:hAnsi="Times New Roman" w:eastAsia="方正仿宋_GBK"/>
          <w:sz w:val="32"/>
          <w:szCs w:val="32"/>
        </w:rPr>
        <w:t>专业技术十级2人。</w:t>
      </w:r>
    </w:p>
    <w:p w14:paraId="796F83B8">
      <w:pPr>
        <w:spacing w:line="600" w:lineRule="exact"/>
        <w:ind w:firstLine="640" w:firstLineChars="200"/>
        <w:rPr>
          <w:rFonts w:ascii="方正楷体_GBK" w:hAnsi="Times New Roman" w:eastAsia="方正楷体_GBK"/>
          <w:sz w:val="32"/>
        </w:rPr>
      </w:pPr>
      <w:r>
        <w:rPr>
          <w:rFonts w:ascii="方正楷体_GBK" w:hAnsi="Times New Roman" w:eastAsia="方正楷体_GBK"/>
          <w:sz w:val="32"/>
        </w:rPr>
        <w:t>（二）单位构成</w:t>
      </w:r>
    </w:p>
    <w:p w14:paraId="3F79D55F">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本单位设主任1名，副主任1名，无内设机构。执行的是事业单位会计制度。</w:t>
      </w:r>
    </w:p>
    <w:p w14:paraId="68E8385B">
      <w:pPr>
        <w:spacing w:line="600" w:lineRule="exact"/>
        <w:ind w:left="640"/>
        <w:rPr>
          <w:rFonts w:ascii="Times New Roman" w:hAnsi="Times New Roman" w:eastAsia="方正仿宋_GBK"/>
          <w:sz w:val="32"/>
        </w:rPr>
      </w:pPr>
      <w:r>
        <w:rPr>
          <w:rFonts w:ascii="Times New Roman" w:hAnsi="Times New Roman" w:eastAsia="方正黑体_GBK"/>
          <w:sz w:val="32"/>
        </w:rPr>
        <w:t>二、部门收支总体情况</w:t>
      </w:r>
    </w:p>
    <w:p w14:paraId="597289ED">
      <w:pPr>
        <w:spacing w:line="600" w:lineRule="exact"/>
        <w:ind w:firstLine="640" w:firstLineChars="200"/>
        <w:rPr>
          <w:rFonts w:ascii="Times New Roman" w:hAnsi="Times New Roman" w:eastAsia="方正仿宋_GBK"/>
          <w:sz w:val="32"/>
        </w:rPr>
      </w:pPr>
      <w:r>
        <w:rPr>
          <w:rFonts w:ascii="方正楷体_GBK" w:hAnsi="Times New Roman" w:eastAsia="方正楷体_GBK"/>
          <w:sz w:val="32"/>
        </w:rPr>
        <w:t>（一）收入预算</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年年初预算数</w:t>
      </w:r>
      <w:r>
        <w:rPr>
          <w:rFonts w:hint="eastAsia" w:ascii="Times New Roman" w:hAnsi="Times New Roman" w:eastAsia="方正仿宋_GBK"/>
          <w:sz w:val="32"/>
          <w:szCs w:val="32"/>
          <w:lang w:val="en-US" w:eastAsia="zh-CN"/>
        </w:rPr>
        <w:t>95.73</w:t>
      </w:r>
      <w:r>
        <w:rPr>
          <w:rFonts w:ascii="Times New Roman" w:hAnsi="Times New Roman" w:eastAsia="方正仿宋_GBK"/>
          <w:sz w:val="32"/>
          <w:szCs w:val="32"/>
        </w:rPr>
        <w:t>万元，其中：基本支出财政拨款</w:t>
      </w:r>
      <w:r>
        <w:rPr>
          <w:rFonts w:hint="eastAsia" w:ascii="Times New Roman" w:hAnsi="Times New Roman" w:eastAsia="方正仿宋_GBK"/>
          <w:sz w:val="32"/>
          <w:szCs w:val="32"/>
          <w:lang w:val="en-US" w:eastAsia="zh-CN"/>
        </w:rPr>
        <w:t>95.73</w:t>
      </w:r>
      <w:r>
        <w:rPr>
          <w:rFonts w:ascii="Times New Roman" w:hAnsi="Times New Roman" w:eastAsia="方正仿宋_GBK"/>
          <w:sz w:val="32"/>
          <w:szCs w:val="32"/>
        </w:rPr>
        <w:t>万元，</w:t>
      </w:r>
      <w:r>
        <w:rPr>
          <w:rFonts w:eastAsia="方正仿宋_GBK"/>
          <w:sz w:val="32"/>
          <w:highlight w:val="none"/>
        </w:rPr>
        <w:t>上年结转</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政府性基金预算拨款</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上年结转</w:t>
      </w:r>
      <w:r>
        <w:rPr>
          <w:rFonts w:hint="eastAsia" w:eastAsia="方正仿宋_GBK"/>
          <w:sz w:val="32"/>
          <w:highlight w:val="none"/>
          <w:lang w:val="en-US" w:eastAsia="zh-CN"/>
        </w:rPr>
        <w:t>0</w:t>
      </w:r>
      <w:r>
        <w:rPr>
          <w:rFonts w:eastAsia="方正仿宋_GBK"/>
          <w:sz w:val="32"/>
          <w:highlight w:val="none"/>
        </w:rPr>
        <w:t>万元，国有资本经营预算收入</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上年结转</w:t>
      </w:r>
      <w:r>
        <w:rPr>
          <w:rFonts w:hint="eastAsia" w:eastAsia="方正仿宋_GBK"/>
          <w:sz w:val="32"/>
          <w:highlight w:val="none"/>
          <w:lang w:val="en-US" w:eastAsia="zh-CN"/>
        </w:rPr>
        <w:t>0</w:t>
      </w:r>
      <w:r>
        <w:rPr>
          <w:rFonts w:eastAsia="方正仿宋_GBK"/>
          <w:sz w:val="32"/>
          <w:highlight w:val="none"/>
        </w:rPr>
        <w:t>万元，事业收入</w:t>
      </w:r>
      <w:r>
        <w:rPr>
          <w:rFonts w:hint="eastAsia" w:eastAsia="方正仿宋_GBK"/>
          <w:sz w:val="32"/>
          <w:highlight w:val="none"/>
          <w:lang w:val="en-US" w:eastAsia="zh-CN"/>
        </w:rPr>
        <w:t>0</w:t>
      </w:r>
      <w:r>
        <w:rPr>
          <w:rFonts w:eastAsia="方正仿宋_GBK"/>
          <w:sz w:val="32"/>
          <w:highlight w:val="none"/>
        </w:rPr>
        <w:t>万元，事业单位经营收入</w:t>
      </w:r>
      <w:r>
        <w:rPr>
          <w:rFonts w:hint="eastAsia" w:eastAsia="方正仿宋_GBK"/>
          <w:sz w:val="32"/>
          <w:highlight w:val="none"/>
          <w:lang w:val="en-US" w:eastAsia="zh-CN"/>
        </w:rPr>
        <w:t>0</w:t>
      </w:r>
      <w:r>
        <w:rPr>
          <w:rFonts w:eastAsia="方正仿宋_GBK"/>
          <w:sz w:val="32"/>
          <w:highlight w:val="none"/>
        </w:rPr>
        <w:t>万元，其他收入</w:t>
      </w:r>
      <w:r>
        <w:rPr>
          <w:rFonts w:hint="eastAsia" w:eastAsia="方正仿宋_GBK"/>
          <w:sz w:val="32"/>
          <w:highlight w:val="none"/>
          <w:lang w:val="en-US" w:eastAsia="zh-CN"/>
        </w:rPr>
        <w:t>0</w:t>
      </w:r>
      <w:r>
        <w:rPr>
          <w:rFonts w:eastAsia="方正仿宋_GBK"/>
          <w:sz w:val="32"/>
          <w:highlight w:val="none"/>
        </w:rPr>
        <w:t>万</w:t>
      </w:r>
      <w:r>
        <w:rPr>
          <w:rFonts w:hint="eastAsia" w:eastAsia="方正仿宋_GBK"/>
          <w:sz w:val="32"/>
          <w:highlight w:val="none"/>
          <w:lang w:val="en-US" w:eastAsia="zh-CN"/>
        </w:rPr>
        <w:t>元，</w:t>
      </w:r>
      <w:r>
        <w:rPr>
          <w:rFonts w:ascii="Times New Roman" w:hAnsi="Times New Roman" w:eastAsia="方正仿宋_GBK"/>
          <w:sz w:val="32"/>
          <w:szCs w:val="32"/>
        </w:rPr>
        <w:t>项目</w:t>
      </w:r>
      <w:r>
        <w:rPr>
          <w:rFonts w:hint="eastAsia" w:ascii="Times New Roman" w:hAnsi="Times New Roman" w:eastAsia="方正仿宋_GBK"/>
          <w:sz w:val="32"/>
          <w:szCs w:val="32"/>
          <w:lang w:eastAsia="zh-CN"/>
        </w:rPr>
        <w:t>收入</w:t>
      </w:r>
      <w:r>
        <w:rPr>
          <w:rFonts w:hint="eastAsia" w:ascii="Times New Roman" w:hAnsi="Times New Roman" w:eastAsia="方正仿宋_GBK"/>
          <w:sz w:val="32"/>
          <w:szCs w:val="32"/>
          <w:lang w:val="en-US" w:eastAsia="zh-CN"/>
        </w:rPr>
        <w:t>0元</w:t>
      </w:r>
      <w:r>
        <w:rPr>
          <w:rFonts w:ascii="Times New Roman" w:hAnsi="Times New Roman" w:eastAsia="方正仿宋_GBK"/>
          <w:sz w:val="32"/>
          <w:szCs w:val="32"/>
        </w:rPr>
        <w:t>。</w:t>
      </w:r>
      <w:r>
        <w:rPr>
          <w:rFonts w:eastAsia="方正仿宋_GBK"/>
          <w:sz w:val="32"/>
          <w:highlight w:val="none"/>
        </w:rPr>
        <w:t>收入较</w:t>
      </w:r>
      <w:r>
        <w:rPr>
          <w:rFonts w:hint="eastAsia" w:eastAsia="方正仿宋_GBK"/>
          <w:sz w:val="32"/>
          <w:highlight w:val="none"/>
          <w:lang w:val="en-US" w:eastAsia="zh-CN"/>
        </w:rPr>
        <w:t>2024</w:t>
      </w:r>
      <w:r>
        <w:rPr>
          <w:rFonts w:eastAsia="方正仿宋_GBK"/>
          <w:sz w:val="32"/>
          <w:highlight w:val="none"/>
        </w:rPr>
        <w:t>年增加</w:t>
      </w:r>
      <w:r>
        <w:rPr>
          <w:rFonts w:hint="eastAsia" w:eastAsia="方正仿宋_GBK"/>
          <w:sz w:val="32"/>
          <w:highlight w:val="none"/>
          <w:lang w:val="en-US" w:eastAsia="zh-CN"/>
        </w:rPr>
        <w:t>22.53</w:t>
      </w:r>
      <w:r>
        <w:rPr>
          <w:rFonts w:eastAsia="方正仿宋_GBK"/>
          <w:sz w:val="32"/>
          <w:highlight w:val="none"/>
        </w:rPr>
        <w:t>万元，主要是</w:t>
      </w:r>
      <w:r>
        <w:rPr>
          <w:rFonts w:hint="eastAsia" w:eastAsia="方正仿宋_GBK"/>
          <w:sz w:val="32"/>
          <w:highlight w:val="none"/>
          <w:lang w:eastAsia="zh-CN"/>
        </w:rPr>
        <w:t>财政</w:t>
      </w:r>
      <w:r>
        <w:rPr>
          <w:rFonts w:eastAsia="方正仿宋_GBK"/>
          <w:sz w:val="32"/>
          <w:highlight w:val="none"/>
        </w:rPr>
        <w:t>经费拨款增加</w:t>
      </w:r>
      <w:r>
        <w:rPr>
          <w:rFonts w:hint="eastAsia" w:eastAsia="方正仿宋_GBK"/>
          <w:sz w:val="32"/>
          <w:highlight w:val="none"/>
          <w:lang w:val="en-US" w:eastAsia="zh-CN"/>
        </w:rPr>
        <w:t>22.53</w:t>
      </w:r>
      <w:r>
        <w:rPr>
          <w:rFonts w:eastAsia="方正仿宋_GBK"/>
          <w:sz w:val="32"/>
          <w:highlight w:val="none"/>
        </w:rPr>
        <w:t>万元。</w:t>
      </w:r>
    </w:p>
    <w:p w14:paraId="18173D49">
      <w:pPr>
        <w:spacing w:line="600" w:lineRule="exact"/>
        <w:ind w:firstLine="640" w:firstLineChars="200"/>
        <w:rPr>
          <w:rFonts w:ascii="Times New Roman" w:hAnsi="Times New Roman" w:eastAsia="方正仿宋_GBK"/>
          <w:sz w:val="32"/>
        </w:rPr>
      </w:pPr>
      <w:r>
        <w:rPr>
          <w:rFonts w:ascii="方正楷体_GBK" w:hAnsi="Times New Roman" w:eastAsia="方正楷体_GBK"/>
          <w:sz w:val="32"/>
        </w:rPr>
        <w:t>（二）支出预算</w:t>
      </w:r>
      <w:r>
        <w:rPr>
          <w:rFonts w:ascii="Times New Roman" w:hAnsi="Times New Roman" w:eastAsia="方正仿宋_GBK"/>
          <w:sz w:val="32"/>
        </w:rPr>
        <w:t>：202</w:t>
      </w:r>
      <w:r>
        <w:rPr>
          <w:rFonts w:hint="eastAsia" w:ascii="Times New Roman" w:hAnsi="Times New Roman" w:eastAsia="方正仿宋_GBK"/>
          <w:sz w:val="32"/>
          <w:lang w:val="en-US" w:eastAsia="zh-CN"/>
        </w:rPr>
        <w:t>5</w:t>
      </w:r>
      <w:r>
        <w:rPr>
          <w:rFonts w:ascii="Times New Roman" w:hAnsi="Times New Roman" w:eastAsia="方正仿宋_GBK"/>
          <w:sz w:val="32"/>
        </w:rPr>
        <w:t>年年初预算数</w:t>
      </w:r>
      <w:r>
        <w:rPr>
          <w:rFonts w:hint="eastAsia" w:ascii="Times New Roman" w:hAnsi="Times New Roman" w:eastAsia="方正仿宋_GBK"/>
          <w:sz w:val="32"/>
          <w:lang w:val="en-US" w:eastAsia="zh-CN"/>
        </w:rPr>
        <w:t>95.73</w:t>
      </w:r>
      <w:r>
        <w:rPr>
          <w:rFonts w:ascii="Times New Roman" w:hAnsi="Times New Roman" w:eastAsia="方正仿宋_GBK"/>
          <w:sz w:val="32"/>
        </w:rPr>
        <w:t>万元，其中：一般公共服务支出预算</w:t>
      </w:r>
      <w:r>
        <w:rPr>
          <w:rFonts w:hint="eastAsia" w:ascii="Times New Roman" w:hAnsi="Times New Roman" w:eastAsia="方正仿宋_GBK"/>
          <w:sz w:val="32"/>
          <w:lang w:val="en-US" w:eastAsia="zh-CN"/>
        </w:rPr>
        <w:t>73.11</w:t>
      </w:r>
      <w:r>
        <w:rPr>
          <w:rFonts w:ascii="Times New Roman" w:hAnsi="Times New Roman" w:eastAsia="方正仿宋_GBK"/>
          <w:sz w:val="32"/>
        </w:rPr>
        <w:t>万元，社会保障和就业支出预算</w:t>
      </w:r>
      <w:r>
        <w:rPr>
          <w:rFonts w:hint="eastAsia" w:ascii="Times New Roman" w:hAnsi="Times New Roman" w:eastAsia="方正仿宋_GBK"/>
          <w:sz w:val="32"/>
          <w:lang w:val="en-US" w:eastAsia="zh-CN"/>
        </w:rPr>
        <w:t>13.59</w:t>
      </w:r>
      <w:r>
        <w:rPr>
          <w:rFonts w:ascii="Times New Roman" w:hAnsi="Times New Roman" w:eastAsia="方正仿宋_GBK"/>
          <w:sz w:val="32"/>
        </w:rPr>
        <w:t>万元，卫生健康支出预算</w:t>
      </w:r>
      <w:r>
        <w:rPr>
          <w:rFonts w:hint="eastAsia" w:ascii="Times New Roman" w:hAnsi="Times New Roman" w:eastAsia="方正仿宋_GBK"/>
          <w:sz w:val="32"/>
          <w:lang w:val="en-US" w:eastAsia="zh-CN"/>
        </w:rPr>
        <w:t>4.5</w:t>
      </w:r>
      <w:r>
        <w:rPr>
          <w:rFonts w:ascii="Times New Roman" w:hAnsi="Times New Roman" w:eastAsia="方正仿宋_GBK"/>
          <w:sz w:val="32"/>
        </w:rPr>
        <w:t>万元，住房保障支出预算</w:t>
      </w:r>
      <w:r>
        <w:rPr>
          <w:rFonts w:hint="eastAsia" w:ascii="Times New Roman" w:hAnsi="Times New Roman" w:eastAsia="方正仿宋_GBK"/>
          <w:sz w:val="32"/>
          <w:lang w:val="en-US" w:eastAsia="zh-CN"/>
        </w:rPr>
        <w:t>4.53</w:t>
      </w:r>
      <w:r>
        <w:rPr>
          <w:rFonts w:ascii="Times New Roman" w:hAnsi="Times New Roman" w:eastAsia="方正仿宋_GBK"/>
          <w:sz w:val="32"/>
        </w:rPr>
        <w:t>万元。</w:t>
      </w:r>
      <w:r>
        <w:rPr>
          <w:rFonts w:eastAsia="方正仿宋_GBK"/>
          <w:sz w:val="32"/>
          <w:highlight w:val="none"/>
        </w:rPr>
        <w:t>支出预算较</w:t>
      </w:r>
      <w:r>
        <w:rPr>
          <w:rFonts w:hint="eastAsia" w:eastAsia="方正仿宋_GBK"/>
          <w:sz w:val="32"/>
          <w:highlight w:val="none"/>
          <w:lang w:val="en-US" w:eastAsia="zh-CN"/>
        </w:rPr>
        <w:t>2024</w:t>
      </w:r>
      <w:r>
        <w:rPr>
          <w:rFonts w:eastAsia="方正仿宋_GBK"/>
          <w:sz w:val="32"/>
          <w:highlight w:val="none"/>
        </w:rPr>
        <w:t>年增加</w:t>
      </w:r>
      <w:r>
        <w:rPr>
          <w:rFonts w:hint="eastAsia" w:eastAsia="方正仿宋_GBK"/>
          <w:sz w:val="32"/>
          <w:highlight w:val="none"/>
          <w:lang w:val="en-US" w:eastAsia="zh-CN"/>
        </w:rPr>
        <w:t>22.53</w:t>
      </w:r>
      <w:r>
        <w:rPr>
          <w:rFonts w:eastAsia="方正仿宋_GBK"/>
          <w:sz w:val="32"/>
          <w:highlight w:val="none"/>
        </w:rPr>
        <w:t>万元，主要是基本支出预算增加</w:t>
      </w:r>
      <w:r>
        <w:rPr>
          <w:rFonts w:hint="eastAsia" w:eastAsia="方正仿宋_GBK"/>
          <w:sz w:val="32"/>
          <w:highlight w:val="none"/>
          <w:lang w:val="en-US" w:eastAsia="zh-CN"/>
        </w:rPr>
        <w:t>22.53</w:t>
      </w:r>
      <w:r>
        <w:rPr>
          <w:rFonts w:eastAsia="方正仿宋_GBK"/>
          <w:sz w:val="32"/>
          <w:highlight w:val="none"/>
        </w:rPr>
        <w:t>万元，</w:t>
      </w:r>
      <w:r>
        <w:rPr>
          <w:rFonts w:hint="eastAsia" w:eastAsia="方正仿宋_GBK"/>
          <w:sz w:val="32"/>
          <w:highlight w:val="none"/>
          <w:lang w:eastAsia="zh-CN"/>
        </w:rPr>
        <w:t>无</w:t>
      </w:r>
      <w:r>
        <w:rPr>
          <w:rFonts w:eastAsia="方正仿宋_GBK"/>
          <w:sz w:val="32"/>
          <w:highlight w:val="none"/>
        </w:rPr>
        <w:t>项目支出预算。</w:t>
      </w:r>
    </w:p>
    <w:p w14:paraId="2DDE070B">
      <w:pPr>
        <w:spacing w:line="600" w:lineRule="exact"/>
        <w:ind w:left="640"/>
        <w:rPr>
          <w:rFonts w:ascii="Times New Roman" w:hAnsi="Times New Roman" w:eastAsia="方正黑体_GBK"/>
          <w:sz w:val="32"/>
        </w:rPr>
      </w:pPr>
      <w:r>
        <w:rPr>
          <w:rFonts w:ascii="Times New Roman" w:hAnsi="Times New Roman" w:eastAsia="方正黑体_GBK"/>
          <w:sz w:val="32"/>
        </w:rPr>
        <w:t>三、部门预算情况说明</w:t>
      </w:r>
    </w:p>
    <w:p w14:paraId="6734340C">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rPr>
        <w:t>202</w:t>
      </w:r>
      <w:r>
        <w:rPr>
          <w:rFonts w:hint="eastAsia" w:ascii="Times New Roman" w:hAnsi="Times New Roman" w:eastAsia="方正仿宋_GBK"/>
          <w:sz w:val="32"/>
          <w:lang w:val="en-US" w:eastAsia="zh-CN"/>
        </w:rPr>
        <w:t>5</w:t>
      </w:r>
      <w:r>
        <w:rPr>
          <w:rFonts w:ascii="Times New Roman" w:hAnsi="Times New Roman" w:eastAsia="方正仿宋_GBK"/>
          <w:sz w:val="32"/>
        </w:rPr>
        <w:t>年一般公共预算财政拨款收入</w:t>
      </w:r>
      <w:r>
        <w:rPr>
          <w:rFonts w:hint="eastAsia" w:ascii="Times New Roman" w:hAnsi="Times New Roman" w:eastAsia="方正仿宋_GBK"/>
          <w:sz w:val="32"/>
          <w:lang w:val="en-US" w:eastAsia="zh-CN"/>
        </w:rPr>
        <w:t>95.73</w:t>
      </w:r>
      <w:r>
        <w:rPr>
          <w:rFonts w:ascii="Times New Roman" w:hAnsi="Times New Roman" w:eastAsia="方正仿宋_GBK"/>
          <w:sz w:val="32"/>
        </w:rPr>
        <w:t>万元，一般公共预算财政拨款支出</w:t>
      </w:r>
      <w:r>
        <w:rPr>
          <w:rFonts w:hint="eastAsia" w:ascii="Times New Roman" w:hAnsi="Times New Roman" w:eastAsia="方正仿宋_GBK"/>
          <w:sz w:val="32"/>
          <w:lang w:val="en-US" w:eastAsia="zh-CN"/>
        </w:rPr>
        <w:t>95.73</w:t>
      </w:r>
      <w:r>
        <w:rPr>
          <w:rFonts w:ascii="Times New Roman" w:hAnsi="Times New Roman" w:eastAsia="方正仿宋_GBK"/>
          <w:sz w:val="32"/>
        </w:rPr>
        <w:t>万元。其中：基本支出</w:t>
      </w:r>
      <w:r>
        <w:rPr>
          <w:rFonts w:hint="eastAsia" w:ascii="Times New Roman" w:hAnsi="Times New Roman" w:eastAsia="方正仿宋_GBK"/>
          <w:sz w:val="32"/>
          <w:lang w:val="en-US" w:eastAsia="zh-CN"/>
        </w:rPr>
        <w:t>95.73</w:t>
      </w:r>
      <w:r>
        <w:rPr>
          <w:rFonts w:ascii="Times New Roman" w:hAnsi="Times New Roman" w:eastAsia="方正仿宋_GBK"/>
          <w:sz w:val="32"/>
        </w:rPr>
        <w:t>万元，主要用于保障在职人员工资福利及社会保险缴费，保障部门正常运转的各项商品服务支出。</w:t>
      </w:r>
      <w:r>
        <w:rPr>
          <w:rFonts w:eastAsia="方正仿宋_GBK"/>
          <w:sz w:val="32"/>
          <w:highlight w:val="none"/>
        </w:rPr>
        <w:t>比</w:t>
      </w:r>
      <w:r>
        <w:rPr>
          <w:rFonts w:hint="eastAsia" w:eastAsia="方正仿宋_GBK"/>
          <w:sz w:val="32"/>
          <w:highlight w:val="none"/>
          <w:lang w:val="en-US" w:eastAsia="zh-CN"/>
        </w:rPr>
        <w:t>2024</w:t>
      </w:r>
      <w:r>
        <w:rPr>
          <w:rFonts w:eastAsia="方正仿宋_GBK"/>
          <w:sz w:val="32"/>
          <w:highlight w:val="none"/>
        </w:rPr>
        <w:t>年增加</w:t>
      </w:r>
      <w:r>
        <w:rPr>
          <w:rFonts w:hint="eastAsia" w:eastAsia="方正仿宋_GBK"/>
          <w:sz w:val="32"/>
          <w:highlight w:val="none"/>
          <w:lang w:val="en-US" w:eastAsia="zh-CN"/>
        </w:rPr>
        <w:t>22.53</w:t>
      </w:r>
      <w:r>
        <w:rPr>
          <w:rFonts w:eastAsia="方正仿宋_GBK"/>
          <w:sz w:val="32"/>
          <w:highlight w:val="none"/>
        </w:rPr>
        <w:t>万元，主要原因是</w:t>
      </w:r>
      <w:r>
        <w:rPr>
          <w:rFonts w:hint="eastAsia" w:eastAsia="方正仿宋_GBK"/>
          <w:sz w:val="32"/>
          <w:highlight w:val="none"/>
          <w:lang w:eastAsia="zh-CN"/>
        </w:rPr>
        <w:t>新增管理九级职员</w:t>
      </w:r>
      <w:r>
        <w:rPr>
          <w:rFonts w:hint="eastAsia" w:eastAsia="方正仿宋_GBK"/>
          <w:sz w:val="32"/>
          <w:highlight w:val="none"/>
          <w:lang w:val="en-US" w:eastAsia="zh-CN"/>
        </w:rPr>
        <w:t>1名，人员经费增加。</w:t>
      </w:r>
    </w:p>
    <w:p w14:paraId="2EB2628C">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202</w:t>
      </w:r>
      <w:r>
        <w:rPr>
          <w:rFonts w:hint="eastAsia" w:ascii="Times New Roman" w:hAnsi="Times New Roman" w:eastAsia="方正仿宋_GBK"/>
          <w:sz w:val="32"/>
          <w:lang w:val="en-US" w:eastAsia="zh-CN"/>
        </w:rPr>
        <w:t>5</w:t>
      </w:r>
      <w:r>
        <w:rPr>
          <w:rFonts w:ascii="Times New Roman" w:hAnsi="Times New Roman" w:eastAsia="方正仿宋_GBK"/>
          <w:sz w:val="32"/>
        </w:rPr>
        <w:t>年无使用政府性基金预算拨款安排的支出。</w:t>
      </w:r>
    </w:p>
    <w:p w14:paraId="5897E98B">
      <w:pPr>
        <w:spacing w:line="600" w:lineRule="exact"/>
        <w:ind w:left="640"/>
        <w:rPr>
          <w:rFonts w:ascii="Times New Roman" w:hAnsi="Times New Roman" w:eastAsia="方正仿宋_GBK"/>
          <w:sz w:val="32"/>
        </w:rPr>
      </w:pPr>
      <w:r>
        <w:rPr>
          <w:rFonts w:ascii="Times New Roman" w:hAnsi="Times New Roman" w:eastAsia="方正黑体_GBK"/>
          <w:sz w:val="32"/>
        </w:rPr>
        <w:t>四、“三公”经费情况说明</w:t>
      </w:r>
    </w:p>
    <w:p w14:paraId="436754C1">
      <w:pPr>
        <w:spacing w:line="600" w:lineRule="exact"/>
        <w:ind w:firstLine="600"/>
        <w:rPr>
          <w:rFonts w:ascii="Times New Roman" w:hAnsi="Times New Roman" w:eastAsia="方正仿宋_GBK"/>
          <w:sz w:val="32"/>
        </w:rPr>
      </w:pPr>
      <w:r>
        <w:rPr>
          <w:rFonts w:ascii="Times New Roman" w:hAnsi="Times New Roman" w:eastAsia="方正仿宋_GBK"/>
          <w:sz w:val="32"/>
        </w:rPr>
        <w:t>202</w:t>
      </w:r>
      <w:r>
        <w:rPr>
          <w:rFonts w:hint="eastAsia" w:ascii="Times New Roman" w:hAnsi="Times New Roman" w:eastAsia="方正仿宋_GBK"/>
          <w:sz w:val="32"/>
          <w:lang w:val="en-US" w:eastAsia="zh-CN"/>
        </w:rPr>
        <w:t>5</w:t>
      </w:r>
      <w:r>
        <w:rPr>
          <w:rFonts w:ascii="Times New Roman" w:hAnsi="Times New Roman" w:eastAsia="方正仿宋_GBK"/>
          <w:sz w:val="32"/>
        </w:rPr>
        <w:t>年无“三公”经费预算。</w:t>
      </w:r>
    </w:p>
    <w:p w14:paraId="538F8B0F">
      <w:pPr>
        <w:spacing w:line="600" w:lineRule="exact"/>
        <w:ind w:left="640"/>
        <w:rPr>
          <w:rFonts w:ascii="Times New Roman" w:hAnsi="Times New Roman" w:eastAsia="方正黑体_GBK"/>
          <w:sz w:val="32"/>
        </w:rPr>
      </w:pPr>
      <w:r>
        <w:rPr>
          <w:rFonts w:ascii="Times New Roman" w:hAnsi="Times New Roman" w:eastAsia="方正黑体_GBK"/>
          <w:sz w:val="32"/>
        </w:rPr>
        <w:t>五、其他重要事项的情况说明</w:t>
      </w:r>
    </w:p>
    <w:p w14:paraId="00716A3E">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1</w:t>
      </w:r>
      <w:r>
        <w:rPr>
          <w:rFonts w:hint="eastAsia" w:ascii="Times New Roman" w:hAnsi="Times New Roman" w:eastAsia="方正仿宋_GBK"/>
          <w:sz w:val="32"/>
        </w:rPr>
        <w:t>.</w:t>
      </w:r>
      <w:r>
        <w:rPr>
          <w:rFonts w:ascii="Times New Roman" w:hAnsi="Times New Roman" w:eastAsia="方正仿宋_GBK"/>
          <w:sz w:val="32"/>
        </w:rPr>
        <w:t>机关运行经费。202</w:t>
      </w:r>
      <w:r>
        <w:rPr>
          <w:rFonts w:hint="eastAsia" w:ascii="Times New Roman" w:hAnsi="Times New Roman" w:eastAsia="方正仿宋_GBK"/>
          <w:sz w:val="32"/>
          <w:lang w:val="en-US" w:eastAsia="zh-CN"/>
        </w:rPr>
        <w:t>5</w:t>
      </w:r>
      <w:r>
        <w:rPr>
          <w:rFonts w:ascii="Times New Roman" w:hAnsi="Times New Roman" w:eastAsia="方正仿宋_GBK"/>
          <w:sz w:val="32"/>
        </w:rPr>
        <w:t>年一般公共预算财政拨款运行经费</w:t>
      </w:r>
      <w:r>
        <w:rPr>
          <w:rFonts w:hint="eastAsia" w:ascii="Times New Roman" w:hAnsi="Times New Roman" w:eastAsia="方正仿宋_GBK"/>
          <w:sz w:val="32"/>
          <w:lang w:val="en-US" w:eastAsia="zh-CN"/>
        </w:rPr>
        <w:t>8.92</w:t>
      </w:r>
      <w:r>
        <w:rPr>
          <w:rFonts w:ascii="Times New Roman" w:hAnsi="Times New Roman" w:eastAsia="方正仿宋_GBK"/>
          <w:sz w:val="32"/>
        </w:rPr>
        <w:t>万元，</w:t>
      </w:r>
      <w:r>
        <w:rPr>
          <w:rFonts w:eastAsia="方正仿宋_GBK"/>
          <w:sz w:val="32"/>
          <w:highlight w:val="none"/>
        </w:rPr>
        <w:t>比</w:t>
      </w:r>
      <w:r>
        <w:rPr>
          <w:rFonts w:hint="eastAsia" w:eastAsia="方正仿宋_GBK"/>
          <w:sz w:val="32"/>
          <w:highlight w:val="none"/>
          <w:lang w:val="en-US" w:eastAsia="zh-CN"/>
        </w:rPr>
        <w:t>2024</w:t>
      </w:r>
      <w:r>
        <w:rPr>
          <w:rFonts w:eastAsia="方正仿宋_GBK"/>
          <w:sz w:val="32"/>
          <w:highlight w:val="none"/>
        </w:rPr>
        <w:t>年增加</w:t>
      </w:r>
      <w:r>
        <w:rPr>
          <w:rFonts w:hint="eastAsia" w:eastAsia="方正仿宋_GBK"/>
          <w:sz w:val="32"/>
          <w:highlight w:val="none"/>
          <w:lang w:val="en-US" w:eastAsia="zh-CN"/>
        </w:rPr>
        <w:t>1.75</w:t>
      </w:r>
      <w:r>
        <w:rPr>
          <w:rFonts w:eastAsia="方正仿宋_GBK"/>
          <w:sz w:val="32"/>
          <w:highlight w:val="none"/>
        </w:rPr>
        <w:t>万元，主要原因是</w:t>
      </w:r>
      <w:r>
        <w:rPr>
          <w:rFonts w:hint="eastAsia" w:eastAsia="方正仿宋_GBK"/>
          <w:sz w:val="32"/>
          <w:highlight w:val="none"/>
          <w:lang w:eastAsia="zh-CN"/>
        </w:rPr>
        <w:t>新增管理九级职员</w:t>
      </w:r>
      <w:r>
        <w:rPr>
          <w:rFonts w:hint="eastAsia" w:eastAsia="方正仿宋_GBK"/>
          <w:sz w:val="32"/>
          <w:highlight w:val="none"/>
          <w:lang w:val="en-US" w:eastAsia="zh-CN"/>
        </w:rPr>
        <w:t>1名，人员经费增加。</w:t>
      </w:r>
      <w:r>
        <w:rPr>
          <w:rFonts w:ascii="Times New Roman" w:hAnsi="Times New Roman" w:eastAsia="方正仿宋_GBK"/>
          <w:sz w:val="32"/>
        </w:rPr>
        <w:t>主要用于办公费、印刷费、邮电费、水电费、物管费、差旅费、会议费、培训费及其他商品和服务支出等。</w:t>
      </w:r>
    </w:p>
    <w:p w14:paraId="41A6ED59">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2.</w:t>
      </w:r>
      <w:r>
        <w:rPr>
          <w:rFonts w:ascii="Times New Roman" w:hAnsi="Times New Roman" w:eastAsia="方正仿宋_GBK"/>
          <w:sz w:val="32"/>
        </w:rPr>
        <w:t>政府采购情况。本年度无政府采购。</w:t>
      </w:r>
    </w:p>
    <w:p w14:paraId="29621772">
      <w:pPr>
        <w:spacing w:line="600" w:lineRule="exact"/>
        <w:ind w:firstLine="640" w:firstLineChars="200"/>
        <w:rPr>
          <w:rFonts w:ascii="Times New Roman" w:hAnsi="Times New Roman" w:eastAsia="方正仿宋_GBK"/>
          <w:color w:val="000000"/>
          <w:sz w:val="32"/>
        </w:rPr>
      </w:pPr>
      <w:r>
        <w:rPr>
          <w:rFonts w:hint="eastAsia" w:ascii="Times New Roman" w:hAnsi="Times New Roman" w:eastAsia="方正仿宋_GBK"/>
          <w:sz w:val="32"/>
        </w:rPr>
        <w:t>3.</w:t>
      </w:r>
      <w:r>
        <w:rPr>
          <w:rFonts w:ascii="Times New Roman" w:hAnsi="Times New Roman" w:eastAsia="方正仿宋_GBK"/>
          <w:sz w:val="32"/>
        </w:rPr>
        <w:t>绩效目标设置情况。</w:t>
      </w:r>
      <w:r>
        <w:rPr>
          <w:rFonts w:ascii="Times New Roman" w:hAnsi="Times New Roman" w:eastAsia="方正仿宋_GBK"/>
          <w:color w:val="000000"/>
          <w:sz w:val="32"/>
        </w:rPr>
        <w:t>202</w:t>
      </w:r>
      <w:r>
        <w:rPr>
          <w:rFonts w:hint="eastAsia" w:ascii="Times New Roman" w:hAnsi="Times New Roman" w:eastAsia="方正仿宋_GBK"/>
          <w:color w:val="000000"/>
          <w:sz w:val="32"/>
          <w:lang w:val="en-US" w:eastAsia="zh-CN"/>
        </w:rPr>
        <w:t>5</w:t>
      </w:r>
      <w:r>
        <w:rPr>
          <w:rFonts w:ascii="Times New Roman" w:hAnsi="Times New Roman" w:eastAsia="方正仿宋_GBK"/>
          <w:color w:val="000000"/>
          <w:sz w:val="32"/>
        </w:rPr>
        <w:t>年无项目经费。</w:t>
      </w:r>
    </w:p>
    <w:p w14:paraId="7FDF902F">
      <w:pPr>
        <w:spacing w:line="600" w:lineRule="exact"/>
        <w:ind w:firstLine="640" w:firstLineChars="200"/>
        <w:rPr>
          <w:rFonts w:ascii="Times New Roman" w:hAnsi="Times New Roman" w:eastAsia="方正仿宋_GBK"/>
          <w:color w:val="000000"/>
          <w:sz w:val="32"/>
        </w:rPr>
      </w:pPr>
      <w:r>
        <w:rPr>
          <w:rFonts w:ascii="Times New Roman" w:hAnsi="Times New Roman" w:eastAsia="方正仿宋_GBK"/>
          <w:color w:val="000000"/>
          <w:sz w:val="32"/>
        </w:rPr>
        <w:t>4</w:t>
      </w:r>
      <w:r>
        <w:rPr>
          <w:rFonts w:hint="eastAsia" w:ascii="Times New Roman" w:hAnsi="Times New Roman" w:eastAsia="方正仿宋_GBK"/>
          <w:color w:val="000000"/>
          <w:sz w:val="32"/>
        </w:rPr>
        <w:t>.</w:t>
      </w:r>
      <w:r>
        <w:rPr>
          <w:rFonts w:ascii="Times New Roman" w:hAnsi="Times New Roman" w:eastAsia="方正仿宋_GBK"/>
          <w:color w:val="000000"/>
          <w:sz w:val="32"/>
        </w:rPr>
        <w:t>国有资产占有使用情况。本预算单位无国有资产。</w:t>
      </w:r>
    </w:p>
    <w:p w14:paraId="786ADED8">
      <w:pPr>
        <w:spacing w:line="600" w:lineRule="exact"/>
        <w:ind w:left="640"/>
        <w:rPr>
          <w:rFonts w:ascii="Times New Roman" w:hAnsi="Times New Roman" w:eastAsia="方正黑体_GBK"/>
          <w:sz w:val="32"/>
        </w:rPr>
      </w:pPr>
      <w:r>
        <w:rPr>
          <w:rFonts w:ascii="Times New Roman" w:hAnsi="Times New Roman" w:eastAsia="方正黑体_GBK"/>
          <w:sz w:val="32"/>
        </w:rPr>
        <w:t>六、专业性名词解释</w:t>
      </w:r>
    </w:p>
    <w:p w14:paraId="538036C4">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方正楷体_GBK"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14:paraId="76DCEA65">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方正楷体_GBK"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14:paraId="1DDB9C64">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方正楷体_GBK"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14:paraId="27589F58">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方正楷体_GBK"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14:paraId="06194BF4">
      <w:pPr>
        <w:spacing w:line="600" w:lineRule="exact"/>
        <w:ind w:firstLine="640" w:firstLineChars="200"/>
        <w:rPr>
          <w:rFonts w:ascii="Times New Roman" w:hAnsi="Times New Roman"/>
        </w:rPr>
      </w:pPr>
      <w:r>
        <w:rPr>
          <w:rFonts w:ascii="方正楷体_GBK" w:hAnsi="Times New Roman" w:eastAsia="方正楷体_GBK"/>
          <w:sz w:val="32"/>
        </w:rPr>
        <w:t>（五）“三公”经费：</w:t>
      </w:r>
      <w:r>
        <w:rPr>
          <w:rFonts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B9E43D7">
      <w:pPr>
        <w:spacing w:line="600" w:lineRule="exact"/>
        <w:rPr>
          <w:rFonts w:ascii="Times New Roman" w:hAnsi="Times New Roman"/>
        </w:rPr>
      </w:pPr>
    </w:p>
    <w:p w14:paraId="6BA5D76F">
      <w:pPr>
        <w:spacing w:line="600" w:lineRule="exact"/>
        <w:ind w:firstLine="880" w:firstLineChars="200"/>
        <w:rPr>
          <w:rFonts w:ascii="Times New Roman" w:hAnsi="Times New Roman" w:eastAsia="方正小标宋_GBK"/>
          <w:sz w:val="44"/>
          <w:szCs w:val="44"/>
        </w:rPr>
      </w:pPr>
      <w:r>
        <w:rPr>
          <w:rFonts w:ascii="Times New Roman" w:hAnsi="Times New Roman" w:eastAsia="方正小标宋_GBK"/>
          <w:sz w:val="44"/>
          <w:szCs w:val="44"/>
        </w:rPr>
        <w:t>第二部分</w:t>
      </w:r>
      <w:r>
        <w:rPr>
          <w:rFonts w:hint="eastAsia" w:ascii="Times New Roman" w:hAnsi="Times New Roman" w:eastAsia="方正小标宋_GBK"/>
          <w:sz w:val="44"/>
          <w:szCs w:val="44"/>
        </w:rPr>
        <w:t xml:space="preserve">  </w:t>
      </w:r>
      <w:r>
        <w:rPr>
          <w:rFonts w:ascii="Times New Roman" w:hAnsi="Times New Roman" w:eastAsia="方正小标宋_GBK"/>
          <w:sz w:val="44"/>
          <w:szCs w:val="44"/>
        </w:rPr>
        <w:t>202</w:t>
      </w:r>
      <w:r>
        <w:rPr>
          <w:rFonts w:hint="eastAsia" w:ascii="Times New Roman" w:hAnsi="Times New Roman" w:eastAsia="方正小标宋_GBK"/>
          <w:sz w:val="44"/>
          <w:szCs w:val="44"/>
          <w:lang w:val="en-US" w:eastAsia="zh-CN"/>
        </w:rPr>
        <w:t>5</w:t>
      </w:r>
      <w:r>
        <w:rPr>
          <w:rFonts w:ascii="Times New Roman" w:hAnsi="Times New Roman" w:eastAsia="方正小标宋_GBK"/>
          <w:sz w:val="44"/>
          <w:szCs w:val="44"/>
        </w:rPr>
        <w:t>年部门预算公开报表</w:t>
      </w:r>
    </w:p>
    <w:p w14:paraId="428C4D9A">
      <w:pPr>
        <w:spacing w:line="600" w:lineRule="exact"/>
        <w:ind w:firstLine="640" w:firstLineChars="200"/>
        <w:rPr>
          <w:rFonts w:ascii="Times New Roman" w:hAnsi="Times New Roman" w:eastAsia="方正黑体_GBK"/>
          <w:sz w:val="32"/>
        </w:rPr>
      </w:pPr>
    </w:p>
    <w:p w14:paraId="0A22654F">
      <w:pPr>
        <w:spacing w:line="600" w:lineRule="exact"/>
        <w:ind w:firstLine="640" w:firstLineChars="200"/>
        <w:rPr>
          <w:rFonts w:ascii="Times New Roman" w:hAnsi="Times New Roman"/>
        </w:rPr>
      </w:pPr>
      <w:r>
        <w:rPr>
          <w:rFonts w:ascii="Times New Roman" w:hAnsi="Times New Roman" w:eastAsia="方正仿宋_GBK"/>
          <w:sz w:val="32"/>
        </w:rPr>
        <w:t>202</w:t>
      </w:r>
      <w:r>
        <w:rPr>
          <w:rFonts w:hint="eastAsia" w:ascii="Times New Roman" w:hAnsi="Times New Roman" w:eastAsia="方正仿宋_GBK"/>
          <w:sz w:val="32"/>
          <w:lang w:val="en-US" w:eastAsia="zh-CN"/>
        </w:rPr>
        <w:t>5</w:t>
      </w:r>
      <w:r>
        <w:rPr>
          <w:rFonts w:ascii="Times New Roman" w:hAnsi="Times New Roman" w:eastAsia="方正仿宋_GBK"/>
          <w:sz w:val="32"/>
        </w:rPr>
        <w:t>年部门预算公开报表（详见附表重庆市开州区妇女儿童中心202</w:t>
      </w:r>
      <w:r>
        <w:rPr>
          <w:rFonts w:hint="eastAsia" w:ascii="Times New Roman" w:hAnsi="Times New Roman" w:eastAsia="方正仿宋_GBK"/>
          <w:sz w:val="32"/>
          <w:lang w:val="en-US" w:eastAsia="zh-CN"/>
        </w:rPr>
        <w:t>5</w:t>
      </w:r>
      <w:r>
        <w:rPr>
          <w:rFonts w:ascii="Times New Roman" w:hAnsi="Times New Roman" w:eastAsia="方正仿宋_GBK"/>
          <w:sz w:val="32"/>
        </w:rPr>
        <w:t>年</w:t>
      </w:r>
      <w:r>
        <w:rPr>
          <w:rFonts w:hint="eastAsia" w:ascii="方正仿宋_GBK" w:hAnsi="Times New Roman" w:eastAsia="方正仿宋_GBK"/>
          <w:sz w:val="32"/>
        </w:rPr>
        <w:t>部门预算公开报表）</w:t>
      </w:r>
    </w:p>
    <w:p w14:paraId="0172208D">
      <w:pPr>
        <w:spacing w:line="600" w:lineRule="exact"/>
        <w:ind w:firstLine="640" w:firstLineChars="200"/>
        <w:rPr>
          <w:rFonts w:hint="eastAsia" w:eastAsia="方正仿宋_GBK"/>
          <w:sz w:val="32"/>
          <w:szCs w:val="32"/>
        </w:rPr>
      </w:pPr>
      <w:r>
        <w:rPr>
          <w:rFonts w:eastAsia="方正仿宋_GBK"/>
          <w:sz w:val="32"/>
          <w:szCs w:val="32"/>
        </w:rPr>
        <w:t>表1</w:t>
      </w:r>
      <w:r>
        <w:rPr>
          <w:rFonts w:hint="eastAsia" w:eastAsia="方正仿宋_GBK"/>
          <w:sz w:val="32"/>
          <w:szCs w:val="32"/>
        </w:rPr>
        <w:t>.重庆市开州区妇女儿童中心收支预算总表</w:t>
      </w:r>
    </w:p>
    <w:p w14:paraId="2E96F9AB">
      <w:pPr>
        <w:spacing w:line="600" w:lineRule="exact"/>
        <w:ind w:firstLine="640" w:firstLineChars="200"/>
        <w:rPr>
          <w:rFonts w:hint="eastAsia" w:eastAsia="方正仿宋_GBK"/>
          <w:sz w:val="32"/>
          <w:szCs w:val="32"/>
        </w:rPr>
      </w:pPr>
      <w:r>
        <w:rPr>
          <w:rFonts w:eastAsia="方正仿宋_GBK"/>
          <w:sz w:val="32"/>
          <w:szCs w:val="32"/>
        </w:rPr>
        <w:t>表2</w:t>
      </w:r>
      <w:r>
        <w:rPr>
          <w:rFonts w:hint="eastAsia" w:eastAsia="方正仿宋_GBK"/>
          <w:sz w:val="32"/>
          <w:szCs w:val="32"/>
        </w:rPr>
        <w:t>.重庆市开州区妇女儿童中心</w:t>
      </w:r>
      <w:r>
        <w:rPr>
          <w:rFonts w:eastAsia="方正仿宋_GBK"/>
          <w:sz w:val="32"/>
          <w:szCs w:val="32"/>
        </w:rPr>
        <w:t>收入总表</w:t>
      </w:r>
    </w:p>
    <w:p w14:paraId="00217A3D">
      <w:pPr>
        <w:spacing w:line="600" w:lineRule="exact"/>
        <w:ind w:firstLine="640" w:firstLineChars="200"/>
        <w:rPr>
          <w:rFonts w:hint="eastAsia" w:eastAsia="方正仿宋_GBK"/>
          <w:sz w:val="32"/>
          <w:szCs w:val="32"/>
        </w:rPr>
      </w:pPr>
      <w:r>
        <w:rPr>
          <w:rFonts w:eastAsia="方正仿宋_GBK"/>
          <w:sz w:val="32"/>
          <w:szCs w:val="32"/>
        </w:rPr>
        <w:t>表3</w:t>
      </w:r>
      <w:r>
        <w:rPr>
          <w:rFonts w:hint="eastAsia" w:eastAsia="方正仿宋_GBK"/>
          <w:sz w:val="32"/>
          <w:szCs w:val="32"/>
        </w:rPr>
        <w:t>.重庆市开州区妇女儿童中心本年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14:paraId="39BA9A17">
      <w:pPr>
        <w:spacing w:line="600" w:lineRule="exact"/>
        <w:ind w:firstLine="640" w:firstLineChars="200"/>
        <w:rPr>
          <w:rFonts w:hint="eastAsia" w:eastAsia="方正仿宋_GBK"/>
          <w:sz w:val="32"/>
          <w:szCs w:val="32"/>
        </w:rPr>
      </w:pPr>
      <w:r>
        <w:rPr>
          <w:rFonts w:eastAsia="方正仿宋_GBK"/>
          <w:sz w:val="32"/>
          <w:szCs w:val="32"/>
        </w:rPr>
        <w:t>表4</w:t>
      </w:r>
      <w:r>
        <w:rPr>
          <w:rFonts w:hint="eastAsia" w:eastAsia="方正仿宋_GBK"/>
          <w:sz w:val="32"/>
          <w:szCs w:val="32"/>
        </w:rPr>
        <w:t>.重庆市开州区妇女儿童中心</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14:paraId="65C016B0">
      <w:pPr>
        <w:spacing w:line="600" w:lineRule="exact"/>
        <w:ind w:firstLine="640" w:firstLineChars="200"/>
        <w:rPr>
          <w:rFonts w:hint="eastAsia" w:eastAsia="方正仿宋_GBK"/>
          <w:sz w:val="32"/>
          <w:szCs w:val="32"/>
        </w:rPr>
      </w:pPr>
      <w:r>
        <w:rPr>
          <w:rFonts w:eastAsia="方正仿宋_GBK"/>
          <w:sz w:val="32"/>
          <w:szCs w:val="32"/>
        </w:rPr>
        <w:t>表5</w:t>
      </w:r>
      <w:r>
        <w:rPr>
          <w:rFonts w:hint="eastAsia" w:eastAsia="方正仿宋_GBK"/>
          <w:sz w:val="32"/>
          <w:szCs w:val="32"/>
        </w:rPr>
        <w:t>.</w:t>
      </w:r>
      <w:r>
        <w:rPr>
          <w:rFonts w:hint="eastAsia" w:eastAsia="方正仿宋_GBK"/>
          <w:spacing w:val="1"/>
          <w:w w:val="96"/>
          <w:kern w:val="0"/>
          <w:sz w:val="32"/>
          <w:szCs w:val="32"/>
          <w:fitText w:val="7680" w:id="1544562913"/>
        </w:rPr>
        <w:t>重庆市开州区妇女儿童中心本年</w:t>
      </w:r>
      <w:r>
        <w:rPr>
          <w:rFonts w:eastAsia="方正仿宋_GBK"/>
          <w:spacing w:val="1"/>
          <w:w w:val="96"/>
          <w:kern w:val="0"/>
          <w:sz w:val="32"/>
          <w:szCs w:val="32"/>
          <w:fitText w:val="7680" w:id="1544562913"/>
        </w:rPr>
        <w:t>一般公共预算支出</w:t>
      </w:r>
      <w:r>
        <w:rPr>
          <w:rFonts w:hint="eastAsia" w:eastAsia="方正仿宋_GBK"/>
          <w:spacing w:val="1"/>
          <w:w w:val="96"/>
          <w:kern w:val="0"/>
          <w:sz w:val="32"/>
          <w:szCs w:val="32"/>
          <w:fitText w:val="7680" w:id="1544562913"/>
        </w:rPr>
        <w:t>预算</w:t>
      </w:r>
      <w:r>
        <w:rPr>
          <w:rFonts w:eastAsia="方正仿宋_GBK"/>
          <w:spacing w:val="4"/>
          <w:w w:val="96"/>
          <w:kern w:val="0"/>
          <w:sz w:val="32"/>
          <w:szCs w:val="32"/>
          <w:fitText w:val="7680" w:id="1544562913"/>
        </w:rPr>
        <w:t>表</w:t>
      </w:r>
    </w:p>
    <w:p w14:paraId="1FCA4492">
      <w:pPr>
        <w:spacing w:line="600" w:lineRule="exact"/>
        <w:ind w:firstLine="640" w:firstLineChars="200"/>
        <w:rPr>
          <w:rFonts w:hint="eastAsia" w:eastAsia="方正仿宋_GBK"/>
          <w:sz w:val="32"/>
          <w:szCs w:val="32"/>
        </w:rPr>
      </w:pPr>
      <w:r>
        <w:rPr>
          <w:rFonts w:eastAsia="方正仿宋_GBK"/>
          <w:sz w:val="32"/>
          <w:szCs w:val="32"/>
        </w:rPr>
        <w:t>表6</w:t>
      </w:r>
      <w:r>
        <w:rPr>
          <w:rFonts w:hint="eastAsia" w:eastAsia="方正仿宋_GBK"/>
          <w:sz w:val="32"/>
          <w:szCs w:val="32"/>
        </w:rPr>
        <w:t>.</w:t>
      </w:r>
      <w:r>
        <w:rPr>
          <w:rFonts w:hint="eastAsia" w:eastAsia="方正仿宋_GBK"/>
          <w:spacing w:val="1"/>
          <w:w w:val="96"/>
          <w:kern w:val="0"/>
          <w:sz w:val="32"/>
          <w:szCs w:val="32"/>
          <w:fitText w:val="7680" w:id="192767471"/>
        </w:rPr>
        <w:t>重庆市开州区妇女儿童中心</w:t>
      </w:r>
      <w:r>
        <w:rPr>
          <w:rFonts w:eastAsia="方正仿宋_GBK"/>
          <w:spacing w:val="1"/>
          <w:w w:val="96"/>
          <w:kern w:val="0"/>
          <w:sz w:val="32"/>
          <w:szCs w:val="32"/>
          <w:fitText w:val="7680" w:id="192767471"/>
        </w:rPr>
        <w:t>一般公共预算基本支出</w:t>
      </w:r>
      <w:r>
        <w:rPr>
          <w:rFonts w:hint="eastAsia" w:eastAsia="方正仿宋_GBK"/>
          <w:spacing w:val="1"/>
          <w:w w:val="96"/>
          <w:kern w:val="0"/>
          <w:sz w:val="32"/>
          <w:szCs w:val="32"/>
          <w:fitText w:val="7680" w:id="192767471"/>
        </w:rPr>
        <w:t>预算</w:t>
      </w:r>
      <w:r>
        <w:rPr>
          <w:rFonts w:eastAsia="方正仿宋_GBK"/>
          <w:spacing w:val="4"/>
          <w:w w:val="96"/>
          <w:kern w:val="0"/>
          <w:sz w:val="32"/>
          <w:szCs w:val="32"/>
          <w:fitText w:val="7680" w:id="192767471"/>
        </w:rPr>
        <w:t>表</w:t>
      </w:r>
    </w:p>
    <w:p w14:paraId="74973C41">
      <w:pPr>
        <w:spacing w:line="600" w:lineRule="exact"/>
        <w:ind w:firstLine="640" w:firstLineChars="200"/>
        <w:rPr>
          <w:rFonts w:hint="eastAsia" w:eastAsia="方正仿宋_GBK"/>
          <w:sz w:val="32"/>
          <w:szCs w:val="32"/>
        </w:rPr>
      </w:pPr>
      <w:r>
        <w:rPr>
          <w:rFonts w:eastAsia="方正仿宋_GBK"/>
          <w:sz w:val="32"/>
          <w:szCs w:val="32"/>
        </w:rPr>
        <w:t>表7</w:t>
      </w:r>
      <w:r>
        <w:rPr>
          <w:rFonts w:hint="eastAsia" w:eastAsia="方正仿宋_GBK"/>
          <w:sz w:val="32"/>
          <w:szCs w:val="32"/>
        </w:rPr>
        <w:t>.重庆市开州区妇女儿童中心</w:t>
      </w:r>
      <w:r>
        <w:rPr>
          <w:rFonts w:eastAsia="方正仿宋_GBK"/>
          <w:sz w:val="32"/>
          <w:szCs w:val="32"/>
        </w:rPr>
        <w:t>一般公共预</w:t>
      </w:r>
      <w:r>
        <w:rPr>
          <w:rFonts w:hint="eastAsia" w:ascii="方正仿宋_GBK"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14:paraId="3802170B">
      <w:pPr>
        <w:spacing w:line="600" w:lineRule="exact"/>
        <w:ind w:firstLine="640" w:firstLineChars="200"/>
        <w:rPr>
          <w:rFonts w:hint="eastAsia" w:eastAsia="方正仿宋_GBK"/>
          <w:sz w:val="32"/>
          <w:szCs w:val="32"/>
        </w:rPr>
      </w:pPr>
      <w:r>
        <w:rPr>
          <w:rFonts w:eastAsia="方正仿宋_GBK"/>
          <w:sz w:val="32"/>
          <w:szCs w:val="32"/>
        </w:rPr>
        <w:t>表8</w:t>
      </w:r>
      <w:r>
        <w:rPr>
          <w:rFonts w:hint="eastAsia" w:eastAsia="方正仿宋_GBK"/>
          <w:sz w:val="32"/>
          <w:szCs w:val="32"/>
        </w:rPr>
        <w:t>.重庆市开州区妇女儿童中心</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14:paraId="29081095">
      <w:pPr>
        <w:spacing w:line="600" w:lineRule="exact"/>
        <w:ind w:firstLine="640" w:firstLineChars="200"/>
        <w:rPr>
          <w:rFonts w:hint="eastAsia" w:eastAsia="方正仿宋_GBK"/>
          <w:sz w:val="32"/>
          <w:szCs w:val="32"/>
        </w:rPr>
      </w:pPr>
      <w:r>
        <w:rPr>
          <w:rFonts w:eastAsia="方正仿宋_GBK"/>
          <w:sz w:val="32"/>
          <w:szCs w:val="32"/>
        </w:rPr>
        <w:t>表9</w:t>
      </w:r>
      <w:r>
        <w:rPr>
          <w:rFonts w:hint="eastAsia" w:eastAsia="方正仿宋_GBK"/>
          <w:sz w:val="32"/>
          <w:szCs w:val="32"/>
        </w:rPr>
        <w:t>.</w:t>
      </w:r>
      <w:r>
        <w:rPr>
          <w:rFonts w:hint="eastAsia" w:eastAsia="方正仿宋_GBK"/>
          <w:spacing w:val="1"/>
          <w:w w:val="96"/>
          <w:kern w:val="0"/>
          <w:sz w:val="32"/>
          <w:szCs w:val="32"/>
          <w:fitText w:val="7680" w:id="1590495491"/>
        </w:rPr>
        <w:t>重庆市开州区妇女儿童中心</w:t>
      </w:r>
      <w:r>
        <w:rPr>
          <w:rFonts w:eastAsia="方正仿宋_GBK"/>
          <w:spacing w:val="1"/>
          <w:w w:val="96"/>
          <w:kern w:val="0"/>
          <w:sz w:val="32"/>
          <w:szCs w:val="32"/>
          <w:fitText w:val="7680" w:id="1590495491"/>
        </w:rPr>
        <w:t>国有资本经营预算支出</w:t>
      </w:r>
      <w:r>
        <w:rPr>
          <w:rFonts w:hint="eastAsia" w:eastAsia="方正仿宋_GBK"/>
          <w:spacing w:val="1"/>
          <w:w w:val="96"/>
          <w:kern w:val="0"/>
          <w:sz w:val="32"/>
          <w:szCs w:val="32"/>
          <w:fitText w:val="7680" w:id="1590495491"/>
        </w:rPr>
        <w:t>预算</w:t>
      </w:r>
      <w:r>
        <w:rPr>
          <w:rFonts w:eastAsia="方正仿宋_GBK"/>
          <w:spacing w:val="4"/>
          <w:w w:val="96"/>
          <w:kern w:val="0"/>
          <w:sz w:val="32"/>
          <w:szCs w:val="32"/>
          <w:fitText w:val="7680" w:id="1590495491"/>
        </w:rPr>
        <w:t>表</w:t>
      </w:r>
    </w:p>
    <w:p w14:paraId="68021DB7">
      <w:pPr>
        <w:spacing w:line="600" w:lineRule="exact"/>
        <w:ind w:firstLine="640" w:firstLineChars="200"/>
        <w:rPr>
          <w:rFonts w:hint="eastAsia" w:eastAsia="方正仿宋_GBK"/>
          <w:sz w:val="32"/>
          <w:szCs w:val="32"/>
        </w:rPr>
      </w:pPr>
      <w:r>
        <w:rPr>
          <w:rFonts w:eastAsia="方正仿宋_GBK"/>
          <w:sz w:val="32"/>
          <w:szCs w:val="32"/>
        </w:rPr>
        <w:t>表10</w:t>
      </w:r>
      <w:r>
        <w:rPr>
          <w:rFonts w:hint="eastAsia" w:eastAsia="方正仿宋_GBK"/>
          <w:sz w:val="32"/>
          <w:szCs w:val="32"/>
        </w:rPr>
        <w:t>.重庆市开州区妇女儿童中心</w:t>
      </w:r>
      <w:r>
        <w:rPr>
          <w:rFonts w:eastAsia="方正仿宋_GBK"/>
          <w:sz w:val="32"/>
          <w:szCs w:val="32"/>
        </w:rPr>
        <w:t>项目支出表</w:t>
      </w:r>
    </w:p>
    <w:p w14:paraId="08C2737E">
      <w:pPr>
        <w:spacing w:line="600" w:lineRule="exact"/>
        <w:rPr>
          <w:rFonts w:ascii="Times New Roman" w:hAnsi="Times New Roman"/>
        </w:rPr>
      </w:pPr>
    </w:p>
    <w:p w14:paraId="220BB53B">
      <w:pPr>
        <w:spacing w:line="600" w:lineRule="exact"/>
        <w:rPr>
          <w:rFonts w:ascii="Times New Roman" w:hAnsi="Times New Roman"/>
        </w:rPr>
      </w:pPr>
    </w:p>
    <w:p w14:paraId="0C0F9082">
      <w:pPr>
        <w:spacing w:line="600" w:lineRule="exact"/>
        <w:ind w:firstLine="640" w:firstLineChars="200"/>
        <w:rPr>
          <w:rFonts w:ascii="Times New Roman" w:hAnsi="Times New Roman" w:eastAsia="方正仿宋_GBK"/>
          <w:sz w:val="32"/>
        </w:rPr>
      </w:pPr>
    </w:p>
    <w:p w14:paraId="0CC1F3F0">
      <w:pPr>
        <w:spacing w:line="600" w:lineRule="exact"/>
        <w:ind w:firstLine="640" w:firstLineChars="200"/>
        <w:rPr>
          <w:rFonts w:ascii="Times New Roman" w:hAnsi="Times New Roman" w:eastAsia="方正仿宋_GBK"/>
          <w:sz w:val="32"/>
        </w:rPr>
      </w:pPr>
    </w:p>
    <w:p w14:paraId="49200D40">
      <w:pPr>
        <w:spacing w:line="600" w:lineRule="exact"/>
        <w:ind w:firstLine="640" w:firstLineChars="200"/>
        <w:rPr>
          <w:rFonts w:ascii="Times New Roman" w:hAnsi="Times New Roman" w:eastAsia="方正仿宋_GBK"/>
          <w:sz w:val="32"/>
        </w:rPr>
      </w:pPr>
    </w:p>
    <w:p w14:paraId="78B5A19B">
      <w:pPr>
        <w:spacing w:line="600" w:lineRule="exact"/>
        <w:ind w:firstLine="640" w:firstLineChars="200"/>
        <w:rPr>
          <w:rFonts w:ascii="Times New Roman" w:hAnsi="Times New Roman" w:eastAsia="方正仿宋_GBK"/>
          <w:sz w:val="32"/>
        </w:rPr>
      </w:pPr>
    </w:p>
    <w:p w14:paraId="3CFD0776">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rPr>
        <w:t>部门预算公开联系人：李娜       联系方式：023-52222332</w:t>
      </w:r>
    </w:p>
    <w:p w14:paraId="55E969DC">
      <w:pPr>
        <w:spacing w:line="600" w:lineRule="exact"/>
        <w:ind w:firstLine="640" w:firstLineChars="200"/>
        <w:jc w:val="right"/>
        <w:rPr>
          <w:rFonts w:ascii="Times New Roman" w:hAnsi="Times New Roman" w:eastAsia="方正仿宋_GBK"/>
          <w:sz w:val="32"/>
          <w:szCs w:val="32"/>
        </w:rPr>
      </w:pPr>
    </w:p>
    <w:p w14:paraId="6E3BDBC6">
      <w:pPr>
        <w:spacing w:line="600" w:lineRule="exact"/>
        <w:ind w:firstLine="640" w:firstLineChars="200"/>
        <w:jc w:val="right"/>
        <w:rPr>
          <w:rFonts w:ascii="Times New Roman" w:hAnsi="Times New Roman" w:eastAsia="方正仿宋_GBK"/>
          <w:sz w:val="32"/>
          <w:szCs w:val="32"/>
        </w:rPr>
      </w:pPr>
    </w:p>
    <w:p w14:paraId="592336E5">
      <w:pPr>
        <w:spacing w:line="600" w:lineRule="exact"/>
        <w:ind w:firstLine="640" w:firstLineChars="200"/>
        <w:jc w:val="right"/>
        <w:rPr>
          <w:rFonts w:ascii="Times New Roman" w:hAnsi="Times New Roman" w:eastAsia="方正仿宋_GBK"/>
          <w:sz w:val="32"/>
          <w:szCs w:val="32"/>
        </w:rPr>
      </w:pPr>
      <w:r>
        <w:rPr>
          <w:rFonts w:ascii="Times New Roman" w:hAnsi="Times New Roman" w:eastAsia="方正仿宋_GBK"/>
          <w:sz w:val="32"/>
          <w:szCs w:val="32"/>
        </w:rPr>
        <w:t>重庆市开州区妇女联合会</w:t>
      </w:r>
    </w:p>
    <w:p w14:paraId="327AD810">
      <w:pPr>
        <w:spacing w:line="600" w:lineRule="exact"/>
        <w:ind w:right="320" w:firstLine="640" w:firstLineChars="200"/>
        <w:jc w:val="right"/>
        <w:rPr>
          <w:rFonts w:hint="eastAsia"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28</w:t>
      </w:r>
      <w:r>
        <w:rPr>
          <w:rFonts w:ascii="Times New Roman" w:hAnsi="Times New Roman" w:eastAsia="方正仿宋_GBK"/>
          <w:sz w:val="32"/>
          <w:szCs w:val="32"/>
        </w:rPr>
        <w:t>日</w:t>
      </w:r>
    </w:p>
    <w:p w14:paraId="25AD906D">
      <w:pPr>
        <w:spacing w:line="600" w:lineRule="exact"/>
        <w:ind w:right="1600"/>
        <w:rPr>
          <w:rFonts w:hint="eastAsia" w:ascii="Times New Roman" w:hAnsi="Times New Roman" w:eastAsia="方正仿宋_GBK"/>
          <w:sz w:val="32"/>
          <w:szCs w:val="32"/>
        </w:rPr>
      </w:pPr>
    </w:p>
    <w:p w14:paraId="48F865A8">
      <w:pPr>
        <w:spacing w:line="600" w:lineRule="exact"/>
        <w:ind w:right="1600"/>
        <w:rPr>
          <w:rFonts w:hint="eastAsia" w:ascii="Times New Roman" w:hAnsi="Times New Roman" w:eastAsia="方正仿宋_GBK"/>
          <w:sz w:val="32"/>
          <w:szCs w:val="32"/>
        </w:rPr>
      </w:pPr>
    </w:p>
    <w:p w14:paraId="26B8169F">
      <w:pPr>
        <w:spacing w:line="600" w:lineRule="exact"/>
        <w:ind w:right="1600"/>
        <w:rPr>
          <w:rFonts w:hint="eastAsia" w:ascii="Times New Roman" w:hAnsi="Times New Roman" w:eastAsia="方正仿宋_GBK"/>
          <w:sz w:val="32"/>
          <w:szCs w:val="32"/>
        </w:rPr>
      </w:pPr>
    </w:p>
    <w:p w14:paraId="01853842">
      <w:pPr>
        <w:spacing w:line="600" w:lineRule="exact"/>
        <w:ind w:right="1600"/>
        <w:rPr>
          <w:rFonts w:hint="eastAsia" w:ascii="Times New Roman" w:hAnsi="Times New Roman" w:eastAsia="方正仿宋_GBK"/>
          <w:sz w:val="32"/>
          <w:szCs w:val="32"/>
        </w:rPr>
      </w:pPr>
    </w:p>
    <w:p w14:paraId="333876E4">
      <w:pPr>
        <w:spacing w:line="600" w:lineRule="exact"/>
        <w:ind w:right="1600"/>
        <w:rPr>
          <w:rFonts w:hint="eastAsia" w:ascii="Times New Roman" w:hAnsi="Times New Roman" w:eastAsia="方正仿宋_GBK"/>
          <w:sz w:val="32"/>
          <w:szCs w:val="32"/>
        </w:rPr>
      </w:pPr>
    </w:p>
    <w:p w14:paraId="06F71C95">
      <w:pPr>
        <w:spacing w:line="600" w:lineRule="exact"/>
        <w:ind w:right="1600"/>
        <w:rPr>
          <w:rFonts w:hint="eastAsia" w:ascii="Times New Roman" w:hAnsi="Times New Roman" w:eastAsia="方正仿宋_GBK"/>
          <w:sz w:val="32"/>
          <w:szCs w:val="32"/>
        </w:rPr>
      </w:pPr>
    </w:p>
    <w:p w14:paraId="6573406F">
      <w:pPr>
        <w:spacing w:line="600" w:lineRule="exact"/>
        <w:ind w:right="1600"/>
        <w:rPr>
          <w:rFonts w:hint="eastAsia" w:ascii="Times New Roman" w:hAnsi="Times New Roman" w:eastAsia="方正仿宋_GBK"/>
          <w:sz w:val="32"/>
          <w:szCs w:val="32"/>
        </w:rPr>
      </w:pPr>
    </w:p>
    <w:p w14:paraId="5A0138BC">
      <w:pPr>
        <w:spacing w:line="600" w:lineRule="exact"/>
        <w:ind w:right="1600"/>
        <w:rPr>
          <w:rFonts w:hint="eastAsia" w:ascii="Times New Roman" w:hAnsi="Times New Roman" w:eastAsia="方正仿宋_GBK"/>
          <w:sz w:val="32"/>
          <w:szCs w:val="32"/>
        </w:rPr>
      </w:pPr>
    </w:p>
    <w:p w14:paraId="6800AA4E">
      <w:pPr>
        <w:spacing w:line="600" w:lineRule="exact"/>
        <w:ind w:right="1600"/>
        <w:rPr>
          <w:rFonts w:hint="eastAsia" w:ascii="Times New Roman" w:hAnsi="Times New Roman" w:eastAsia="方正仿宋_GBK"/>
          <w:sz w:val="32"/>
          <w:szCs w:val="32"/>
        </w:rPr>
      </w:pPr>
    </w:p>
    <w:p w14:paraId="5D7ED9AA">
      <w:pPr>
        <w:spacing w:line="600" w:lineRule="exact"/>
        <w:ind w:right="1600"/>
        <w:rPr>
          <w:rFonts w:hint="eastAsia" w:ascii="Times New Roman" w:hAnsi="Times New Roman" w:eastAsia="方正仿宋_GBK"/>
          <w:sz w:val="32"/>
          <w:szCs w:val="32"/>
        </w:rPr>
      </w:pPr>
    </w:p>
    <w:p w14:paraId="5B3B2CDD">
      <w:pPr>
        <w:spacing w:line="600" w:lineRule="exact"/>
        <w:ind w:right="1600"/>
        <w:rPr>
          <w:rFonts w:hint="eastAsia" w:ascii="Times New Roman" w:hAnsi="Times New Roman" w:eastAsia="方正仿宋_GBK"/>
          <w:sz w:val="32"/>
          <w:szCs w:val="32"/>
        </w:rPr>
      </w:pPr>
    </w:p>
    <w:p w14:paraId="62FE6900">
      <w:pPr>
        <w:spacing w:line="600" w:lineRule="exact"/>
        <w:ind w:right="1600"/>
        <w:rPr>
          <w:rFonts w:hint="eastAsia" w:ascii="Times New Roman" w:hAnsi="Times New Roman" w:eastAsia="方正仿宋_GBK"/>
          <w:sz w:val="32"/>
          <w:szCs w:val="32"/>
        </w:rPr>
      </w:pPr>
    </w:p>
    <w:p w14:paraId="634CEB78">
      <w:pPr>
        <w:spacing w:line="600" w:lineRule="exact"/>
        <w:ind w:right="1600"/>
        <w:rPr>
          <w:rFonts w:hint="eastAsia" w:ascii="Times New Roman" w:hAnsi="Times New Roman" w:eastAsia="方正仿宋_GBK"/>
          <w:sz w:val="32"/>
          <w:szCs w:val="32"/>
        </w:rPr>
      </w:pPr>
    </w:p>
    <w:p w14:paraId="747E4AE2">
      <w:pPr>
        <w:spacing w:line="600" w:lineRule="exact"/>
        <w:ind w:right="1600"/>
        <w:rPr>
          <w:rFonts w:hint="eastAsia" w:ascii="Times New Roman" w:hAnsi="Times New Roman" w:eastAsia="方正仿宋_GBK"/>
          <w:sz w:val="32"/>
          <w:szCs w:val="32"/>
        </w:rPr>
      </w:pPr>
    </w:p>
    <w:p w14:paraId="5B035DEA">
      <w:pPr>
        <w:spacing w:line="600" w:lineRule="exact"/>
        <w:ind w:right="1600"/>
        <w:rPr>
          <w:rFonts w:hint="eastAsia" w:ascii="Times New Roman" w:hAnsi="Times New Roman" w:eastAsia="方正仿宋_GBK"/>
          <w:sz w:val="32"/>
          <w:szCs w:val="32"/>
        </w:rPr>
      </w:pPr>
    </w:p>
    <w:p w14:paraId="3B9DDE18">
      <w:pPr>
        <w:pBdr>
          <w:top w:val="single" w:color="auto" w:sz="4" w:space="1"/>
          <w:bottom w:val="single" w:color="auto" w:sz="4" w:space="1"/>
        </w:pBdr>
        <w:spacing w:line="600" w:lineRule="exact"/>
        <w:ind w:right="-58"/>
        <w:rPr>
          <w:rFonts w:ascii="Times New Roman" w:hAnsi="Times New Roman" w:eastAsia="方正仿宋_GBK"/>
          <w:sz w:val="28"/>
          <w:szCs w:val="28"/>
        </w:rPr>
      </w:pPr>
      <w:r>
        <w:rPr>
          <w:rFonts w:hint="eastAsia" w:ascii="Times New Roman" w:hAnsi="Times New Roman" w:eastAsia="方正仿宋_GBK"/>
          <w:sz w:val="28"/>
          <w:szCs w:val="28"/>
        </w:rPr>
        <w:t xml:space="preserve"> 重庆市开州区妇女联合会综合部                 202</w:t>
      </w:r>
      <w:r>
        <w:rPr>
          <w:rFonts w:hint="eastAsia" w:ascii="Times New Roman" w:hAnsi="Times New Roman" w:eastAsia="方正仿宋_GBK"/>
          <w:sz w:val="28"/>
          <w:szCs w:val="28"/>
          <w:lang w:val="en-US" w:eastAsia="zh-CN"/>
        </w:rPr>
        <w:t>5</w:t>
      </w:r>
      <w:r>
        <w:rPr>
          <w:rFonts w:hint="eastAsia" w:ascii="Times New Roman" w:hAnsi="Times New Roman" w:eastAsia="方正仿宋_GBK"/>
          <w:sz w:val="28"/>
          <w:szCs w:val="28"/>
        </w:rPr>
        <w:t>年3月</w:t>
      </w:r>
      <w:r>
        <w:rPr>
          <w:rFonts w:hint="eastAsia" w:ascii="Times New Roman" w:hAnsi="Times New Roman" w:eastAsia="方正仿宋_GBK"/>
          <w:sz w:val="28"/>
          <w:szCs w:val="28"/>
          <w:lang w:val="en-US" w:eastAsia="zh-CN"/>
        </w:rPr>
        <w:t>28</w:t>
      </w:r>
      <w:r>
        <w:rPr>
          <w:rFonts w:hint="eastAsia" w:ascii="Times New Roman" w:hAnsi="Times New Roman" w:eastAsia="方正仿宋_GBK"/>
          <w:sz w:val="28"/>
          <w:szCs w:val="28"/>
        </w:rPr>
        <w:t>日印</w:t>
      </w:r>
    </w:p>
    <w:sectPr>
      <w:footerReference r:id="rId3" w:type="default"/>
      <w:pgSz w:w="11906" w:h="16838"/>
      <w:pgMar w:top="1984" w:right="1446" w:bottom="1644" w:left="1446" w:header="851" w:footer="147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A6D35">
    <w:pPr>
      <w:pStyle w:val="3"/>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04470"/>
              <wp:effectExtent l="0" t="4445" r="1270" b="635"/>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34035" cy="204470"/>
                      </a:xfrm>
                      <a:prstGeom prst="rect">
                        <a:avLst/>
                      </a:prstGeom>
                      <a:noFill/>
                      <a:ln>
                        <a:noFill/>
                      </a:ln>
                    </wps:spPr>
                    <wps:txbx>
                      <w:txbxContent>
                        <w:p w14:paraId="0EFC7A72">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6.1pt;width:42.05pt;mso-position-horizontal:outside;mso-position-horizontal-relative:margin;mso-wrap-style:none;z-index:251659264;mso-width-relative:page;mso-height-relative:page;" filled="f" stroked="f" coordsize="21600,21600" o:gfxdata="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Z1D5NEAAAADAQAADwAAAAAAAAABACAAAAAiAAAAZHJzL2Rvd25yZXYueG1sUEsBAhQA&#10;FAAAAAgAh07iQCzWpw/5AQAAAQQAAA4AAAAAAAAAAQAgAAAAIAEAAGRycy9lMm9Eb2MueG1sUEsF&#10;BgAAAAAGAAYAWQEAAIsFAAAAAA==&#10;">
              <v:fill on="f" focussize="0,0"/>
              <v:stroke on="f"/>
              <v:imagedata o:title=""/>
              <o:lock v:ext="edit" aspectratio="f"/>
              <v:textbox inset="0mm,0mm,0mm,0mm" style="mso-fit-shape-to-text:t;">
                <w:txbxContent>
                  <w:p w14:paraId="0EFC7A72">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MDhhZWQ1MWJhZDY2ZmEyZDQ5MzY1MTBmNzg5MjUifQ=="/>
  </w:docVars>
  <w:rsids>
    <w:rsidRoot w:val="268B0708"/>
    <w:rsid w:val="000567D4"/>
    <w:rsid w:val="000E1EB5"/>
    <w:rsid w:val="001117FE"/>
    <w:rsid w:val="001E7D54"/>
    <w:rsid w:val="002F1C37"/>
    <w:rsid w:val="004540C7"/>
    <w:rsid w:val="004F3088"/>
    <w:rsid w:val="00516A60"/>
    <w:rsid w:val="00534EDE"/>
    <w:rsid w:val="005673AB"/>
    <w:rsid w:val="00571921"/>
    <w:rsid w:val="00574515"/>
    <w:rsid w:val="0066409E"/>
    <w:rsid w:val="006F1DFF"/>
    <w:rsid w:val="008360B5"/>
    <w:rsid w:val="009C70D3"/>
    <w:rsid w:val="00B46444"/>
    <w:rsid w:val="00B47125"/>
    <w:rsid w:val="00D87A07"/>
    <w:rsid w:val="00E10294"/>
    <w:rsid w:val="00EA4FDD"/>
    <w:rsid w:val="00EA54D3"/>
    <w:rsid w:val="00F226F9"/>
    <w:rsid w:val="00F5484C"/>
    <w:rsid w:val="00FF7197"/>
    <w:rsid w:val="0BCE0681"/>
    <w:rsid w:val="138D3B7B"/>
    <w:rsid w:val="24B777B3"/>
    <w:rsid w:val="268B0708"/>
    <w:rsid w:val="294143A3"/>
    <w:rsid w:val="308834D0"/>
    <w:rsid w:val="325D7243"/>
    <w:rsid w:val="356A0649"/>
    <w:rsid w:val="369231F0"/>
    <w:rsid w:val="3A024FCB"/>
    <w:rsid w:val="3A2A50F4"/>
    <w:rsid w:val="3D39563E"/>
    <w:rsid w:val="4511195D"/>
    <w:rsid w:val="483C09C0"/>
    <w:rsid w:val="53D642A5"/>
    <w:rsid w:val="58342EA3"/>
    <w:rsid w:val="5B2E0797"/>
    <w:rsid w:val="5E7E3A21"/>
    <w:rsid w:val="65A149C7"/>
    <w:rsid w:val="65C32DA0"/>
    <w:rsid w:val="677B3767"/>
    <w:rsid w:val="6AF4598E"/>
    <w:rsid w:val="6B4526E6"/>
    <w:rsid w:val="6D5533B5"/>
    <w:rsid w:val="6D9357AE"/>
    <w:rsid w:val="6F3D1033"/>
    <w:rsid w:val="74F01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autoRedefine/>
    <w:qFormat/>
    <w:uiPriority w:val="0"/>
    <w:pPr>
      <w:ind w:left="100" w:leftChars="2500"/>
    </w:p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rFonts w:ascii="Calibri" w:hAnsi="Calibri"/>
      <w:kern w:val="2"/>
      <w:sz w:val="18"/>
      <w:szCs w:val="18"/>
    </w:rPr>
  </w:style>
  <w:style w:type="character" w:customStyle="1" w:styleId="8">
    <w:name w:val="页脚 Char"/>
    <w:basedOn w:val="6"/>
    <w:link w:val="3"/>
    <w:autoRedefine/>
    <w:qFormat/>
    <w:uiPriority w:val="0"/>
    <w:rPr>
      <w:rFonts w:ascii="Calibri" w:hAnsi="Calibri"/>
      <w:kern w:val="2"/>
      <w:sz w:val="18"/>
      <w:szCs w:val="18"/>
    </w:rPr>
  </w:style>
  <w:style w:type="paragraph" w:styleId="9">
    <w:name w:val="List Paragraph"/>
    <w:basedOn w:val="1"/>
    <w:autoRedefine/>
    <w:qFormat/>
    <w:uiPriority w:val="34"/>
    <w:pPr>
      <w:ind w:firstLine="420" w:firstLineChars="200"/>
    </w:pPr>
  </w:style>
  <w:style w:type="character" w:customStyle="1" w:styleId="10">
    <w:name w:val="日期 Char"/>
    <w:basedOn w:val="6"/>
    <w:link w:val="2"/>
    <w:autoRedefine/>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2064</Words>
  <Characters>2245</Characters>
  <Lines>14</Lines>
  <Paragraphs>4</Paragraphs>
  <TotalTime>12</TotalTime>
  <ScaleCrop>false</ScaleCrop>
  <LinksUpToDate>false</LinksUpToDate>
  <CharactersWithSpaces>2295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2024-03-13T02:41:00Z</dcterms:created>
  <dc:creator>Administrator</dc:creator>
  <cp:lastModifiedBy>lenovo</cp:lastModifiedBy>
  <cp:lastPrinted>2025-03-17T03:29:00Z</cp:lastPrinted>
  <dcterms:modified xsi:type="dcterms:W3CDTF">2025-03-17T06:25:20Z</dcterms:modified>
  <dc:title>重庆市开州区农业委员会文件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2D1186B517DA44168296C28A05D842AA_13</vt:lpwstr>
  </property>
  <property fmtid="{D5CDD505-2E9C-101B-9397-08002B2CF9AE}" pid="4" name="KSOTemplateDocerSaveRecord">
    <vt:lpwstr>eyJoZGlkIjoiOTMzZWZhNGU0M2M3M2EwZDY5NTc4OWExODk2NmYzOTIifQ==</vt:lpwstr>
  </property>
</Properties>
</file>