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8857" w:type="dxa"/>
        <w:jc w:val="center"/>
        <w:tblLayout w:type="fixed"/>
        <w:tblLook w:val="04A0"/>
      </w:tblPr>
      <w:tblGrid>
        <w:gridCol w:w="8857"/>
      </w:tblGrid>
      <w:tr w:rsidR="00A445D1">
        <w:trPr>
          <w:trHeight w:val="600"/>
          <w:jc w:val="center"/>
        </w:trPr>
        <w:tc>
          <w:tcPr>
            <w:tcW w:w="8857" w:type="dxa"/>
            <w:noWrap/>
          </w:tcPr>
          <w:p w:rsidR="00A445D1" w:rsidRDefault="00A445D1">
            <w:pPr>
              <w:spacing w:line="600" w:lineRule="exact"/>
              <w:ind w:firstLine="640"/>
            </w:pPr>
          </w:p>
        </w:tc>
      </w:tr>
      <w:tr w:rsidR="00A445D1">
        <w:trPr>
          <w:trHeight w:hRule="exact" w:val="638"/>
          <w:jc w:val="center"/>
        </w:trPr>
        <w:tc>
          <w:tcPr>
            <w:tcW w:w="8857" w:type="dxa"/>
            <w:noWrap/>
            <w:vAlign w:val="center"/>
          </w:tcPr>
          <w:p w:rsidR="00A445D1" w:rsidRDefault="00A445D1">
            <w:pPr>
              <w:ind w:firstLine="510"/>
              <w:jc w:val="center"/>
              <w:rPr>
                <w:rFonts w:ascii="方正小标宋简体" w:eastAsia="方正小标宋简体"/>
                <w:color w:val="FF0000"/>
                <w:w w:val="80"/>
              </w:rPr>
            </w:pPr>
          </w:p>
        </w:tc>
      </w:tr>
      <w:tr w:rsidR="00A445D1">
        <w:trPr>
          <w:trHeight w:hRule="exact" w:val="2182"/>
          <w:jc w:val="center"/>
        </w:trPr>
        <w:tc>
          <w:tcPr>
            <w:tcW w:w="8857" w:type="dxa"/>
            <w:noWrap/>
            <w:vAlign w:val="center"/>
          </w:tcPr>
          <w:p w:rsidR="00A445D1" w:rsidRDefault="00D131DE">
            <w:pPr>
              <w:spacing w:line="720" w:lineRule="auto"/>
              <w:jc w:val="distribute"/>
              <w:rPr>
                <w:rFonts w:ascii="方正小标宋_GBK" w:eastAsia="方正小标宋_GBK"/>
                <w:b/>
                <w:snapToGrid w:val="0"/>
                <w:color w:val="FF0000"/>
                <w:w w:val="60"/>
                <w:kern w:val="0"/>
                <w:sz w:val="132"/>
                <w:szCs w:val="132"/>
              </w:rPr>
            </w:pPr>
            <w:r>
              <w:rPr>
                <w:rFonts w:eastAsia="方正小标宋_GBK" w:hint="eastAsia"/>
                <w:b/>
                <w:snapToGrid w:val="0"/>
                <w:color w:val="FF0000"/>
                <w:w w:val="58"/>
                <w:kern w:val="0"/>
                <w:sz w:val="132"/>
                <w:szCs w:val="132"/>
              </w:rPr>
              <w:t>重庆市开州区司法局</w:t>
            </w:r>
          </w:p>
          <w:p w:rsidR="00A445D1" w:rsidRDefault="00A445D1">
            <w:pPr>
              <w:ind w:firstLine="2458"/>
              <w:jc w:val="center"/>
              <w:rPr>
                <w:rFonts w:eastAsia="方正小标宋_GBK"/>
                <w:b/>
                <w:color w:val="FF3300"/>
                <w:spacing w:val="252"/>
                <w:w w:val="56"/>
                <w:sz w:val="128"/>
                <w:szCs w:val="128"/>
              </w:rPr>
            </w:pPr>
          </w:p>
        </w:tc>
      </w:tr>
      <w:tr w:rsidR="00A445D1">
        <w:trPr>
          <w:trHeight w:hRule="exact" w:val="1361"/>
          <w:jc w:val="center"/>
        </w:trPr>
        <w:tc>
          <w:tcPr>
            <w:tcW w:w="8857" w:type="dxa"/>
            <w:noWrap/>
            <w:vAlign w:val="bottom"/>
          </w:tcPr>
          <w:p w:rsidR="00A445D1" w:rsidRDefault="00D131DE">
            <w:pPr>
              <w:pBdr>
                <w:top w:val="none" w:sz="0" w:space="1" w:color="auto"/>
                <w:left w:val="none" w:sz="0" w:space="4" w:color="auto"/>
                <w:bottom w:val="single" w:sz="24" w:space="1" w:color="FF0000"/>
                <w:right w:val="none" w:sz="0" w:space="4" w:color="auto"/>
              </w:pBdr>
              <w:spacing w:line="520" w:lineRule="exact"/>
              <w:ind w:firstLineChars="100" w:firstLine="320"/>
              <w:rPr>
                <w:rFonts w:ascii="仿宋_GB2312" w:hAnsi="宋体"/>
                <w:color w:val="000000"/>
                <w:sz w:val="32"/>
                <w:szCs w:val="32"/>
              </w:rPr>
            </w:pPr>
            <w:r>
              <w:rPr>
                <w:rFonts w:eastAsia="方正仿宋_GBK"/>
                <w:snapToGrid w:val="0"/>
                <w:sz w:val="32"/>
                <w:szCs w:val="32"/>
              </w:rPr>
              <w:t>开州司文</w:t>
            </w:r>
            <w:r>
              <w:rPr>
                <w:rFonts w:ascii="方正仿宋_GBK" w:eastAsia="方正仿宋_GBK" w:hAnsi="方正仿宋_GBK" w:cs="方正仿宋_GBK" w:hint="eastAsia"/>
                <w:color w:val="000000"/>
                <w:sz w:val="32"/>
                <w:szCs w:val="32"/>
              </w:rPr>
              <w:t>〔</w:t>
            </w:r>
            <w:r>
              <w:rPr>
                <w:color w:val="000000"/>
                <w:sz w:val="32"/>
                <w:szCs w:val="32"/>
              </w:rPr>
              <w:t>202</w:t>
            </w:r>
            <w:r>
              <w:rPr>
                <w:rFonts w:hint="eastAsia"/>
                <w:color w:val="000000"/>
                <w:sz w:val="32"/>
                <w:szCs w:val="32"/>
              </w:rPr>
              <w:t>5</w:t>
            </w:r>
            <w:r>
              <w:rPr>
                <w:rFonts w:ascii="方正仿宋_GBK" w:eastAsia="方正仿宋_GBK" w:hAnsi="方正仿宋_GBK" w:cs="方正仿宋_GBK" w:hint="eastAsia"/>
                <w:color w:val="000000"/>
                <w:sz w:val="32"/>
                <w:szCs w:val="32"/>
              </w:rPr>
              <w:t>〕</w:t>
            </w:r>
            <w:r>
              <w:rPr>
                <w:rFonts w:hint="eastAsia"/>
                <w:color w:val="000000"/>
                <w:sz w:val="32"/>
                <w:szCs w:val="32"/>
              </w:rPr>
              <w:t>6</w:t>
            </w:r>
            <w:r>
              <w:rPr>
                <w:rFonts w:eastAsia="方正仿宋_GBK"/>
                <w:snapToGrid w:val="0"/>
                <w:sz w:val="32"/>
                <w:szCs w:val="32"/>
              </w:rPr>
              <w:t>号签发人</w:t>
            </w:r>
            <w:r>
              <w:rPr>
                <w:color w:val="000000"/>
                <w:sz w:val="32"/>
                <w:szCs w:val="32"/>
              </w:rPr>
              <w:t>：</w:t>
            </w:r>
            <w:r>
              <w:rPr>
                <w:rFonts w:ascii="方正楷体_GBK" w:eastAsia="方正楷体_GBK" w:hAnsi="方正楷体_GBK" w:cs="方正楷体_GBK" w:hint="eastAsia"/>
                <w:color w:val="000000"/>
                <w:sz w:val="32"/>
                <w:szCs w:val="32"/>
              </w:rPr>
              <w:t>郑小东</w:t>
            </w:r>
          </w:p>
          <w:p w:rsidR="00A445D1" w:rsidRDefault="00A445D1">
            <w:pPr>
              <w:spacing w:line="540" w:lineRule="exact"/>
              <w:ind w:firstLine="1040"/>
              <w:rPr>
                <w:rFonts w:ascii="方正仿宋_GBK"/>
                <w:color w:val="FF3300"/>
                <w:sz w:val="52"/>
                <w:szCs w:val="52"/>
              </w:rPr>
            </w:pPr>
          </w:p>
        </w:tc>
      </w:tr>
    </w:tbl>
    <w:p w:rsidR="00A445D1" w:rsidRDefault="00A445D1">
      <w:pPr>
        <w:spacing w:line="600" w:lineRule="exact"/>
        <w:rPr>
          <w:rFonts w:eastAsia="方正小标宋简体"/>
          <w:sz w:val="44"/>
          <w:szCs w:val="44"/>
        </w:rPr>
      </w:pPr>
    </w:p>
    <w:p w:rsidR="00A445D1" w:rsidRDefault="00D131DE">
      <w:pPr>
        <w:pStyle w:val="a3"/>
        <w:spacing w:line="620" w:lineRule="exact"/>
        <w:ind w:firstLineChars="500" w:firstLine="2200"/>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w:t>
      </w:r>
    </w:p>
    <w:p w:rsidR="00A445D1" w:rsidRDefault="00D131DE">
      <w:pPr>
        <w:pStyle w:val="a3"/>
        <w:spacing w:line="620" w:lineRule="exact"/>
        <w:ind w:firstLineChars="0" w:firstLine="0"/>
        <w:jc w:val="center"/>
        <w:rPr>
          <w:rFonts w:ascii="Times New Roman" w:eastAsia="方正小标宋_GBK"/>
          <w:szCs w:val="32"/>
        </w:rPr>
      </w:pPr>
      <w:r>
        <w:rPr>
          <w:rFonts w:eastAsia="方正小标宋_GBK"/>
          <w:sz w:val="44"/>
          <w:szCs w:val="44"/>
        </w:rPr>
        <w:t>关于</w:t>
      </w:r>
      <w:r>
        <w:rPr>
          <w:rFonts w:ascii="Times New Roman" w:eastAsia="方正小标宋_GBK" w:hint="eastAsia"/>
          <w:color w:val="000000"/>
          <w:sz w:val="44"/>
          <w:szCs w:val="44"/>
        </w:rPr>
        <w:t>重庆市开州区法律援助中心</w:t>
      </w:r>
    </w:p>
    <w:p w:rsidR="00A445D1" w:rsidRDefault="00D131DE">
      <w:pPr>
        <w:jc w:val="center"/>
        <w:rPr>
          <w:rFonts w:eastAsia="方正小标宋_GBK"/>
          <w:sz w:val="44"/>
          <w:szCs w:val="44"/>
        </w:rPr>
      </w:pP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A445D1" w:rsidRDefault="00A445D1">
      <w:pPr>
        <w:jc w:val="center"/>
        <w:rPr>
          <w:rFonts w:eastAsia="方正小标宋_GBK"/>
          <w:sz w:val="44"/>
          <w:szCs w:val="44"/>
        </w:rPr>
      </w:pPr>
    </w:p>
    <w:p w:rsidR="00A445D1" w:rsidRDefault="00D131DE">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w:t>
      </w:r>
      <w:r>
        <w:rPr>
          <w:rFonts w:eastAsia="方正仿宋_GBK" w:hint="eastAsia"/>
          <w:sz w:val="32"/>
          <w:szCs w:val="32"/>
        </w:rPr>
        <w:t>司法</w:t>
      </w:r>
      <w:r>
        <w:rPr>
          <w:rFonts w:eastAsia="方正仿宋_GBK" w:hint="eastAsia"/>
          <w:sz w:val="32"/>
          <w:szCs w:val="32"/>
        </w:rPr>
        <w:t>局</w:t>
      </w:r>
      <w:r>
        <w:rPr>
          <w:rFonts w:eastAsia="方正仿宋_GBK"/>
          <w:sz w:val="32"/>
          <w:szCs w:val="32"/>
        </w:rPr>
        <w:t>《关于批复</w:t>
      </w:r>
      <w:r>
        <w:rPr>
          <w:rFonts w:eastAsia="方正仿宋_GBK" w:hint="eastAsia"/>
          <w:sz w:val="32"/>
          <w:szCs w:val="32"/>
        </w:rPr>
        <w:t>区法律援助中心</w:t>
      </w:r>
      <w:r>
        <w:rPr>
          <w:rFonts w:eastAsia="方正仿宋_GBK" w:hint="eastAsia"/>
          <w:sz w:val="32"/>
          <w:szCs w:val="32"/>
        </w:rPr>
        <w:t>2025</w:t>
      </w:r>
      <w:r>
        <w:rPr>
          <w:rFonts w:eastAsia="方正仿宋_GBK"/>
          <w:sz w:val="32"/>
          <w:szCs w:val="32"/>
        </w:rPr>
        <w:t>年部门预算的通知》（</w:t>
      </w:r>
      <w:r>
        <w:rPr>
          <w:rFonts w:eastAsia="方正仿宋_GBK" w:hint="eastAsia"/>
          <w:sz w:val="32"/>
          <w:szCs w:val="32"/>
        </w:rPr>
        <w:t>开</w:t>
      </w:r>
      <w:r>
        <w:rPr>
          <w:rFonts w:eastAsia="方正仿宋_GBK" w:hint="eastAsia"/>
          <w:sz w:val="32"/>
          <w:szCs w:val="32"/>
        </w:rPr>
        <w:t>州司发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9</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重庆市开州区司法局</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A445D1" w:rsidRDefault="00A445D1">
      <w:pPr>
        <w:jc w:val="center"/>
        <w:rPr>
          <w:rFonts w:eastAsia="方正黑体_GBK"/>
          <w:sz w:val="32"/>
          <w:szCs w:val="32"/>
        </w:rPr>
      </w:pPr>
    </w:p>
    <w:p w:rsidR="00A445D1" w:rsidRDefault="00A445D1">
      <w:pPr>
        <w:pStyle w:val="1"/>
      </w:pPr>
    </w:p>
    <w:p w:rsidR="00A445D1" w:rsidRDefault="00A445D1">
      <w:pPr>
        <w:jc w:val="center"/>
        <w:rPr>
          <w:rFonts w:eastAsia="方正黑体_GBK"/>
          <w:sz w:val="32"/>
          <w:szCs w:val="32"/>
        </w:rPr>
      </w:pPr>
    </w:p>
    <w:p w:rsidR="00A445D1" w:rsidRDefault="00D131DE">
      <w:pPr>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A445D1" w:rsidRDefault="00A445D1"/>
    <w:p w:rsidR="00A445D1" w:rsidRDefault="00D131DE">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A445D1" w:rsidRDefault="00A445D1"/>
    <w:p w:rsidR="00A445D1" w:rsidRDefault="00D131DE">
      <w:pPr>
        <w:spacing w:line="600" w:lineRule="exact"/>
        <w:rPr>
          <w:rFonts w:eastAsia="方正仿宋_GBK"/>
          <w:sz w:val="32"/>
          <w:szCs w:val="32"/>
        </w:rPr>
      </w:pPr>
      <w:r>
        <w:rPr>
          <w:rFonts w:eastAsia="方正仿宋_GBK"/>
          <w:sz w:val="32"/>
          <w:szCs w:val="32"/>
        </w:rPr>
        <w:t>一、单位基本情况</w:t>
      </w:r>
    </w:p>
    <w:p w:rsidR="00A445D1" w:rsidRDefault="00D131DE">
      <w:pPr>
        <w:spacing w:line="600" w:lineRule="exact"/>
        <w:rPr>
          <w:rFonts w:eastAsia="方正仿宋_GBK"/>
          <w:sz w:val="32"/>
          <w:szCs w:val="32"/>
        </w:rPr>
      </w:pPr>
      <w:r>
        <w:rPr>
          <w:rFonts w:eastAsia="方正仿宋_GBK"/>
          <w:sz w:val="32"/>
          <w:szCs w:val="32"/>
        </w:rPr>
        <w:t>二、部门收支总体情况</w:t>
      </w:r>
    </w:p>
    <w:p w:rsidR="00A445D1" w:rsidRDefault="00D131DE">
      <w:pPr>
        <w:spacing w:line="600" w:lineRule="exact"/>
        <w:rPr>
          <w:rFonts w:eastAsia="方正仿宋_GBK"/>
          <w:sz w:val="32"/>
          <w:szCs w:val="32"/>
        </w:rPr>
      </w:pPr>
      <w:r>
        <w:rPr>
          <w:rFonts w:eastAsia="方正仿宋_GBK"/>
          <w:sz w:val="32"/>
          <w:szCs w:val="32"/>
        </w:rPr>
        <w:t>三、部门预算情况说明</w:t>
      </w:r>
    </w:p>
    <w:p w:rsidR="00A445D1" w:rsidRDefault="00D131DE">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A445D1" w:rsidRDefault="00D131DE">
      <w:pPr>
        <w:spacing w:line="600" w:lineRule="exact"/>
        <w:rPr>
          <w:rFonts w:eastAsia="方正仿宋_GBK"/>
          <w:sz w:val="32"/>
          <w:szCs w:val="32"/>
        </w:rPr>
      </w:pPr>
      <w:r>
        <w:rPr>
          <w:rFonts w:eastAsia="方正仿宋_GBK"/>
          <w:sz w:val="32"/>
          <w:szCs w:val="32"/>
        </w:rPr>
        <w:t>五、其他重要事项的情况说明</w:t>
      </w:r>
    </w:p>
    <w:p w:rsidR="00A445D1" w:rsidRDefault="00D131DE">
      <w:pPr>
        <w:rPr>
          <w:rFonts w:eastAsia="方正仿宋_GBK"/>
          <w:sz w:val="32"/>
          <w:szCs w:val="32"/>
        </w:rPr>
      </w:pPr>
      <w:r>
        <w:rPr>
          <w:rFonts w:eastAsia="方正仿宋_GBK"/>
          <w:sz w:val="32"/>
          <w:szCs w:val="32"/>
        </w:rPr>
        <w:t>六、专业性名词解释</w:t>
      </w:r>
    </w:p>
    <w:p w:rsidR="00A445D1" w:rsidRDefault="00A445D1">
      <w:pPr>
        <w:rPr>
          <w:rFonts w:eastAsia="方正仿宋_GBK"/>
          <w:sz w:val="32"/>
          <w:szCs w:val="32"/>
        </w:rPr>
      </w:pPr>
    </w:p>
    <w:p w:rsidR="00A445D1" w:rsidRDefault="00D131DE">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A445D1" w:rsidRDefault="00A445D1"/>
    <w:p w:rsidR="00A445D1" w:rsidRDefault="00D131DE">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重庆市开州区法律援助中心</w:t>
      </w:r>
      <w:r>
        <w:rPr>
          <w:rFonts w:eastAsia="方正仿宋_GBK" w:hint="eastAsia"/>
          <w:sz w:val="32"/>
          <w:szCs w:val="32"/>
        </w:rPr>
        <w:t>收支预算总表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收入总表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重庆市开州区法律援助中心</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重庆市开州区法律援助中心</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重庆市开州区法律援助中心</w:t>
      </w:r>
      <w:r>
        <w:rPr>
          <w:rFonts w:eastAsia="方正仿宋_GBK"/>
          <w:sz w:val="32"/>
          <w:szCs w:val="32"/>
        </w:rPr>
        <w:t>项目支出表</w:t>
      </w:r>
    </w:p>
    <w:p w:rsidR="00A445D1" w:rsidRDefault="00D131DE">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重庆市开州区法律援助中心</w:t>
      </w:r>
      <w:r>
        <w:rPr>
          <w:rFonts w:eastAsia="方正仿宋_GBK"/>
          <w:sz w:val="32"/>
          <w:szCs w:val="32"/>
        </w:rPr>
        <w:t>项目绩效目标表</w:t>
      </w:r>
    </w:p>
    <w:p w:rsidR="00A445D1" w:rsidRDefault="00A445D1"/>
    <w:p w:rsidR="00A445D1" w:rsidRDefault="00A445D1"/>
    <w:p w:rsidR="00A445D1" w:rsidRDefault="00A445D1"/>
    <w:p w:rsidR="00A445D1" w:rsidRDefault="00A445D1"/>
    <w:p w:rsidR="00A445D1" w:rsidRDefault="00A445D1"/>
    <w:p w:rsidR="00A445D1" w:rsidRDefault="00A445D1"/>
    <w:p w:rsidR="00A445D1" w:rsidRDefault="00D131DE">
      <w:pPr>
        <w:spacing w:line="600" w:lineRule="exact"/>
        <w:jc w:val="center"/>
        <w:rPr>
          <w:rFonts w:eastAsia="方正小标宋_GBK"/>
          <w:sz w:val="44"/>
          <w:szCs w:val="44"/>
        </w:rPr>
      </w:pPr>
      <w:r>
        <w:rPr>
          <w:rFonts w:eastAsia="方正小标宋_GBK"/>
          <w:sz w:val="44"/>
          <w:szCs w:val="44"/>
        </w:rPr>
        <w:br w:type="page"/>
      </w:r>
    </w:p>
    <w:p w:rsidR="00A445D1" w:rsidRDefault="00D131DE">
      <w:pPr>
        <w:spacing w:line="600" w:lineRule="exact"/>
        <w:jc w:val="center"/>
        <w:rPr>
          <w:rFonts w:eastAsia="方正小标宋_GBK"/>
          <w:sz w:val="44"/>
          <w:szCs w:val="44"/>
        </w:rPr>
      </w:pP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A445D1" w:rsidRDefault="00A445D1">
      <w:pPr>
        <w:spacing w:line="600" w:lineRule="exact"/>
        <w:ind w:firstLineChars="200" w:firstLine="880"/>
        <w:jc w:val="center"/>
        <w:rPr>
          <w:rFonts w:eastAsia="华文中宋"/>
          <w:sz w:val="44"/>
          <w:szCs w:val="44"/>
        </w:rPr>
      </w:pPr>
    </w:p>
    <w:p w:rsidR="00A445D1" w:rsidRDefault="00D131DE">
      <w:pPr>
        <w:spacing w:line="600" w:lineRule="exact"/>
        <w:ind w:left="640"/>
        <w:rPr>
          <w:rFonts w:eastAsia="方正黑体_GBK"/>
          <w:sz w:val="32"/>
        </w:rPr>
      </w:pPr>
      <w:r>
        <w:rPr>
          <w:rFonts w:eastAsia="方正黑体_GBK"/>
          <w:sz w:val="32"/>
        </w:rPr>
        <w:t>一、单位基本情况</w:t>
      </w:r>
    </w:p>
    <w:p w:rsidR="00A445D1" w:rsidRDefault="00D131DE">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A445D1" w:rsidRDefault="00D131DE">
      <w:pPr>
        <w:pStyle w:val="a5"/>
        <w:tabs>
          <w:tab w:val="center" w:pos="4153"/>
          <w:tab w:val="left" w:pos="7275"/>
        </w:tabs>
        <w:spacing w:line="600" w:lineRule="exact"/>
        <w:ind w:left="640" w:firstLineChars="0" w:firstLine="0"/>
        <w:jc w:val="left"/>
        <w:rPr>
          <w:rFonts w:eastAsia="方正仿宋_GBK"/>
          <w:sz w:val="32"/>
        </w:rPr>
      </w:pPr>
      <w:r>
        <w:rPr>
          <w:rFonts w:eastAsia="方正仿宋_GBK" w:hint="eastAsia"/>
          <w:sz w:val="32"/>
        </w:rPr>
        <w:t>1</w:t>
      </w:r>
      <w:r>
        <w:rPr>
          <w:rFonts w:eastAsia="方正仿宋_GBK" w:hint="eastAsia"/>
          <w:sz w:val="32"/>
        </w:rPr>
        <w:t>、接待法律援助来信来电来访。</w:t>
      </w:r>
    </w:p>
    <w:p w:rsidR="00A445D1" w:rsidRDefault="00D131DE">
      <w:pPr>
        <w:pStyle w:val="a5"/>
        <w:tabs>
          <w:tab w:val="center" w:pos="4153"/>
          <w:tab w:val="left" w:pos="7275"/>
        </w:tabs>
        <w:spacing w:line="600" w:lineRule="exact"/>
        <w:ind w:left="640" w:firstLineChars="0" w:firstLine="0"/>
        <w:jc w:val="left"/>
        <w:rPr>
          <w:rFonts w:eastAsia="方正仿宋_GBK"/>
          <w:sz w:val="32"/>
        </w:rPr>
      </w:pPr>
      <w:r>
        <w:rPr>
          <w:rFonts w:eastAsia="方正仿宋_GBK" w:hint="eastAsia"/>
          <w:sz w:val="32"/>
        </w:rPr>
        <w:t>2</w:t>
      </w:r>
      <w:r>
        <w:rPr>
          <w:rFonts w:eastAsia="方正仿宋_GBK" w:hint="eastAsia"/>
          <w:sz w:val="32"/>
        </w:rPr>
        <w:t>、负责受理、审查法律援助申请，指派法律援助服务机构和法律援助人员办理法律援助事项。</w:t>
      </w:r>
    </w:p>
    <w:p w:rsidR="00A445D1" w:rsidRDefault="00D131DE">
      <w:pPr>
        <w:pStyle w:val="a5"/>
        <w:tabs>
          <w:tab w:val="center" w:pos="4153"/>
          <w:tab w:val="left" w:pos="7275"/>
        </w:tabs>
        <w:spacing w:line="600" w:lineRule="exact"/>
        <w:ind w:left="640" w:firstLineChars="0" w:firstLine="0"/>
        <w:jc w:val="left"/>
        <w:rPr>
          <w:rFonts w:eastAsia="方正仿宋_GBK"/>
          <w:sz w:val="32"/>
        </w:rPr>
      </w:pPr>
      <w:r>
        <w:rPr>
          <w:rFonts w:eastAsia="方正仿宋_GBK" w:hint="eastAsia"/>
          <w:sz w:val="32"/>
        </w:rPr>
        <w:t>3</w:t>
      </w:r>
      <w:r>
        <w:rPr>
          <w:rFonts w:eastAsia="方正仿宋_GBK" w:hint="eastAsia"/>
          <w:sz w:val="32"/>
        </w:rPr>
        <w:t>、负责为公民提供解答法律咨询服务，为特殊群体代写法律文书。</w:t>
      </w:r>
    </w:p>
    <w:p w:rsidR="00A445D1" w:rsidRDefault="00D131DE">
      <w:pPr>
        <w:pStyle w:val="a5"/>
        <w:tabs>
          <w:tab w:val="center" w:pos="4153"/>
          <w:tab w:val="left" w:pos="7275"/>
        </w:tabs>
        <w:spacing w:line="600" w:lineRule="exact"/>
        <w:ind w:left="640" w:firstLineChars="0" w:firstLine="0"/>
        <w:jc w:val="left"/>
        <w:rPr>
          <w:rFonts w:eastAsia="方正仿宋_GBK"/>
          <w:sz w:val="32"/>
        </w:rPr>
      </w:pPr>
      <w:r>
        <w:rPr>
          <w:rFonts w:eastAsia="方正仿宋_GBK" w:hint="eastAsia"/>
          <w:sz w:val="32"/>
        </w:rPr>
        <w:t>4</w:t>
      </w:r>
      <w:r>
        <w:rPr>
          <w:rFonts w:eastAsia="方正仿宋_GBK" w:hint="eastAsia"/>
          <w:sz w:val="32"/>
        </w:rPr>
        <w:t>、对法律援助办理进行跟踪指导。</w:t>
      </w:r>
    </w:p>
    <w:p w:rsidR="00A445D1" w:rsidRDefault="00D131DE">
      <w:pPr>
        <w:pStyle w:val="a5"/>
        <w:tabs>
          <w:tab w:val="center" w:pos="4153"/>
          <w:tab w:val="left" w:pos="7275"/>
        </w:tabs>
        <w:spacing w:line="600" w:lineRule="exact"/>
        <w:ind w:left="640" w:firstLineChars="0" w:firstLine="0"/>
        <w:jc w:val="left"/>
        <w:rPr>
          <w:rFonts w:eastAsia="方正仿宋_GBK"/>
          <w:sz w:val="32"/>
        </w:rPr>
      </w:pPr>
      <w:r>
        <w:rPr>
          <w:rFonts w:eastAsia="方正仿宋_GBK" w:hint="eastAsia"/>
          <w:sz w:val="32"/>
        </w:rPr>
        <w:t>5</w:t>
      </w:r>
      <w:r>
        <w:rPr>
          <w:rFonts w:eastAsia="方正仿宋_GBK" w:hint="eastAsia"/>
          <w:sz w:val="32"/>
        </w:rPr>
        <w:t>、承办上级主管部门指派的援助案件，办理与法律援助相关的其他工作。</w:t>
      </w:r>
    </w:p>
    <w:p w:rsidR="00A445D1" w:rsidRDefault="00D131DE">
      <w:pPr>
        <w:pStyle w:val="a5"/>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A445D1" w:rsidRDefault="00D131DE">
      <w:pPr>
        <w:pStyle w:val="a5"/>
        <w:tabs>
          <w:tab w:val="center" w:pos="4153"/>
          <w:tab w:val="left" w:pos="7275"/>
        </w:tabs>
        <w:spacing w:line="600" w:lineRule="exact"/>
        <w:ind w:firstLine="640"/>
        <w:jc w:val="left"/>
        <w:rPr>
          <w:rFonts w:ascii="Times New Roman" w:eastAsia="方正仿宋_GBK" w:hAnsi="Times New Roman"/>
          <w:sz w:val="32"/>
        </w:rPr>
      </w:pPr>
      <w:r>
        <w:rPr>
          <w:rFonts w:ascii="Times New Roman" w:eastAsia="方正仿宋_GBK" w:hAnsi="Times New Roman" w:hint="eastAsia"/>
          <w:sz w:val="32"/>
        </w:rPr>
        <w:t>法律援助中心设有事业编制</w:t>
      </w:r>
      <w:r>
        <w:rPr>
          <w:rFonts w:ascii="Times New Roman" w:eastAsia="方正仿宋_GBK" w:hAnsi="Times New Roman" w:hint="eastAsia"/>
          <w:sz w:val="32"/>
        </w:rPr>
        <w:t>5</w:t>
      </w:r>
      <w:r>
        <w:rPr>
          <w:rFonts w:ascii="Times New Roman" w:eastAsia="方正仿宋_GBK" w:hAnsi="Times New Roman" w:hint="eastAsia"/>
          <w:sz w:val="32"/>
        </w:rPr>
        <w:t>名，领导职数</w:t>
      </w:r>
      <w:r>
        <w:rPr>
          <w:rFonts w:ascii="Times New Roman" w:eastAsia="方正仿宋_GBK" w:hAnsi="Times New Roman" w:hint="eastAsia"/>
          <w:sz w:val="32"/>
        </w:rPr>
        <w:t>1</w:t>
      </w:r>
      <w:r>
        <w:rPr>
          <w:rFonts w:ascii="Times New Roman" w:eastAsia="方正仿宋_GBK" w:hAnsi="Times New Roman" w:hint="eastAsia"/>
          <w:sz w:val="32"/>
        </w:rPr>
        <w:t>名</w:t>
      </w:r>
      <w:r>
        <w:rPr>
          <w:rFonts w:ascii="Times New Roman" w:eastAsia="方正仿宋_GBK" w:hAnsi="Times New Roman"/>
          <w:sz w:val="32"/>
        </w:rPr>
        <w:t>。</w:t>
      </w:r>
    </w:p>
    <w:p w:rsidR="00A445D1" w:rsidRDefault="00D131DE">
      <w:pPr>
        <w:spacing w:line="600" w:lineRule="exact"/>
        <w:ind w:firstLineChars="200" w:firstLine="640"/>
        <w:rPr>
          <w:rFonts w:eastAsia="方正仿宋_GBK"/>
          <w:sz w:val="32"/>
        </w:rPr>
      </w:pPr>
      <w:r>
        <w:rPr>
          <w:rFonts w:eastAsia="方正黑体_GBK"/>
          <w:sz w:val="32"/>
        </w:rPr>
        <w:t>二、部门收支总体情况</w:t>
      </w:r>
    </w:p>
    <w:p w:rsidR="00A445D1" w:rsidRDefault="00D131DE">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78.57</w:t>
      </w:r>
      <w:r>
        <w:rPr>
          <w:rFonts w:eastAsia="方正仿宋_GBK"/>
          <w:sz w:val="32"/>
        </w:rPr>
        <w:t>万元，其中：一般公共预算拨款</w:t>
      </w:r>
      <w:r>
        <w:rPr>
          <w:rFonts w:eastAsia="方正仿宋_GBK" w:hint="eastAsia"/>
          <w:sz w:val="32"/>
        </w:rPr>
        <w:t>78.57</w:t>
      </w:r>
      <w:r>
        <w:rPr>
          <w:rFonts w:eastAsia="方正仿宋_GBK"/>
          <w:sz w:val="32"/>
        </w:rPr>
        <w:t>万元。</w:t>
      </w:r>
      <w:r>
        <w:rPr>
          <w:rFonts w:eastAsia="方正仿宋_GBK"/>
          <w:sz w:val="32"/>
        </w:rPr>
        <w:t>收入较</w:t>
      </w:r>
      <w:r>
        <w:rPr>
          <w:rFonts w:eastAsia="方正仿宋_GBK" w:hint="eastAsia"/>
          <w:sz w:val="32"/>
        </w:rPr>
        <w:t>2024</w:t>
      </w:r>
      <w:r>
        <w:rPr>
          <w:rFonts w:eastAsia="方正仿宋_GBK"/>
          <w:sz w:val="32"/>
        </w:rPr>
        <w:t>年增加</w:t>
      </w:r>
      <w:r>
        <w:rPr>
          <w:rFonts w:eastAsia="方正仿宋_GBK"/>
          <w:sz w:val="32"/>
        </w:rPr>
        <w:t xml:space="preserve"> </w:t>
      </w:r>
      <w:r>
        <w:rPr>
          <w:rFonts w:eastAsia="方正仿宋_GBK" w:hint="eastAsia"/>
          <w:sz w:val="32"/>
        </w:rPr>
        <w:t>4.44</w:t>
      </w:r>
      <w:r>
        <w:rPr>
          <w:rFonts w:eastAsia="方正仿宋_GBK"/>
          <w:sz w:val="32"/>
        </w:rPr>
        <w:t>万元，主要是</w:t>
      </w:r>
      <w:r>
        <w:rPr>
          <w:rFonts w:eastAsia="方正仿宋_GBK" w:hint="eastAsia"/>
          <w:sz w:val="32"/>
        </w:rPr>
        <w:t>人员社会保障和就业支出</w:t>
      </w:r>
      <w:r>
        <w:rPr>
          <w:rFonts w:eastAsia="方正仿宋_GBK"/>
          <w:sz w:val="32"/>
        </w:rPr>
        <w:t>经费拨款增加</w:t>
      </w:r>
      <w:r>
        <w:rPr>
          <w:rFonts w:eastAsia="方正仿宋_GBK" w:hint="eastAsia"/>
          <w:sz w:val="32"/>
        </w:rPr>
        <w:t>2.34</w:t>
      </w:r>
      <w:r>
        <w:rPr>
          <w:rFonts w:eastAsia="方正仿宋_GBK"/>
          <w:sz w:val="32"/>
        </w:rPr>
        <w:t>万元</w:t>
      </w:r>
      <w:r>
        <w:rPr>
          <w:rFonts w:eastAsia="方正仿宋_GBK" w:hint="eastAsia"/>
          <w:sz w:val="32"/>
        </w:rPr>
        <w:t>，公共安全支出</w:t>
      </w:r>
      <w:r>
        <w:rPr>
          <w:rFonts w:eastAsia="方正仿宋_GBK" w:hint="eastAsia"/>
          <w:sz w:val="32"/>
        </w:rPr>
        <w:t>增加</w:t>
      </w:r>
      <w:r>
        <w:rPr>
          <w:rFonts w:eastAsia="方正仿宋_GBK" w:hint="eastAsia"/>
          <w:sz w:val="32"/>
        </w:rPr>
        <w:t>1.69</w:t>
      </w:r>
      <w:r>
        <w:rPr>
          <w:rFonts w:eastAsia="方正仿宋_GBK" w:hint="eastAsia"/>
          <w:sz w:val="32"/>
        </w:rPr>
        <w:t>万元</w:t>
      </w:r>
      <w:r>
        <w:rPr>
          <w:rFonts w:eastAsia="方正仿宋_GBK"/>
          <w:sz w:val="32"/>
        </w:rPr>
        <w:t>。</w:t>
      </w:r>
    </w:p>
    <w:p w:rsidR="00A445D1" w:rsidRDefault="00D131DE">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78.57</w:t>
      </w:r>
      <w:r>
        <w:rPr>
          <w:rFonts w:eastAsia="方正仿宋_GBK"/>
          <w:sz w:val="32"/>
        </w:rPr>
        <w:t>万元，其中：公共支出预算</w:t>
      </w:r>
      <w:r>
        <w:rPr>
          <w:rFonts w:eastAsia="方正仿宋_GBK" w:hint="eastAsia"/>
          <w:sz w:val="32"/>
        </w:rPr>
        <w:t>58.14</w:t>
      </w:r>
      <w:r>
        <w:rPr>
          <w:rFonts w:eastAsia="方正仿宋_GBK"/>
          <w:sz w:val="32"/>
        </w:rPr>
        <w:t>万元，社会保障和就业支出预算</w:t>
      </w:r>
      <w:r>
        <w:rPr>
          <w:rFonts w:eastAsia="方正仿宋_GBK" w:hint="eastAsia"/>
          <w:sz w:val="32"/>
        </w:rPr>
        <w:t>11.18</w:t>
      </w:r>
      <w:r>
        <w:rPr>
          <w:rFonts w:eastAsia="方正仿宋_GBK"/>
          <w:sz w:val="32"/>
        </w:rPr>
        <w:t>万元，卫生健康支出预算</w:t>
      </w:r>
      <w:r>
        <w:rPr>
          <w:rFonts w:eastAsia="方正仿宋_GBK" w:hint="eastAsia"/>
          <w:sz w:val="32"/>
        </w:rPr>
        <w:t>4.27</w:t>
      </w:r>
      <w:r>
        <w:rPr>
          <w:rFonts w:eastAsia="方正仿宋_GBK"/>
          <w:sz w:val="32"/>
        </w:rPr>
        <w:t>万元，住房保障支出预算</w:t>
      </w:r>
      <w:r>
        <w:rPr>
          <w:rFonts w:eastAsia="方正仿宋_GBK" w:hint="eastAsia"/>
          <w:sz w:val="32"/>
        </w:rPr>
        <w:t>4.98</w:t>
      </w:r>
      <w:r>
        <w:rPr>
          <w:rFonts w:eastAsia="方正仿宋_GBK"/>
          <w:sz w:val="32"/>
        </w:rPr>
        <w:t>万元。</w:t>
      </w:r>
      <w:r>
        <w:rPr>
          <w:rFonts w:eastAsia="方正仿宋_GBK"/>
          <w:sz w:val="32"/>
        </w:rPr>
        <w:t>支出预算较</w:t>
      </w:r>
      <w:r>
        <w:rPr>
          <w:rFonts w:eastAsia="方正仿宋_GBK" w:hint="eastAsia"/>
          <w:sz w:val="32"/>
        </w:rPr>
        <w:t>2024</w:t>
      </w:r>
      <w:r>
        <w:rPr>
          <w:rFonts w:eastAsia="方正仿宋_GBK"/>
          <w:sz w:val="32"/>
        </w:rPr>
        <w:t>年增加</w:t>
      </w:r>
      <w:r>
        <w:rPr>
          <w:rFonts w:eastAsia="方正仿宋_GBK" w:hint="eastAsia"/>
          <w:sz w:val="32"/>
        </w:rPr>
        <w:t>4.44</w:t>
      </w:r>
      <w:r>
        <w:rPr>
          <w:rFonts w:eastAsia="方正仿宋_GBK"/>
          <w:sz w:val="32"/>
        </w:rPr>
        <w:t xml:space="preserve"> </w:t>
      </w:r>
      <w:r>
        <w:rPr>
          <w:rFonts w:eastAsia="方正仿宋_GBK"/>
          <w:sz w:val="32"/>
        </w:rPr>
        <w:t>万元，主要是基本支出预算增加</w:t>
      </w:r>
      <w:r>
        <w:rPr>
          <w:rFonts w:eastAsia="方正仿宋_GBK"/>
          <w:sz w:val="32"/>
        </w:rPr>
        <w:t xml:space="preserve"> </w:t>
      </w:r>
      <w:r>
        <w:rPr>
          <w:rFonts w:eastAsia="方正仿宋_GBK" w:hint="eastAsia"/>
          <w:sz w:val="32"/>
        </w:rPr>
        <w:t>4.44</w:t>
      </w:r>
      <w:r>
        <w:rPr>
          <w:rFonts w:eastAsia="方正仿宋_GBK"/>
          <w:sz w:val="32"/>
        </w:rPr>
        <w:t>万元</w:t>
      </w:r>
      <w:r>
        <w:rPr>
          <w:rFonts w:eastAsia="方正仿宋_GBK" w:hint="eastAsia"/>
          <w:sz w:val="32"/>
        </w:rPr>
        <w:t>。</w:t>
      </w:r>
    </w:p>
    <w:p w:rsidR="00A445D1" w:rsidRDefault="00D131DE">
      <w:pPr>
        <w:spacing w:line="600" w:lineRule="exact"/>
        <w:ind w:firstLineChars="200" w:firstLine="640"/>
        <w:rPr>
          <w:rFonts w:eastAsia="方正黑体_GBK"/>
          <w:sz w:val="32"/>
        </w:rPr>
      </w:pPr>
      <w:r>
        <w:rPr>
          <w:rFonts w:eastAsia="方正黑体_GBK"/>
          <w:sz w:val="32"/>
        </w:rPr>
        <w:t>三、部门预算情况说明</w:t>
      </w:r>
    </w:p>
    <w:p w:rsidR="00A445D1" w:rsidRDefault="00D131DE">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78.57</w:t>
      </w:r>
      <w:r>
        <w:rPr>
          <w:rFonts w:eastAsia="方正仿宋_GBK"/>
          <w:sz w:val="32"/>
        </w:rPr>
        <w:t>万元，一般公共预算财政拨款支出</w:t>
      </w:r>
      <w:r>
        <w:rPr>
          <w:rFonts w:eastAsia="方正仿宋_GBK" w:hint="eastAsia"/>
          <w:sz w:val="32"/>
        </w:rPr>
        <w:t>78.57</w:t>
      </w:r>
      <w:r>
        <w:rPr>
          <w:rFonts w:eastAsia="方正仿宋_GBK"/>
          <w:sz w:val="32"/>
        </w:rPr>
        <w:t>万元，</w:t>
      </w:r>
      <w:r>
        <w:rPr>
          <w:rFonts w:eastAsia="方正仿宋_GBK"/>
          <w:sz w:val="32"/>
        </w:rPr>
        <w:t>较</w:t>
      </w:r>
      <w:r>
        <w:rPr>
          <w:rFonts w:eastAsia="方正仿宋_GBK" w:hint="eastAsia"/>
          <w:sz w:val="32"/>
        </w:rPr>
        <w:t>2024</w:t>
      </w:r>
      <w:r>
        <w:rPr>
          <w:rFonts w:eastAsia="方正仿宋_GBK"/>
          <w:sz w:val="32"/>
        </w:rPr>
        <w:t>年增加</w:t>
      </w:r>
      <w:r>
        <w:rPr>
          <w:rFonts w:eastAsia="方正仿宋_GBK" w:hint="eastAsia"/>
          <w:sz w:val="32"/>
        </w:rPr>
        <w:t>4.44</w:t>
      </w:r>
      <w:r>
        <w:rPr>
          <w:rFonts w:eastAsia="方正仿宋_GBK"/>
          <w:sz w:val="32"/>
        </w:rPr>
        <w:t xml:space="preserve"> </w:t>
      </w:r>
      <w:r>
        <w:rPr>
          <w:rFonts w:eastAsia="方正仿宋_GBK"/>
          <w:sz w:val="32"/>
        </w:rPr>
        <w:t>万元，</w:t>
      </w:r>
      <w:r>
        <w:rPr>
          <w:rFonts w:eastAsia="方正仿宋_GBK"/>
          <w:sz w:val="32"/>
        </w:rPr>
        <w:t>其中：基本支出</w:t>
      </w:r>
      <w:r>
        <w:rPr>
          <w:rFonts w:eastAsia="方正仿宋_GBK" w:hint="eastAsia"/>
          <w:sz w:val="32"/>
        </w:rPr>
        <w:t>78.57</w:t>
      </w:r>
      <w:r>
        <w:rPr>
          <w:rFonts w:eastAsia="方正仿宋_GBK"/>
          <w:sz w:val="32"/>
        </w:rPr>
        <w:t>万元，</w:t>
      </w:r>
      <w:r>
        <w:rPr>
          <w:rFonts w:eastAsia="方正仿宋_GBK"/>
          <w:sz w:val="32"/>
        </w:rPr>
        <w:t>较</w:t>
      </w:r>
      <w:r>
        <w:rPr>
          <w:rFonts w:eastAsia="方正仿宋_GBK" w:hint="eastAsia"/>
          <w:sz w:val="32"/>
        </w:rPr>
        <w:t>2024</w:t>
      </w:r>
      <w:r>
        <w:rPr>
          <w:rFonts w:eastAsia="方正仿宋_GBK"/>
          <w:sz w:val="32"/>
        </w:rPr>
        <w:t>年增加</w:t>
      </w:r>
      <w:r>
        <w:rPr>
          <w:rFonts w:eastAsia="方正仿宋_GBK" w:hint="eastAsia"/>
          <w:sz w:val="32"/>
        </w:rPr>
        <w:t>4.44</w:t>
      </w:r>
      <w:r>
        <w:rPr>
          <w:rFonts w:eastAsia="方正仿宋_GBK"/>
          <w:sz w:val="32"/>
        </w:rPr>
        <w:t xml:space="preserve"> </w:t>
      </w:r>
      <w:r>
        <w:rPr>
          <w:rFonts w:eastAsia="方正仿宋_GBK"/>
          <w:sz w:val="32"/>
        </w:rPr>
        <w:t>万元，主要原因是</w:t>
      </w:r>
      <w:r>
        <w:rPr>
          <w:rFonts w:eastAsia="方正仿宋_GBK" w:hint="eastAsia"/>
          <w:sz w:val="32"/>
        </w:rPr>
        <w:t>社会保障和就业支出增加</w:t>
      </w:r>
      <w:r>
        <w:rPr>
          <w:rFonts w:eastAsia="方正仿宋_GBK"/>
          <w:sz w:val="32"/>
        </w:rPr>
        <w:t>等，主要用于保障在职人员工资福利及社会保险缴费，离休人员离休费，退休人员补助等，保障部门正常运转的各项商品服务支出</w:t>
      </w:r>
      <w:r>
        <w:rPr>
          <w:rFonts w:eastAsia="方正仿宋_GBK" w:hint="eastAsia"/>
          <w:sz w:val="32"/>
        </w:rPr>
        <w:t>。</w:t>
      </w:r>
    </w:p>
    <w:p w:rsidR="00A445D1" w:rsidRDefault="00D131DE">
      <w:pPr>
        <w:spacing w:line="600" w:lineRule="exact"/>
        <w:ind w:firstLineChars="200" w:firstLine="640"/>
        <w:rPr>
          <w:rFonts w:eastAsia="方正仿宋_GBK"/>
          <w:sz w:val="32"/>
        </w:rPr>
      </w:pPr>
      <w:r>
        <w:rPr>
          <w:rFonts w:eastAsia="方正仿宋_GBK" w:hint="eastAsia"/>
          <w:sz w:val="32"/>
        </w:rPr>
        <w:t>开州区法律援助中心</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A445D1" w:rsidRDefault="00D131DE">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A445D1" w:rsidRDefault="00D131DE">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0.6</w:t>
      </w:r>
      <w:r>
        <w:rPr>
          <w:rFonts w:eastAsia="方正仿宋_GBK"/>
          <w:sz w:val="32"/>
        </w:rPr>
        <w:t>万元</w:t>
      </w:r>
      <w:r>
        <w:rPr>
          <w:rFonts w:eastAsia="方正仿宋_GBK" w:hint="eastAsia"/>
          <w:sz w:val="32"/>
        </w:rPr>
        <w:t>，</w:t>
      </w:r>
      <w:r>
        <w:rPr>
          <w:rFonts w:eastAsia="方正仿宋_GBK"/>
          <w:sz w:val="32"/>
        </w:rPr>
        <w:t>比</w:t>
      </w:r>
      <w:r>
        <w:rPr>
          <w:rFonts w:eastAsia="方正仿宋_GBK" w:hint="eastAsia"/>
          <w:sz w:val="32"/>
        </w:rPr>
        <w:t>2024</w:t>
      </w:r>
      <w:r>
        <w:rPr>
          <w:rFonts w:eastAsia="方正仿宋_GBK"/>
          <w:sz w:val="32"/>
        </w:rPr>
        <w:t>年增加</w:t>
      </w:r>
      <w:r>
        <w:rPr>
          <w:rFonts w:eastAsia="方正仿宋_GBK" w:hint="eastAsia"/>
          <w:sz w:val="32"/>
        </w:rPr>
        <w:t>0.15</w:t>
      </w:r>
      <w:r>
        <w:rPr>
          <w:rFonts w:eastAsia="方正仿宋_GBK"/>
          <w:sz w:val="32"/>
        </w:rPr>
        <w:t xml:space="preserve"> </w:t>
      </w:r>
      <w:r>
        <w:rPr>
          <w:rFonts w:eastAsia="方正仿宋_GBK"/>
          <w:sz w:val="32"/>
        </w:rPr>
        <w:t>万元</w:t>
      </w:r>
      <w:r>
        <w:rPr>
          <w:rFonts w:eastAsia="方正仿宋_GBK" w:hint="eastAsia"/>
          <w:sz w:val="32"/>
        </w:rPr>
        <w:t>。</w:t>
      </w:r>
      <w:r>
        <w:rPr>
          <w:rFonts w:eastAsia="方正仿宋_GBK"/>
          <w:sz w:val="32"/>
        </w:rPr>
        <w:t>其中：因公出国（境）费用</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0</w:t>
      </w:r>
      <w:r>
        <w:rPr>
          <w:rFonts w:eastAsia="方正仿宋_GBK"/>
          <w:sz w:val="32"/>
        </w:rPr>
        <w:t xml:space="preserve"> </w:t>
      </w:r>
      <w:r>
        <w:rPr>
          <w:rFonts w:eastAsia="方正仿宋_GBK"/>
          <w:sz w:val="32"/>
        </w:rPr>
        <w:t>万元，主要原因是</w:t>
      </w:r>
      <w:r>
        <w:rPr>
          <w:rFonts w:ascii="方正仿宋_GBK" w:eastAsia="方正仿宋_GBK" w:hAnsi="仿宋_GB2312" w:cs="仿宋_GB2312" w:hint="eastAsia"/>
          <w:sz w:val="32"/>
        </w:rPr>
        <w:t>无此类费用</w:t>
      </w:r>
      <w:r>
        <w:rPr>
          <w:rFonts w:eastAsia="方正仿宋_GBK"/>
          <w:sz w:val="32"/>
        </w:rPr>
        <w:t>；公务用车运行维护费</w:t>
      </w:r>
      <w:r>
        <w:rPr>
          <w:rFonts w:eastAsia="方正仿宋_GBK" w:hint="eastAsia"/>
          <w:sz w:val="32"/>
        </w:rPr>
        <w:t>0.5</w:t>
      </w:r>
      <w:r>
        <w:rPr>
          <w:rFonts w:eastAsia="方正仿宋_GBK"/>
          <w:sz w:val="32"/>
        </w:rPr>
        <w:t>万元，</w:t>
      </w:r>
      <w:r>
        <w:rPr>
          <w:rFonts w:eastAsia="方正仿宋_GBK"/>
          <w:sz w:val="32"/>
        </w:rPr>
        <w:t>比</w:t>
      </w:r>
      <w:r>
        <w:rPr>
          <w:rFonts w:eastAsia="方正仿宋_GBK" w:hint="eastAsia"/>
          <w:sz w:val="32"/>
        </w:rPr>
        <w:t>2024</w:t>
      </w:r>
      <w:r>
        <w:rPr>
          <w:rFonts w:eastAsia="方正仿宋_GBK"/>
          <w:sz w:val="32"/>
        </w:rPr>
        <w:t>年增加</w:t>
      </w:r>
      <w:r>
        <w:rPr>
          <w:rFonts w:eastAsia="方正仿宋_GBK" w:hint="eastAsia"/>
          <w:sz w:val="32"/>
        </w:rPr>
        <w:t>0.15</w:t>
      </w:r>
      <w:r>
        <w:rPr>
          <w:rFonts w:eastAsia="方正仿宋_GBK"/>
          <w:sz w:val="32"/>
        </w:rPr>
        <w:t xml:space="preserve"> </w:t>
      </w:r>
      <w:r>
        <w:rPr>
          <w:rFonts w:eastAsia="方正仿宋_GBK"/>
          <w:sz w:val="32"/>
        </w:rPr>
        <w:t>万元</w:t>
      </w:r>
      <w:r>
        <w:rPr>
          <w:rFonts w:eastAsia="方正仿宋_GBK" w:hint="eastAsia"/>
          <w:sz w:val="32"/>
        </w:rPr>
        <w:t>，</w:t>
      </w:r>
      <w:r>
        <w:rPr>
          <w:rFonts w:eastAsia="方正仿宋_GBK" w:hint="eastAsia"/>
          <w:sz w:val="32"/>
        </w:rPr>
        <w:t>主要原因是援助中心改革，案件数相应增加；</w:t>
      </w:r>
      <w:r>
        <w:rPr>
          <w:rFonts w:eastAsia="方正仿宋_GBK" w:hint="eastAsia"/>
          <w:sz w:val="32"/>
        </w:rPr>
        <w:t>公务接待费</w:t>
      </w:r>
      <w:r>
        <w:rPr>
          <w:rFonts w:eastAsia="方正仿宋_GBK" w:hint="eastAsia"/>
          <w:sz w:val="32"/>
        </w:rPr>
        <w:t>0.1</w:t>
      </w:r>
      <w:r>
        <w:rPr>
          <w:rFonts w:eastAsia="方正仿宋_GBK" w:hint="eastAsia"/>
          <w:sz w:val="32"/>
        </w:rPr>
        <w:t>万元，与</w:t>
      </w:r>
      <w:r>
        <w:rPr>
          <w:rFonts w:eastAsia="方正仿宋_GBK" w:hint="eastAsia"/>
          <w:sz w:val="32"/>
        </w:rPr>
        <w:t>2024</w:t>
      </w:r>
      <w:r>
        <w:rPr>
          <w:rFonts w:eastAsia="方正仿宋_GBK" w:hint="eastAsia"/>
          <w:sz w:val="32"/>
        </w:rPr>
        <w:t>年持平。</w:t>
      </w:r>
    </w:p>
    <w:p w:rsidR="00A445D1" w:rsidRDefault="00D131DE">
      <w:pPr>
        <w:spacing w:line="600" w:lineRule="exact"/>
        <w:ind w:left="640"/>
        <w:rPr>
          <w:rFonts w:eastAsia="方正黑体_GBK"/>
          <w:sz w:val="32"/>
        </w:rPr>
      </w:pPr>
      <w:r>
        <w:rPr>
          <w:rFonts w:eastAsia="方正黑体_GBK"/>
          <w:sz w:val="32"/>
        </w:rPr>
        <w:t>五、其他重要事项的情况说明</w:t>
      </w:r>
    </w:p>
    <w:p w:rsidR="00A445D1" w:rsidRDefault="00D131DE">
      <w:pPr>
        <w:ind w:firstLineChars="200" w:firstLine="640"/>
        <w:rPr>
          <w:rFonts w:eastAsia="方正仿宋_GBK"/>
          <w:sz w:val="32"/>
        </w:rPr>
      </w:pPr>
      <w:r>
        <w:rPr>
          <w:rFonts w:eastAsia="方正仿宋_GBK"/>
          <w:sz w:val="32"/>
        </w:rPr>
        <w:t>1</w:t>
      </w:r>
      <w:r>
        <w:rPr>
          <w:rFonts w:eastAsia="方正仿宋_GBK"/>
          <w:sz w:val="32"/>
        </w:rPr>
        <w:t>、机关运行经费。</w:t>
      </w:r>
      <w:r>
        <w:rPr>
          <w:rFonts w:eastAsia="方正仿宋_GBK" w:hint="eastAsia"/>
          <w:sz w:val="32"/>
        </w:rPr>
        <w:t>2025</w:t>
      </w:r>
      <w:r>
        <w:rPr>
          <w:rFonts w:eastAsia="方正仿宋_GBK"/>
          <w:sz w:val="32"/>
        </w:rPr>
        <w:t>年一般公共预算财政拨款运行经费</w:t>
      </w:r>
      <w:r>
        <w:rPr>
          <w:rFonts w:eastAsia="方正仿宋_GBK" w:hint="eastAsia"/>
          <w:sz w:val="32"/>
        </w:rPr>
        <w:t>8.45</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年持平。</w:t>
      </w:r>
      <w:r>
        <w:rPr>
          <w:rFonts w:eastAsia="方正仿宋_GBK"/>
          <w:sz w:val="32"/>
        </w:rPr>
        <w:t>主要用于办公费、印刷费、邮电费、水电费、物管费、差旅费、会议费、培训费及其他商品和服务支出等。</w:t>
      </w:r>
    </w:p>
    <w:p w:rsidR="00A445D1" w:rsidRDefault="00D131DE">
      <w:pPr>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所属各预算单位政府采购预算总额</w:t>
      </w:r>
      <w:r>
        <w:rPr>
          <w:rFonts w:eastAsia="方正仿宋_GBK"/>
          <w:sz w:val="32"/>
        </w:rPr>
        <w:t xml:space="preserve">  </w:t>
      </w:r>
      <w:r>
        <w:rPr>
          <w:rFonts w:eastAsia="方正仿宋_GBK" w:hint="eastAsia"/>
          <w:sz w:val="32"/>
        </w:rPr>
        <w:t>0</w:t>
      </w:r>
      <w:r>
        <w:rPr>
          <w:rFonts w:eastAsia="方正仿宋_GBK"/>
          <w:sz w:val="32"/>
        </w:rPr>
        <w:t>万元：政府采购货物预算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万元；其中一般公共预算拨款政府采购</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万元：政府采购货物预算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w:t>
      </w:r>
    </w:p>
    <w:p w:rsidR="00A445D1" w:rsidRDefault="00D131DE">
      <w:pPr>
        <w:ind w:firstLineChars="200" w:firstLine="643"/>
        <w:rPr>
          <w:rFonts w:ascii="仿宋" w:eastAsia="仿宋" w:hAnsi="仿宋" w:cs="仿宋"/>
          <w:color w:val="000000"/>
          <w:sz w:val="32"/>
        </w:rPr>
      </w:pPr>
      <w:r>
        <w:rPr>
          <w:rFonts w:eastAsia="方正仿宋_GBK"/>
          <w:b/>
          <w:sz w:val="32"/>
        </w:rPr>
        <w:t>3</w:t>
      </w:r>
      <w:r>
        <w:rPr>
          <w:rFonts w:eastAsia="方正仿宋_GBK"/>
          <w:b/>
          <w:sz w:val="32"/>
        </w:rPr>
        <w:t>、绩效目标设置情况。</w:t>
      </w:r>
      <w:r>
        <w:rPr>
          <w:rFonts w:ascii="仿宋" w:eastAsia="仿宋" w:hAnsi="仿宋" w:cs="仿宋" w:hint="eastAsia"/>
          <w:color w:val="000000"/>
          <w:sz w:val="32"/>
        </w:rPr>
        <w:t>2025</w:t>
      </w:r>
      <w:r>
        <w:rPr>
          <w:rFonts w:ascii="仿宋" w:eastAsia="仿宋" w:hAnsi="仿宋" w:cs="仿宋" w:hint="eastAsia"/>
          <w:color w:val="000000"/>
          <w:sz w:val="32"/>
        </w:rPr>
        <w:t>年初预算无</w:t>
      </w:r>
      <w:r>
        <w:rPr>
          <w:rFonts w:ascii="仿宋" w:eastAsia="仿宋" w:hAnsi="仿宋" w:cs="仿宋" w:hint="eastAsia"/>
          <w:color w:val="000000"/>
          <w:sz w:val="32"/>
        </w:rPr>
        <w:t>项目支出</w:t>
      </w:r>
      <w:r>
        <w:rPr>
          <w:rFonts w:ascii="仿宋" w:eastAsia="仿宋" w:hAnsi="仿宋" w:cs="仿宋" w:hint="eastAsia"/>
          <w:color w:val="000000"/>
          <w:sz w:val="32"/>
        </w:rPr>
        <w:t>，</w:t>
      </w:r>
      <w:r>
        <w:rPr>
          <w:rFonts w:ascii="仿宋" w:eastAsia="仿宋" w:hAnsi="仿宋" w:cs="仿宋" w:hint="eastAsia"/>
          <w:sz w:val="32"/>
        </w:rPr>
        <w:t>无项目</w:t>
      </w:r>
      <w:r>
        <w:rPr>
          <w:rFonts w:ascii="仿宋" w:eastAsia="仿宋" w:hAnsi="仿宋" w:cs="仿宋" w:hint="eastAsia"/>
          <w:sz w:val="32"/>
        </w:rPr>
        <w:t>绩效目标管理</w:t>
      </w:r>
      <w:r>
        <w:rPr>
          <w:rFonts w:ascii="仿宋" w:eastAsia="仿宋" w:hAnsi="仿宋" w:cs="仿宋" w:hint="eastAsia"/>
          <w:color w:val="000000"/>
          <w:sz w:val="32"/>
        </w:rPr>
        <w:t>，涉及一般公共预算当年财政拨款</w:t>
      </w:r>
      <w:r>
        <w:rPr>
          <w:rFonts w:ascii="仿宋" w:eastAsia="仿宋" w:hAnsi="仿宋" w:cs="仿宋" w:hint="eastAsia"/>
          <w:color w:val="000000"/>
          <w:sz w:val="32"/>
        </w:rPr>
        <w:t>0</w:t>
      </w:r>
      <w:r>
        <w:rPr>
          <w:rFonts w:ascii="仿宋" w:eastAsia="仿宋" w:hAnsi="仿宋" w:cs="仿宋" w:hint="eastAsia"/>
          <w:color w:val="000000"/>
          <w:sz w:val="32"/>
        </w:rPr>
        <w:t>万元。</w:t>
      </w:r>
    </w:p>
    <w:p w:rsidR="00A445D1" w:rsidRDefault="00D131DE">
      <w:pPr>
        <w:ind w:firstLineChars="200" w:firstLine="643"/>
        <w:rPr>
          <w:rFonts w:ascii="仿宋" w:eastAsia="仿宋" w:hAnsi="仿宋" w:cs="仿宋"/>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辆、执勤执法用车</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w:t>
      </w:r>
    </w:p>
    <w:p w:rsidR="00A445D1" w:rsidRDefault="00D131DE">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eastAsia="方正黑体_GBK"/>
          <w:sz w:val="32"/>
        </w:rPr>
        <w:t>六、专业性名词解释</w:t>
      </w:r>
    </w:p>
    <w:p w:rsidR="00A445D1" w:rsidRDefault="00D131DE">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A445D1" w:rsidRDefault="00D131DE">
      <w:pPr>
        <w:pStyle w:val="a5"/>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A445D1" w:rsidRDefault="00D131DE">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A445D1" w:rsidRDefault="00D131DE">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A445D1" w:rsidRDefault="00D131DE">
      <w:pPr>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A445D1">
      <w:pPr>
        <w:ind w:firstLineChars="200" w:firstLine="640"/>
        <w:rPr>
          <w:rFonts w:eastAsia="方正仿宋_GBK"/>
          <w:sz w:val="32"/>
          <w:szCs w:val="32"/>
        </w:rPr>
      </w:pPr>
    </w:p>
    <w:p w:rsidR="00A445D1" w:rsidRDefault="00D131DE">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A445D1" w:rsidRDefault="00A445D1">
      <w:pPr>
        <w:ind w:firstLineChars="200" w:firstLine="640"/>
        <w:rPr>
          <w:rFonts w:eastAsia="方正黑体_GBK"/>
          <w:sz w:val="32"/>
        </w:rPr>
      </w:pPr>
    </w:p>
    <w:p w:rsidR="00A445D1" w:rsidRDefault="00D131DE">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重庆市开州区法律援助中心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A445D1" w:rsidRDefault="00D131DE">
      <w:pPr>
        <w:rPr>
          <w:rFonts w:eastAsia="方正仿宋_GBK"/>
          <w:b/>
          <w:sz w:val="32"/>
        </w:rPr>
      </w:pPr>
      <w:r>
        <w:rPr>
          <w:rFonts w:eastAsia="方正仿宋_GBK"/>
          <w:b/>
          <w:sz w:val="32"/>
        </w:rPr>
        <w:t>部门预算公开联系人：</w:t>
      </w:r>
      <w:r>
        <w:rPr>
          <w:rFonts w:eastAsia="方正仿宋_GBK" w:hint="eastAsia"/>
          <w:b/>
          <w:sz w:val="32"/>
        </w:rPr>
        <w:t>罗兴婧</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52218608</w:t>
      </w:r>
    </w:p>
    <w:p w:rsidR="00A445D1" w:rsidRDefault="00A445D1">
      <w:pPr>
        <w:rPr>
          <w:rFonts w:eastAsia="方正仿宋_GBK"/>
          <w:b/>
          <w:sz w:val="32"/>
        </w:rPr>
      </w:pPr>
    </w:p>
    <w:p w:rsidR="00A445D1" w:rsidRDefault="00A445D1">
      <w:pPr>
        <w:spacing w:line="540" w:lineRule="exact"/>
        <w:ind w:leftChars="1976" w:left="4470" w:hangingChars="100" w:hanging="320"/>
        <w:jc w:val="left"/>
        <w:rPr>
          <w:rFonts w:eastAsia="方正仿宋_GBK"/>
          <w:sz w:val="32"/>
          <w:szCs w:val="32"/>
        </w:rPr>
      </w:pPr>
    </w:p>
    <w:p w:rsidR="00A445D1" w:rsidRDefault="00A445D1">
      <w:pPr>
        <w:spacing w:line="540" w:lineRule="exact"/>
        <w:ind w:leftChars="1976" w:left="4470" w:hangingChars="100" w:hanging="320"/>
        <w:jc w:val="left"/>
        <w:rPr>
          <w:rFonts w:eastAsia="方正仿宋_GBK"/>
          <w:sz w:val="32"/>
          <w:szCs w:val="32"/>
        </w:rPr>
      </w:pPr>
    </w:p>
    <w:p w:rsidR="00A445D1" w:rsidRDefault="00A445D1">
      <w:pPr>
        <w:spacing w:line="540" w:lineRule="exact"/>
        <w:ind w:leftChars="1976" w:left="4470" w:hangingChars="100" w:hanging="320"/>
        <w:jc w:val="left"/>
        <w:rPr>
          <w:rFonts w:eastAsia="方正仿宋_GBK"/>
          <w:sz w:val="32"/>
          <w:szCs w:val="32"/>
        </w:rPr>
      </w:pPr>
    </w:p>
    <w:p w:rsidR="00A445D1" w:rsidRDefault="00D131DE">
      <w:pPr>
        <w:spacing w:line="540" w:lineRule="exact"/>
        <w:ind w:leftChars="1976" w:left="4470" w:hangingChars="100" w:hanging="320"/>
        <w:jc w:val="left"/>
        <w:rPr>
          <w:rFonts w:eastAsia="方正仿宋_GBK"/>
          <w:color w:val="FF0000"/>
          <w:sz w:val="32"/>
          <w:szCs w:val="32"/>
        </w:rPr>
      </w:pPr>
      <w:r>
        <w:rPr>
          <w:rFonts w:eastAsia="方正仿宋_GBK" w:hint="eastAsia"/>
          <w:sz w:val="32"/>
          <w:szCs w:val="32"/>
        </w:rPr>
        <w:t>重庆市开州区司法局</w:t>
      </w: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A445D1" w:rsidRDefault="00A445D1">
      <w:pPr>
        <w:pStyle w:val="1"/>
        <w:rPr>
          <w:rFonts w:eastAsia="方正仿宋_GBK"/>
          <w:sz w:val="32"/>
        </w:rPr>
      </w:pPr>
    </w:p>
    <w:p w:rsidR="00A445D1" w:rsidRDefault="00A445D1">
      <w:pPr>
        <w:rPr>
          <w:rFonts w:eastAsia="方正仿宋_GBK"/>
          <w:b/>
          <w:sz w:val="32"/>
        </w:rPr>
      </w:pPr>
    </w:p>
    <w:p w:rsidR="00A445D1" w:rsidRDefault="00A445D1">
      <w:pPr>
        <w:pStyle w:val="1"/>
        <w:rPr>
          <w:rFonts w:eastAsia="方正仿宋_GBK"/>
          <w:sz w:val="32"/>
        </w:rPr>
      </w:pPr>
    </w:p>
    <w:p w:rsidR="00A445D1" w:rsidRDefault="00A445D1">
      <w:pPr>
        <w:pStyle w:val="1"/>
        <w:rPr>
          <w:rFonts w:eastAsia="方正仿宋_GBK"/>
          <w:sz w:val="32"/>
        </w:rPr>
      </w:pPr>
    </w:p>
    <w:p w:rsidR="00A445D1" w:rsidRDefault="00A445D1">
      <w:pPr>
        <w:pStyle w:val="1"/>
      </w:pPr>
    </w:p>
    <w:p w:rsidR="00A445D1" w:rsidRDefault="00A445D1">
      <w:pPr>
        <w:pStyle w:val="1"/>
      </w:pPr>
      <w:bookmarkStart w:id="0" w:name="_GoBack"/>
      <w:bookmarkEnd w:id="0"/>
    </w:p>
    <w:p w:rsidR="00A445D1" w:rsidRDefault="00A445D1">
      <w:pPr>
        <w:rPr>
          <w:rFonts w:eastAsia="方正仿宋_GBK"/>
          <w:b/>
          <w:sz w:val="32"/>
        </w:rPr>
      </w:pPr>
    </w:p>
    <w:p w:rsidR="00A445D1" w:rsidRDefault="00A445D1"/>
    <w:p w:rsidR="00A445D1" w:rsidRDefault="00D131DE">
      <w:pPr>
        <w:pBdr>
          <w:top w:val="single" w:sz="8" w:space="1" w:color="auto"/>
          <w:bottom w:val="single" w:sz="8" w:space="1" w:color="auto"/>
        </w:pBdr>
        <w:topLinePunct/>
        <w:spacing w:line="560" w:lineRule="exact"/>
      </w:pPr>
      <w:r>
        <w:rPr>
          <w:rFonts w:eastAsia="方正仿宋_GBK"/>
          <w:sz w:val="28"/>
          <w:szCs w:val="28"/>
        </w:rPr>
        <w:t>重庆市开州区</w:t>
      </w:r>
      <w:r>
        <w:rPr>
          <w:rFonts w:eastAsia="方正仿宋_GBK"/>
          <w:sz w:val="28"/>
          <w:szCs w:val="28"/>
        </w:rPr>
        <w:t>司法局</w:t>
      </w:r>
      <w:r>
        <w:rPr>
          <w:rFonts w:eastAsia="方正仿宋_GBK"/>
          <w:sz w:val="28"/>
          <w:szCs w:val="28"/>
        </w:rPr>
        <w:t xml:space="preserve">     202</w:t>
      </w:r>
      <w:r>
        <w:rPr>
          <w:rFonts w:eastAsia="方正仿宋_GBK"/>
          <w:sz w:val="28"/>
          <w:szCs w:val="28"/>
        </w:rPr>
        <w:t>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28</w:t>
      </w:r>
      <w:r>
        <w:rPr>
          <w:rFonts w:eastAsia="方正仿宋_GBK"/>
          <w:sz w:val="28"/>
          <w:szCs w:val="28"/>
        </w:rPr>
        <w:t>日印发</w:t>
      </w:r>
    </w:p>
    <w:p w:rsidR="00A445D1" w:rsidRDefault="00A445D1"/>
    <w:sectPr w:rsidR="00A445D1" w:rsidSect="00A445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U3OTllMDEwY2Q0NjFhYTYxZjc5ZGJlNDNlNTZkOTUifQ=="/>
    <w:docVar w:name="KSO_WPS_MARK_KEY" w:val="90e61a4b-8472-4446-94c2-b02eac372ffb"/>
  </w:docVars>
  <w:rsids>
    <w:rsidRoot w:val="50FF640F"/>
    <w:rsid w:val="00A445D1"/>
    <w:rsid w:val="00D131DE"/>
    <w:rsid w:val="019860E9"/>
    <w:rsid w:val="01FD26C6"/>
    <w:rsid w:val="071F0864"/>
    <w:rsid w:val="0D4A037A"/>
    <w:rsid w:val="0EB3710B"/>
    <w:rsid w:val="14F11A91"/>
    <w:rsid w:val="1652100B"/>
    <w:rsid w:val="1771255E"/>
    <w:rsid w:val="1A7B12E8"/>
    <w:rsid w:val="1AC9700C"/>
    <w:rsid w:val="1B176E1F"/>
    <w:rsid w:val="1DB160B1"/>
    <w:rsid w:val="234D65CC"/>
    <w:rsid w:val="259721E1"/>
    <w:rsid w:val="2B3F7214"/>
    <w:rsid w:val="3E495C54"/>
    <w:rsid w:val="3ED604DB"/>
    <w:rsid w:val="41946B8D"/>
    <w:rsid w:val="4C272902"/>
    <w:rsid w:val="50FF640F"/>
    <w:rsid w:val="54F033BD"/>
    <w:rsid w:val="57A7042D"/>
    <w:rsid w:val="58223E5C"/>
    <w:rsid w:val="6318774C"/>
    <w:rsid w:val="6457430E"/>
    <w:rsid w:val="6485667A"/>
    <w:rsid w:val="6BEA7A72"/>
    <w:rsid w:val="6C0A1964"/>
    <w:rsid w:val="6E9860D8"/>
    <w:rsid w:val="6ED23534"/>
    <w:rsid w:val="72987FCC"/>
    <w:rsid w:val="7BC41E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445D1"/>
    <w:pPr>
      <w:widowControl w:val="0"/>
      <w:jc w:val="both"/>
    </w:pPr>
    <w:rPr>
      <w:kern w:val="2"/>
      <w:sz w:val="21"/>
      <w:szCs w:val="24"/>
    </w:rPr>
  </w:style>
  <w:style w:type="paragraph" w:styleId="1">
    <w:name w:val="heading 1"/>
    <w:basedOn w:val="a"/>
    <w:next w:val="a"/>
    <w:uiPriority w:val="99"/>
    <w:qFormat/>
    <w:rsid w:val="00A445D1"/>
    <w:pPr>
      <w:spacing w:beforeAutospacing="1" w:afterAutospacing="1"/>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445D1"/>
    <w:pPr>
      <w:ind w:firstLineChars="200" w:firstLine="640"/>
    </w:pPr>
    <w:rPr>
      <w:rFonts w:ascii="仿宋_GB2312" w:eastAsia="仿宋_GB2312"/>
      <w:sz w:val="32"/>
    </w:rPr>
  </w:style>
  <w:style w:type="paragraph" w:styleId="a4">
    <w:name w:val="footer"/>
    <w:basedOn w:val="a"/>
    <w:qFormat/>
    <w:rsid w:val="00A445D1"/>
    <w:pPr>
      <w:tabs>
        <w:tab w:val="center" w:pos="4153"/>
        <w:tab w:val="right" w:pos="8306"/>
      </w:tabs>
      <w:snapToGrid w:val="0"/>
      <w:jc w:val="left"/>
    </w:pPr>
    <w:rPr>
      <w:sz w:val="18"/>
    </w:rPr>
  </w:style>
  <w:style w:type="paragraph" w:styleId="a5">
    <w:name w:val="List Paragraph"/>
    <w:basedOn w:val="a"/>
    <w:uiPriority w:val="34"/>
    <w:qFormat/>
    <w:rsid w:val="00A445D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系统管理员</cp:lastModifiedBy>
  <cp:revision>2</cp:revision>
  <dcterms:created xsi:type="dcterms:W3CDTF">2024-03-05T09:00:00Z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FF275F0BFAFF4E05832E15D9FB43204A_11</vt:lpwstr>
  </property>
  <property fmtid="{D5CDD505-2E9C-101B-9397-08002B2CF9AE}" pid="4" name="KSOTemplateDocerSaveRecord">
    <vt:lpwstr>eyJoZGlkIjoiZjQ2NDYyMGYwZWY4Nzk4OTgzMWI4MTM2OGFlZTA0MDAiLCJ1c2VySWQiOiI1MTI1ODY1MzEifQ==</vt:lpwstr>
  </property>
</Properties>
</file>