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pPr w:leftFromText="181" w:rightFromText="181" w:horzAnchor="margin" w:tblpYSpec="top"/>
        <w:tblW w:w="8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833"/>
      </w:tblGrid>
      <w:tr w:rsidR="00160921">
        <w:trPr>
          <w:trHeight w:val="600"/>
        </w:trPr>
        <w:tc>
          <w:tcPr>
            <w:tcW w:w="8833" w:type="dxa"/>
          </w:tcPr>
          <w:p w:rsidR="00160921" w:rsidRDefault="00160921">
            <w:pPr>
              <w:spacing w:line="600" w:lineRule="exact"/>
              <w:rPr>
                <w:rFonts w:ascii="Times New Roman" w:hAnsi="Times New Roman"/>
                <w:kern w:val="0"/>
                <w:sz w:val="20"/>
                <w:szCs w:val="32"/>
              </w:rPr>
            </w:pPr>
          </w:p>
        </w:tc>
      </w:tr>
      <w:tr w:rsidR="00160921">
        <w:trPr>
          <w:trHeight w:val="600"/>
        </w:trPr>
        <w:tc>
          <w:tcPr>
            <w:tcW w:w="8833" w:type="dxa"/>
          </w:tcPr>
          <w:p w:rsidR="00160921" w:rsidRDefault="00160921">
            <w:pPr>
              <w:spacing w:line="600" w:lineRule="exact"/>
              <w:rPr>
                <w:rFonts w:ascii="Times New Roman" w:eastAsia="方正黑体_GBK" w:hAnsi="Times New Roman"/>
                <w:kern w:val="0"/>
                <w:sz w:val="20"/>
                <w:szCs w:val="32"/>
              </w:rPr>
            </w:pPr>
          </w:p>
        </w:tc>
      </w:tr>
      <w:tr w:rsidR="00160921">
        <w:trPr>
          <w:trHeight w:hRule="exact" w:val="851"/>
        </w:trPr>
        <w:tc>
          <w:tcPr>
            <w:tcW w:w="8833" w:type="dxa"/>
            <w:vAlign w:val="center"/>
          </w:tcPr>
          <w:p w:rsidR="00160921" w:rsidRDefault="00160921">
            <w:pPr>
              <w:ind w:firstLine="335"/>
              <w:jc w:val="center"/>
              <w:rPr>
                <w:rFonts w:ascii="Times New Roman" w:eastAsia="方正小标宋简体" w:hAnsi="Times New Roman"/>
                <w:color w:val="FF0000"/>
                <w:w w:val="80"/>
                <w:kern w:val="0"/>
                <w:sz w:val="20"/>
              </w:rPr>
            </w:pPr>
          </w:p>
        </w:tc>
      </w:tr>
      <w:tr w:rsidR="00160921">
        <w:trPr>
          <w:trHeight w:hRule="exact" w:val="2495"/>
        </w:trPr>
        <w:tc>
          <w:tcPr>
            <w:tcW w:w="8833" w:type="dxa"/>
            <w:vAlign w:val="center"/>
          </w:tcPr>
          <w:p w:rsidR="00160921" w:rsidRDefault="009D7658">
            <w:pPr>
              <w:rPr>
                <w:rFonts w:ascii="Times New Roman" w:eastAsia="方正小标宋_GBK" w:hAnsi="Times New Roman"/>
                <w:b/>
                <w:color w:val="FF3300"/>
                <w:spacing w:val="4"/>
                <w:w w:val="44"/>
                <w:kern w:val="0"/>
                <w:sz w:val="128"/>
                <w:szCs w:val="128"/>
              </w:rPr>
            </w:pPr>
            <w:r>
              <w:rPr>
                <w:rFonts w:ascii="Times New Roman" w:eastAsia="方正小标宋_GBK" w:hAnsi="Times New Roman"/>
                <w:b/>
                <w:color w:val="FF3300"/>
                <w:spacing w:val="6"/>
                <w:w w:val="31"/>
                <w:kern w:val="0"/>
                <w:sz w:val="128"/>
                <w:szCs w:val="128"/>
              </w:rPr>
              <w:t>中共重庆市开州区委机构编制委员会办公室文件</w:t>
            </w:r>
          </w:p>
        </w:tc>
      </w:tr>
      <w:tr w:rsidR="00160921">
        <w:trPr>
          <w:trHeight w:hRule="exact" w:val="1361"/>
        </w:trPr>
        <w:tc>
          <w:tcPr>
            <w:tcW w:w="8833" w:type="dxa"/>
            <w:vAlign w:val="bottom"/>
          </w:tcPr>
          <w:p w:rsidR="00160921" w:rsidRDefault="009D7658" w:rsidP="009D7658">
            <w:pPr>
              <w:spacing w:line="540" w:lineRule="exact"/>
              <w:ind w:firstLineChars="49" w:firstLine="157"/>
              <w:rPr>
                <w:rFonts w:ascii="Times New Roman" w:eastAsia="方正仿宋_GBK" w:hAnsi="Times New Roman"/>
                <w:kern w:val="0"/>
                <w:sz w:val="34"/>
                <w:szCs w:val="34"/>
              </w:rPr>
            </w:pPr>
            <w:r>
              <w:rPr>
                <w:rFonts w:ascii="Times New Roman" w:eastAsia="方正仿宋_GBK" w:hAnsi="Times New Roman"/>
                <w:kern w:val="0"/>
                <w:sz w:val="32"/>
              </w:rPr>
              <w:t>开州委编办文〔</w:t>
            </w:r>
            <w:r>
              <w:rPr>
                <w:rFonts w:ascii="Times New Roman" w:eastAsia="方正仿宋_GBK" w:hAnsi="Times New Roman"/>
                <w:kern w:val="0"/>
                <w:sz w:val="32"/>
              </w:rPr>
              <w:t>202</w:t>
            </w:r>
            <w:r>
              <w:rPr>
                <w:rFonts w:ascii="Times New Roman" w:eastAsia="方正仿宋_GBK" w:hAnsi="Times New Roman"/>
                <w:kern w:val="0"/>
                <w:sz w:val="32"/>
              </w:rPr>
              <w:t>5</w:t>
            </w:r>
            <w:r>
              <w:rPr>
                <w:rFonts w:ascii="Times New Roman" w:eastAsia="方正仿宋_GBK" w:hAnsi="Times New Roman"/>
                <w:kern w:val="0"/>
                <w:sz w:val="32"/>
              </w:rPr>
              <w:t>〕</w:t>
            </w:r>
            <w:r>
              <w:rPr>
                <w:rFonts w:ascii="Times New Roman" w:eastAsia="方正仿宋_GBK" w:hAnsi="Times New Roman" w:hint="eastAsia"/>
                <w:kern w:val="0"/>
                <w:sz w:val="32"/>
              </w:rPr>
              <w:t>30</w:t>
            </w:r>
            <w:r>
              <w:rPr>
                <w:rFonts w:ascii="Times New Roman" w:eastAsia="方正仿宋_GBK" w:hAnsi="Times New Roman"/>
                <w:kern w:val="0"/>
                <w:sz w:val="32"/>
              </w:rPr>
              <w:t>号</w:t>
            </w:r>
            <w:r>
              <w:rPr>
                <w:rFonts w:ascii="Times New Roman" w:eastAsia="方正仿宋_GBK" w:hAnsi="Times New Roman"/>
                <w:kern w:val="0"/>
                <w:sz w:val="32"/>
              </w:rPr>
              <w:t xml:space="preserve">              </w:t>
            </w:r>
            <w:r>
              <w:rPr>
                <w:rFonts w:ascii="Times New Roman" w:eastAsia="方正仿宋_GBK" w:hAnsi="Times New Roman"/>
                <w:kern w:val="0"/>
                <w:sz w:val="32"/>
              </w:rPr>
              <w:t>签发人：</w:t>
            </w:r>
            <w:r>
              <w:rPr>
                <w:rFonts w:ascii="Times New Roman" w:eastAsia="方正楷体_GBK" w:hAnsi="Times New Roman" w:hint="eastAsia"/>
                <w:kern w:val="0"/>
                <w:sz w:val="32"/>
              </w:rPr>
              <w:t>陈国华</w:t>
            </w:r>
          </w:p>
          <w:p w:rsidR="00160921" w:rsidRDefault="00160921">
            <w:pPr>
              <w:spacing w:line="540" w:lineRule="exact"/>
              <w:ind w:firstLine="1040"/>
              <w:rPr>
                <w:rFonts w:ascii="Times New Roman" w:hAnsi="Times New Roman"/>
                <w:color w:val="FF3300"/>
                <w:kern w:val="0"/>
                <w:sz w:val="52"/>
                <w:szCs w:val="52"/>
              </w:rPr>
            </w:pPr>
            <w:r>
              <w:rPr>
                <w:rFonts w:ascii="Times New Roman" w:hAnsi="Times New Roman"/>
                <w:color w:val="FF3300"/>
                <w:kern w:val="0"/>
                <w:sz w:val="52"/>
                <w:szCs w:val="52"/>
              </w:rPr>
              <w:pict>
                <v:line id="_x0000_s1026" style="position:absolute;left:0;text-align:left;z-index:251660288;mso-width-relative:page;mso-height-relative:page" from="-.25pt,13.55pt" to="202.2pt,13.55pt" o:gfxdata="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aziFTVAAAABwEAAA8AAAAAAAAAAQAgAAAAIgAAAGRycy9kb3ducmV2Lnht&#10;bFBLAQIUABQAAAAIAIdO4kDvpKnh/AEAAPMDAAAOAAAAAAAAAAEAIAAAACQBAABkcnMvZTJvRG9j&#10;LnhtbFBLBQYAAAAABgAGAFkBAACSBQAAAAA=&#10;" strokecolor="red" strokeweight="2.25pt"/>
              </w:pict>
            </w:r>
            <w:r>
              <w:rPr>
                <w:rFonts w:ascii="Times New Roman" w:hAnsi="Times New Roman"/>
                <w:color w:val="FF3300"/>
                <w:kern w:val="0"/>
                <w:sz w:val="52"/>
                <w:szCs w:val="52"/>
              </w:rPr>
              <w:pict>
                <v:line id="_x0000_s1027" style="position:absolute;left:0;text-align:left;z-index:251661312;mso-width-relative:page;mso-height-relative:page" from="234.7pt,13.55pt" to="439.3pt,13.55pt" o:gfxdata="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36cBLYAAAACQEAAA8AAAAAAAAAAQAgAAAAIgAAAGRycy9kb3ducmV2&#10;LnhtbFBLAQIUABQAAAAIAIdO4kC9Vs5y/AEAAPMDAAAOAAAAAAAAAAEAIAAAACcBAABkcnMvZTJv&#10;RG9jLnhtbFBLBQYAAAAABgAGAFkBAACVBQAAAAA=&#10;" strokecolor="red" strokeweight="2.25pt"/>
              </w:pict>
            </w:r>
            <w:r w:rsidR="009D7658">
              <w:rPr>
                <w:rFonts w:ascii="Times New Roman" w:eastAsia="方正小标宋_GBK" w:hAnsi="Times New Roman"/>
                <w:b/>
                <w:color w:val="FF3300"/>
                <w:kern w:val="0"/>
                <w:sz w:val="52"/>
                <w:szCs w:val="52"/>
              </w:rPr>
              <w:t>★</w:t>
            </w:r>
          </w:p>
        </w:tc>
      </w:tr>
    </w:tbl>
    <w:p w:rsidR="00160921" w:rsidRDefault="00160921">
      <w:pPr>
        <w:spacing w:line="600" w:lineRule="exact"/>
        <w:rPr>
          <w:rFonts w:ascii="Times New Roman" w:eastAsia="方正仿宋_GBK" w:hAnsi="Times New Roman"/>
          <w:b/>
          <w:sz w:val="32"/>
          <w:szCs w:val="32"/>
        </w:rPr>
      </w:pPr>
    </w:p>
    <w:p w:rsidR="00160921" w:rsidRDefault="00160921">
      <w:pPr>
        <w:pStyle w:val="a0"/>
        <w:rPr>
          <w:rFonts w:ascii="Times New Roman" w:hAnsi="Times New Roman"/>
        </w:rPr>
      </w:pPr>
    </w:p>
    <w:p w:rsidR="00160921" w:rsidRDefault="009D7658">
      <w:pPr>
        <w:spacing w:line="600" w:lineRule="exact"/>
        <w:jc w:val="center"/>
        <w:rPr>
          <w:rFonts w:ascii="Times New Roman" w:hAnsi="Times New Roman"/>
        </w:rPr>
      </w:pPr>
      <w:r>
        <w:rPr>
          <w:rFonts w:ascii="Times New Roman" w:eastAsia="方正小标宋_GBK" w:hAnsi="Times New Roman"/>
          <w:sz w:val="44"/>
          <w:szCs w:val="44"/>
        </w:rPr>
        <w:t>中共重庆市开州区委机构编制委员会办公室</w:t>
      </w:r>
    </w:p>
    <w:p w:rsidR="00160921" w:rsidRDefault="009D7658">
      <w:pPr>
        <w:spacing w:line="600" w:lineRule="exact"/>
        <w:jc w:val="center"/>
        <w:rPr>
          <w:rFonts w:ascii="Times New Roman" w:eastAsia="方正小标宋_GBK" w:hAnsi="Times New Roman"/>
          <w:spacing w:val="-20"/>
          <w:sz w:val="44"/>
          <w:szCs w:val="44"/>
        </w:rPr>
      </w:pPr>
      <w:r>
        <w:rPr>
          <w:rFonts w:ascii="Times New Roman" w:eastAsia="方正小标宋_GBK" w:hAnsi="Times New Roman" w:hint="eastAsia"/>
          <w:spacing w:val="-20"/>
          <w:sz w:val="44"/>
          <w:szCs w:val="44"/>
        </w:rPr>
        <w:t>关于</w:t>
      </w:r>
      <w:r>
        <w:rPr>
          <w:rFonts w:ascii="Times New Roman" w:eastAsia="方正小标宋_GBK" w:hAnsi="Times New Roman"/>
          <w:spacing w:val="-20"/>
          <w:sz w:val="44"/>
          <w:szCs w:val="44"/>
        </w:rPr>
        <w:t>202</w:t>
      </w:r>
      <w:r>
        <w:rPr>
          <w:rFonts w:ascii="Times New Roman" w:eastAsia="方正小标宋_GBK" w:hAnsi="Times New Roman"/>
          <w:spacing w:val="-20"/>
          <w:sz w:val="44"/>
          <w:szCs w:val="44"/>
        </w:rPr>
        <w:t>5</w:t>
      </w:r>
      <w:r>
        <w:rPr>
          <w:rFonts w:ascii="Times New Roman" w:eastAsia="方正小标宋_GBK" w:hAnsi="Times New Roman"/>
          <w:spacing w:val="-20"/>
          <w:sz w:val="44"/>
          <w:szCs w:val="44"/>
        </w:rPr>
        <w:t>年部门</w:t>
      </w:r>
      <w:r>
        <w:rPr>
          <w:rFonts w:ascii="Times New Roman" w:eastAsia="方正小标宋_GBK" w:hAnsi="Times New Roman" w:hint="eastAsia"/>
          <w:spacing w:val="-20"/>
          <w:sz w:val="44"/>
          <w:szCs w:val="44"/>
        </w:rPr>
        <w:t>（</w:t>
      </w:r>
      <w:r>
        <w:rPr>
          <w:rFonts w:ascii="Times New Roman" w:eastAsia="方正小标宋_GBK" w:hAnsi="Times New Roman" w:hint="eastAsia"/>
          <w:spacing w:val="-20"/>
          <w:sz w:val="44"/>
          <w:szCs w:val="44"/>
        </w:rPr>
        <w:t>本级</w:t>
      </w:r>
      <w:r>
        <w:rPr>
          <w:rFonts w:ascii="Times New Roman" w:eastAsia="方正小标宋_GBK" w:hAnsi="Times New Roman" w:hint="eastAsia"/>
          <w:spacing w:val="-20"/>
          <w:sz w:val="44"/>
          <w:szCs w:val="44"/>
        </w:rPr>
        <w:t>）</w:t>
      </w:r>
      <w:r>
        <w:rPr>
          <w:rFonts w:ascii="Times New Roman" w:eastAsia="方正小标宋_GBK" w:hAnsi="Times New Roman"/>
          <w:spacing w:val="-20"/>
          <w:sz w:val="44"/>
          <w:szCs w:val="44"/>
        </w:rPr>
        <w:t>预算情况公开的公告</w:t>
      </w:r>
    </w:p>
    <w:p w:rsidR="00160921" w:rsidRDefault="00160921">
      <w:pPr>
        <w:spacing w:line="600" w:lineRule="exact"/>
        <w:rPr>
          <w:rFonts w:ascii="Times New Roman" w:eastAsia="方正小标宋_GBK" w:hAnsi="Times New Roman"/>
          <w:sz w:val="44"/>
          <w:szCs w:val="44"/>
        </w:rPr>
      </w:pPr>
    </w:p>
    <w:p w:rsidR="00160921" w:rsidRDefault="009D7658">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按照有关财政预算公开的部署和要求，依据《中华</w:t>
      </w:r>
      <w:bookmarkStart w:id="0" w:name="_GoBack"/>
      <w:bookmarkEnd w:id="0"/>
      <w:r>
        <w:rPr>
          <w:rFonts w:ascii="Times New Roman" w:eastAsia="方正仿宋_GBK" w:hAnsi="Times New Roman"/>
          <w:sz w:val="32"/>
          <w:szCs w:val="32"/>
        </w:rPr>
        <w:t>人民共和国政府信息公开条例》（国务院令第</w:t>
      </w:r>
      <w:r>
        <w:rPr>
          <w:rFonts w:ascii="Times New Roman" w:eastAsia="方正仿宋_GBK" w:hAnsi="Times New Roman"/>
          <w:sz w:val="32"/>
          <w:szCs w:val="32"/>
        </w:rPr>
        <w:t>492</w:t>
      </w:r>
      <w:r>
        <w:rPr>
          <w:rFonts w:ascii="Times New Roman" w:eastAsia="方正仿宋_GBK" w:hAnsi="Times New Roman"/>
          <w:sz w:val="32"/>
          <w:szCs w:val="32"/>
        </w:rPr>
        <w:t>号）和中共重庆市开州区委机构编制委员会办公室《关于批复区</w:t>
      </w:r>
      <w:r>
        <w:rPr>
          <w:rFonts w:ascii="Times New Roman" w:eastAsia="方正仿宋_GBK" w:hAnsi="Times New Roman" w:hint="eastAsia"/>
          <w:sz w:val="32"/>
          <w:szCs w:val="32"/>
        </w:rPr>
        <w:t>委编办</w:t>
      </w:r>
      <w:r>
        <w:rPr>
          <w:rFonts w:ascii="Times New Roman" w:eastAsia="方正仿宋_GBK" w:hAnsi="Times New Roman"/>
          <w:sz w:val="32"/>
          <w:szCs w:val="32"/>
        </w:rPr>
        <w:t>2025</w:t>
      </w:r>
      <w:r>
        <w:rPr>
          <w:rFonts w:ascii="Times New Roman" w:eastAsia="方正仿宋_GBK" w:hAnsi="Times New Roman"/>
          <w:sz w:val="32"/>
          <w:szCs w:val="32"/>
        </w:rPr>
        <w:t>年预算的通知》（开</w:t>
      </w:r>
      <w:r>
        <w:rPr>
          <w:rFonts w:ascii="Times New Roman" w:eastAsia="方正仿宋_GBK" w:hAnsi="Times New Roman" w:hint="eastAsia"/>
          <w:sz w:val="32"/>
          <w:szCs w:val="32"/>
        </w:rPr>
        <w:t>州编办发</w:t>
      </w:r>
      <w:r>
        <w:rPr>
          <w:rFonts w:ascii="Times New Roman" w:eastAsia="方正仿宋_GBK" w:hAnsi="Times New Roman"/>
          <w:sz w:val="32"/>
          <w:szCs w:val="32"/>
        </w:rPr>
        <w:t>〔</w:t>
      </w:r>
      <w:r>
        <w:rPr>
          <w:rFonts w:ascii="Times New Roman" w:eastAsia="方正仿宋_GBK" w:hAnsi="Times New Roman"/>
          <w:sz w:val="32"/>
          <w:szCs w:val="32"/>
        </w:rPr>
        <w:t>2025</w:t>
      </w:r>
      <w:r>
        <w:rPr>
          <w:rFonts w:ascii="Times New Roman" w:eastAsia="方正仿宋_GBK" w:hAnsi="Times New Roman"/>
          <w:sz w:val="32"/>
          <w:szCs w:val="32"/>
        </w:rPr>
        <w:t>〕</w:t>
      </w:r>
      <w:r>
        <w:rPr>
          <w:rFonts w:ascii="Times New Roman" w:eastAsia="方正仿宋_GBK" w:hAnsi="Times New Roman" w:hint="eastAsia"/>
          <w:sz w:val="32"/>
          <w:szCs w:val="32"/>
        </w:rPr>
        <w:t>23</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现将</w:t>
      </w:r>
      <w:r>
        <w:rPr>
          <w:rFonts w:ascii="Times New Roman" w:eastAsia="方正仿宋_GBK" w:hAnsi="Times New Roman"/>
          <w:sz w:val="32"/>
          <w:szCs w:val="32"/>
        </w:rPr>
        <w:t>中共重庆市开州区委机构编制委员会办公室（本级）</w:t>
      </w:r>
      <w:r>
        <w:rPr>
          <w:rFonts w:ascii="Times New Roman" w:eastAsia="方正仿宋_GBK" w:hAnsi="Times New Roman"/>
          <w:sz w:val="32"/>
          <w:szCs w:val="32"/>
        </w:rPr>
        <w:t>2025</w:t>
      </w:r>
      <w:r>
        <w:rPr>
          <w:rFonts w:ascii="Times New Roman" w:eastAsia="方正仿宋_GBK" w:hAnsi="Times New Roman"/>
          <w:sz w:val="32"/>
          <w:szCs w:val="32"/>
        </w:rPr>
        <w:t>年部门预算批复情况公开如下：</w:t>
      </w:r>
    </w:p>
    <w:p w:rsidR="00160921" w:rsidRDefault="00160921">
      <w:pPr>
        <w:spacing w:line="600" w:lineRule="exact"/>
        <w:jc w:val="center"/>
        <w:rPr>
          <w:rFonts w:ascii="Times New Roman" w:eastAsia="方正黑体_GBK" w:hAnsi="Times New Roman"/>
          <w:sz w:val="32"/>
          <w:szCs w:val="32"/>
        </w:rPr>
      </w:pPr>
    </w:p>
    <w:p w:rsidR="00160921" w:rsidRDefault="00160921">
      <w:pPr>
        <w:spacing w:line="578" w:lineRule="exact"/>
        <w:rPr>
          <w:rFonts w:ascii="Times New Roman" w:eastAsia="方正黑体_GBK" w:hAnsi="Times New Roman"/>
          <w:sz w:val="32"/>
          <w:szCs w:val="32"/>
        </w:rPr>
      </w:pPr>
    </w:p>
    <w:p w:rsidR="00160921" w:rsidRDefault="009D7658">
      <w:pPr>
        <w:spacing w:line="578" w:lineRule="exact"/>
        <w:jc w:val="center"/>
        <w:rPr>
          <w:rFonts w:ascii="Times New Roman" w:eastAsia="方正小标宋_GBK" w:hAnsi="Times New Roman"/>
          <w:sz w:val="44"/>
          <w:szCs w:val="44"/>
        </w:rPr>
      </w:pPr>
      <w:r>
        <w:rPr>
          <w:rFonts w:ascii="Times New Roman" w:eastAsia="方正小标宋_GBK" w:hAnsi="Times New Roman"/>
          <w:sz w:val="44"/>
          <w:szCs w:val="44"/>
        </w:rPr>
        <w:lastRenderedPageBreak/>
        <w:t>目</w:t>
      </w:r>
      <w:r>
        <w:rPr>
          <w:rFonts w:ascii="Times New Roman" w:eastAsia="方正小标宋_GBK" w:hAnsi="Times New Roman"/>
          <w:sz w:val="44"/>
          <w:szCs w:val="44"/>
        </w:rPr>
        <w:t>   </w:t>
      </w:r>
      <w:r>
        <w:rPr>
          <w:rFonts w:ascii="Times New Roman" w:eastAsia="方正小标宋_GBK" w:hAnsi="Times New Roman"/>
          <w:sz w:val="44"/>
          <w:szCs w:val="44"/>
        </w:rPr>
        <w:t xml:space="preserve"> </w:t>
      </w:r>
      <w:r>
        <w:rPr>
          <w:rFonts w:ascii="Times New Roman" w:eastAsia="方正小标宋_GBK" w:hAnsi="Times New Roman"/>
          <w:sz w:val="44"/>
          <w:szCs w:val="44"/>
        </w:rPr>
        <w:t>录</w:t>
      </w:r>
    </w:p>
    <w:p w:rsidR="00160921" w:rsidRDefault="00160921">
      <w:pPr>
        <w:spacing w:line="578" w:lineRule="exact"/>
        <w:rPr>
          <w:rFonts w:ascii="Times New Roman" w:hAnsi="Times New Roman"/>
        </w:rPr>
      </w:pPr>
    </w:p>
    <w:p w:rsidR="00160921" w:rsidRDefault="009D7658">
      <w:pPr>
        <w:spacing w:line="578" w:lineRule="exact"/>
        <w:jc w:val="center"/>
        <w:rPr>
          <w:rFonts w:ascii="Times New Roman" w:eastAsia="方正楷体_GBK" w:hAnsi="Times New Roman"/>
          <w:sz w:val="32"/>
          <w:szCs w:val="32"/>
        </w:rPr>
      </w:pPr>
      <w:r>
        <w:rPr>
          <w:rFonts w:ascii="Times New Roman" w:eastAsia="方正楷体_GBK" w:hAnsi="Times New Roman"/>
          <w:sz w:val="32"/>
          <w:szCs w:val="32"/>
        </w:rPr>
        <w:t>第一部分：</w:t>
      </w:r>
      <w:r>
        <w:rPr>
          <w:rFonts w:ascii="Times New Roman" w:eastAsia="方正楷体_GBK" w:hAnsi="Times New Roman"/>
          <w:sz w:val="32"/>
          <w:szCs w:val="32"/>
        </w:rPr>
        <w:t>2025</w:t>
      </w:r>
      <w:r>
        <w:rPr>
          <w:rFonts w:ascii="Times New Roman" w:eastAsia="方正楷体_GBK" w:hAnsi="Times New Roman"/>
          <w:sz w:val="32"/>
          <w:szCs w:val="32"/>
        </w:rPr>
        <w:t>年部门预算情况说明</w:t>
      </w:r>
    </w:p>
    <w:p w:rsidR="00160921" w:rsidRDefault="00160921">
      <w:pPr>
        <w:spacing w:line="578" w:lineRule="exact"/>
        <w:rPr>
          <w:rFonts w:ascii="Times New Roman" w:hAnsi="Times New Roman"/>
        </w:rPr>
      </w:pP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一、单位基本情况</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二、部门收支总体情况</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三、部门预算情况说明</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四、</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经费情况说明</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五、其他重要事项的情况说明</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六、专业性名词解释</w:t>
      </w:r>
    </w:p>
    <w:p w:rsidR="00160921" w:rsidRDefault="00160921">
      <w:pPr>
        <w:spacing w:line="578" w:lineRule="exact"/>
        <w:rPr>
          <w:rFonts w:ascii="Times New Roman" w:eastAsia="方正仿宋_GBK" w:hAnsi="Times New Roman"/>
          <w:sz w:val="32"/>
          <w:szCs w:val="32"/>
        </w:rPr>
      </w:pPr>
    </w:p>
    <w:p w:rsidR="00160921" w:rsidRDefault="009D7658">
      <w:pPr>
        <w:spacing w:line="578" w:lineRule="exact"/>
        <w:jc w:val="center"/>
        <w:rPr>
          <w:rFonts w:ascii="Times New Roman" w:eastAsia="方正楷体_GBK" w:hAnsi="Times New Roman"/>
          <w:sz w:val="32"/>
          <w:szCs w:val="32"/>
        </w:rPr>
      </w:pPr>
      <w:r>
        <w:rPr>
          <w:rFonts w:ascii="Times New Roman" w:eastAsia="方正楷体_GBK" w:hAnsi="Times New Roman"/>
          <w:sz w:val="32"/>
          <w:szCs w:val="32"/>
        </w:rPr>
        <w:t>第二部分：</w:t>
      </w:r>
      <w:r>
        <w:rPr>
          <w:rFonts w:ascii="Times New Roman" w:eastAsia="方正楷体_GBK" w:hAnsi="Times New Roman"/>
          <w:sz w:val="32"/>
          <w:szCs w:val="32"/>
        </w:rPr>
        <w:t>2025</w:t>
      </w:r>
      <w:r>
        <w:rPr>
          <w:rFonts w:ascii="Times New Roman" w:eastAsia="方正楷体_GBK" w:hAnsi="Times New Roman"/>
          <w:sz w:val="32"/>
          <w:szCs w:val="32"/>
        </w:rPr>
        <w:t>年部门预算公开报表</w:t>
      </w:r>
    </w:p>
    <w:p w:rsidR="00160921" w:rsidRDefault="00160921">
      <w:pPr>
        <w:pStyle w:val="a0"/>
        <w:spacing w:line="578" w:lineRule="exact"/>
        <w:rPr>
          <w:rFonts w:ascii="Times New Roman" w:hAnsi="Times New Roman"/>
        </w:rPr>
      </w:pP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w:t>
      </w:r>
      <w:r>
        <w:rPr>
          <w:rFonts w:ascii="Times New Roman" w:eastAsia="方正仿宋_GBK" w:hAnsi="Times New Roman"/>
          <w:sz w:val="32"/>
          <w:szCs w:val="32"/>
        </w:rPr>
        <w:t>、中共重庆市开州区委机构编制委员会办公室（本级）收支预算总表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2</w:t>
      </w:r>
      <w:r>
        <w:rPr>
          <w:rFonts w:ascii="Times New Roman" w:eastAsia="方正仿宋_GBK" w:hAnsi="Times New Roman"/>
          <w:sz w:val="32"/>
          <w:szCs w:val="32"/>
        </w:rPr>
        <w:t>、中共重庆市开州区委机构编制委员会办公室（本级）收入总表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3</w:t>
      </w:r>
      <w:r>
        <w:rPr>
          <w:rFonts w:ascii="Times New Roman" w:eastAsia="方正仿宋_GBK" w:hAnsi="Times New Roman"/>
          <w:sz w:val="32"/>
          <w:szCs w:val="32"/>
        </w:rPr>
        <w:t>、中共重庆市开州区委机构编制委员会办公室（本级）本年支出预算总表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4</w:t>
      </w:r>
      <w:r>
        <w:rPr>
          <w:rFonts w:ascii="Times New Roman" w:eastAsia="方正仿宋_GBK" w:hAnsi="Times New Roman"/>
          <w:sz w:val="32"/>
          <w:szCs w:val="32"/>
        </w:rPr>
        <w:t>、中共重庆市开州区委机构编制委员会办公室（本级）财政拨款收支预算总表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5</w:t>
      </w:r>
      <w:r>
        <w:rPr>
          <w:rFonts w:ascii="Times New Roman" w:eastAsia="方正仿宋_GBK" w:hAnsi="Times New Roman"/>
          <w:sz w:val="32"/>
          <w:szCs w:val="32"/>
        </w:rPr>
        <w:t>、中共重庆市开州区委机构编制委员会办公室（本级）本年</w:t>
      </w:r>
      <w:r>
        <w:rPr>
          <w:rFonts w:ascii="Times New Roman" w:eastAsia="方正仿宋_GBK" w:hAnsi="Times New Roman"/>
          <w:sz w:val="32"/>
          <w:szCs w:val="32"/>
        </w:rPr>
        <w:lastRenderedPageBreak/>
        <w:t>一般公共预算支出预算表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6</w:t>
      </w:r>
      <w:r>
        <w:rPr>
          <w:rFonts w:ascii="Times New Roman" w:eastAsia="方正仿宋_GBK" w:hAnsi="Times New Roman"/>
          <w:sz w:val="32"/>
          <w:szCs w:val="32"/>
        </w:rPr>
        <w:t>、中共重庆市开州区委机构编制委员会办公室（本级）一般公共预算基本支出预算表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7</w:t>
      </w:r>
      <w:r>
        <w:rPr>
          <w:rFonts w:ascii="Times New Roman" w:eastAsia="方正仿宋_GBK" w:hAnsi="Times New Roman"/>
          <w:sz w:val="32"/>
          <w:szCs w:val="32"/>
        </w:rPr>
        <w:t>、中共重庆市开州区委机构编制委员会办公室（本级）一般公共预算</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经费支出预算表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8</w:t>
      </w:r>
      <w:r>
        <w:rPr>
          <w:rFonts w:ascii="Times New Roman" w:eastAsia="方正仿宋_GBK" w:hAnsi="Times New Roman"/>
          <w:sz w:val="32"/>
          <w:szCs w:val="32"/>
        </w:rPr>
        <w:t>、中共重庆市开州区委机构编制委员会办公室（本级）政府性基金预算支出预算表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9</w:t>
      </w:r>
      <w:r>
        <w:rPr>
          <w:rFonts w:ascii="Times New Roman" w:eastAsia="方正仿宋_GBK" w:hAnsi="Times New Roman"/>
          <w:sz w:val="32"/>
          <w:szCs w:val="32"/>
        </w:rPr>
        <w:t>、中共重庆市开州区委机构编制委员会办公室（本级）国有资本经营预算支出预算表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10</w:t>
      </w:r>
      <w:r>
        <w:rPr>
          <w:rFonts w:ascii="Times New Roman" w:eastAsia="方正仿宋_GBK" w:hAnsi="Times New Roman"/>
          <w:sz w:val="32"/>
          <w:szCs w:val="32"/>
        </w:rPr>
        <w:t>、中共重庆市开州区委机构编制委员会办公室（本级）项目支出表</w:t>
      </w:r>
    </w:p>
    <w:p w:rsidR="00160921" w:rsidRDefault="009D7658">
      <w:pPr>
        <w:spacing w:line="578" w:lineRule="exact"/>
        <w:rPr>
          <w:rFonts w:ascii="Times New Roman" w:eastAsia="方正仿宋_GBK" w:hAnsi="Times New Roman"/>
          <w:sz w:val="32"/>
          <w:szCs w:val="32"/>
        </w:rPr>
      </w:pPr>
      <w:r>
        <w:rPr>
          <w:rFonts w:ascii="Times New Roman" w:eastAsia="方正仿宋_GBK" w:hAnsi="Times New Roman"/>
          <w:sz w:val="32"/>
          <w:szCs w:val="32"/>
        </w:rPr>
        <w:t>表</w:t>
      </w:r>
      <w:r>
        <w:rPr>
          <w:rFonts w:ascii="Times New Roman" w:eastAsia="方正仿宋_GBK" w:hAnsi="Times New Roman"/>
          <w:sz w:val="32"/>
          <w:szCs w:val="32"/>
        </w:rPr>
        <w:t>11</w:t>
      </w:r>
      <w:r>
        <w:rPr>
          <w:rFonts w:ascii="Times New Roman" w:eastAsia="方正仿宋_GBK" w:hAnsi="Times New Roman"/>
          <w:sz w:val="32"/>
          <w:szCs w:val="32"/>
        </w:rPr>
        <w:t>、</w:t>
      </w:r>
      <w:r>
        <w:rPr>
          <w:rFonts w:eastAsia="方正仿宋_GBK" w:hint="eastAsia"/>
          <w:sz w:val="32"/>
          <w:szCs w:val="32"/>
        </w:rPr>
        <w:t>2024</w:t>
      </w:r>
      <w:r>
        <w:rPr>
          <w:rFonts w:eastAsia="方正仿宋_GBK" w:hint="eastAsia"/>
          <w:sz w:val="32"/>
          <w:szCs w:val="32"/>
        </w:rPr>
        <w:t>年</w:t>
      </w:r>
      <w:r>
        <w:rPr>
          <w:rFonts w:ascii="Times New Roman" w:eastAsia="方正仿宋_GBK" w:hAnsi="Times New Roman"/>
          <w:sz w:val="32"/>
          <w:szCs w:val="32"/>
        </w:rPr>
        <w:t>中共重庆市开州区委机构编制委员会办公室（本级）项目绩效目标表</w:t>
      </w:r>
    </w:p>
    <w:p w:rsidR="00160921" w:rsidRDefault="00160921">
      <w:pPr>
        <w:spacing w:line="578" w:lineRule="exact"/>
        <w:ind w:firstLineChars="200" w:firstLine="880"/>
        <w:jc w:val="center"/>
        <w:rPr>
          <w:rFonts w:ascii="Times New Roman" w:eastAsia="华文中宋" w:hAnsi="Times New Roman"/>
          <w:sz w:val="44"/>
          <w:szCs w:val="44"/>
        </w:rPr>
      </w:pPr>
    </w:p>
    <w:p w:rsidR="00160921" w:rsidRDefault="00160921">
      <w:pPr>
        <w:pStyle w:val="a0"/>
        <w:spacing w:line="578" w:lineRule="exact"/>
        <w:rPr>
          <w:rFonts w:ascii="Times New Roman" w:eastAsia="华文中宋" w:hAnsi="Times New Roman"/>
          <w:sz w:val="44"/>
          <w:szCs w:val="44"/>
        </w:rPr>
      </w:pPr>
    </w:p>
    <w:p w:rsidR="00160921" w:rsidRDefault="00160921">
      <w:pPr>
        <w:spacing w:line="578" w:lineRule="exact"/>
        <w:rPr>
          <w:rFonts w:ascii="Times New Roman" w:eastAsia="华文中宋" w:hAnsi="Times New Roman"/>
          <w:sz w:val="44"/>
          <w:szCs w:val="44"/>
        </w:rPr>
      </w:pPr>
    </w:p>
    <w:p w:rsidR="00160921" w:rsidRDefault="00160921">
      <w:pPr>
        <w:pStyle w:val="a0"/>
        <w:spacing w:line="578" w:lineRule="exact"/>
        <w:rPr>
          <w:rFonts w:ascii="Times New Roman" w:eastAsia="华文中宋" w:hAnsi="Times New Roman"/>
          <w:sz w:val="44"/>
          <w:szCs w:val="44"/>
        </w:rPr>
      </w:pPr>
    </w:p>
    <w:p w:rsidR="00160921" w:rsidRDefault="00160921">
      <w:pPr>
        <w:spacing w:line="578" w:lineRule="exact"/>
        <w:rPr>
          <w:rFonts w:ascii="Times New Roman" w:eastAsia="华文中宋" w:hAnsi="Times New Roman"/>
          <w:sz w:val="44"/>
          <w:szCs w:val="44"/>
        </w:rPr>
      </w:pPr>
    </w:p>
    <w:p w:rsidR="00160921" w:rsidRDefault="00160921">
      <w:pPr>
        <w:pStyle w:val="a0"/>
        <w:spacing w:line="578" w:lineRule="exact"/>
        <w:rPr>
          <w:rFonts w:ascii="Times New Roman" w:hAnsi="Times New Roman"/>
        </w:rPr>
      </w:pPr>
    </w:p>
    <w:p w:rsidR="00160921" w:rsidRDefault="00160921">
      <w:pPr>
        <w:rPr>
          <w:rFonts w:ascii="Times New Roman" w:hAnsi="Times New Roman"/>
        </w:rPr>
      </w:pPr>
    </w:p>
    <w:p w:rsidR="00160921" w:rsidRDefault="00160921">
      <w:pPr>
        <w:pStyle w:val="a0"/>
        <w:rPr>
          <w:rFonts w:ascii="Times New Roman" w:hAnsi="Times New Roman"/>
        </w:rPr>
      </w:pPr>
    </w:p>
    <w:p w:rsidR="00160921" w:rsidRDefault="00160921">
      <w:pPr>
        <w:rPr>
          <w:rFonts w:ascii="Times New Roman" w:hAnsi="Times New Roman"/>
        </w:rPr>
      </w:pPr>
    </w:p>
    <w:p w:rsidR="00160921" w:rsidRDefault="00160921">
      <w:pPr>
        <w:pStyle w:val="a0"/>
        <w:rPr>
          <w:rFonts w:ascii="Times New Roman" w:hAnsi="Times New Roman"/>
        </w:rPr>
      </w:pPr>
    </w:p>
    <w:p w:rsidR="00160921" w:rsidRDefault="00160921">
      <w:pPr>
        <w:rPr>
          <w:rFonts w:ascii="Times New Roman" w:hAnsi="Times New Roman"/>
        </w:rPr>
      </w:pPr>
    </w:p>
    <w:p w:rsidR="00160921" w:rsidRDefault="00160921">
      <w:pPr>
        <w:rPr>
          <w:rFonts w:ascii="Times New Roman" w:hAnsi="Times New Roman"/>
        </w:rPr>
      </w:pPr>
    </w:p>
    <w:p w:rsidR="00160921" w:rsidRDefault="00160921">
      <w:pPr>
        <w:pStyle w:val="a0"/>
        <w:rPr>
          <w:rFonts w:ascii="Times New Roman" w:hAnsi="Times New Roman"/>
        </w:rPr>
      </w:pPr>
    </w:p>
    <w:p w:rsidR="00160921" w:rsidRDefault="009D7658">
      <w:pPr>
        <w:spacing w:line="540" w:lineRule="exact"/>
        <w:ind w:left="640"/>
        <w:rPr>
          <w:rFonts w:ascii="Times New Roman" w:eastAsia="方正小标宋_GBK" w:hAnsi="Times New Roman"/>
          <w:sz w:val="44"/>
          <w:szCs w:val="44"/>
        </w:rPr>
      </w:pPr>
      <w:r>
        <w:rPr>
          <w:rFonts w:ascii="Times New Roman" w:eastAsia="方正小标宋_GBK" w:hAnsi="Times New Roman"/>
          <w:sz w:val="44"/>
          <w:szCs w:val="44"/>
        </w:rPr>
        <w:t>第一部分：</w:t>
      </w:r>
      <w:r>
        <w:rPr>
          <w:rFonts w:ascii="Times New Roman" w:eastAsia="方正小标宋_GBK" w:hAnsi="Times New Roman"/>
          <w:sz w:val="44"/>
          <w:szCs w:val="44"/>
        </w:rPr>
        <w:t>2025</w:t>
      </w:r>
      <w:r>
        <w:rPr>
          <w:rFonts w:ascii="Times New Roman" w:eastAsia="方正小标宋_GBK" w:hAnsi="Times New Roman"/>
          <w:sz w:val="44"/>
          <w:szCs w:val="44"/>
        </w:rPr>
        <w:t>年部门预算情况说明</w:t>
      </w:r>
    </w:p>
    <w:p w:rsidR="00160921" w:rsidRDefault="00160921">
      <w:pPr>
        <w:spacing w:line="540" w:lineRule="exact"/>
        <w:ind w:left="640"/>
        <w:rPr>
          <w:rFonts w:ascii="Times New Roman" w:eastAsia="方正黑体_GBK" w:hAnsi="Times New Roman"/>
          <w:sz w:val="32"/>
        </w:rPr>
      </w:pPr>
    </w:p>
    <w:p w:rsidR="00160921" w:rsidRDefault="009D7658">
      <w:pPr>
        <w:spacing w:line="540" w:lineRule="exact"/>
        <w:ind w:left="640"/>
        <w:rPr>
          <w:rFonts w:ascii="Times New Roman" w:eastAsia="方正黑体_GBK" w:hAnsi="Times New Roman"/>
          <w:sz w:val="32"/>
        </w:rPr>
      </w:pPr>
      <w:r>
        <w:rPr>
          <w:rFonts w:ascii="Times New Roman" w:eastAsia="方正黑体_GBK" w:hAnsi="Times New Roman"/>
          <w:sz w:val="32"/>
        </w:rPr>
        <w:t>一、单位基本情况</w:t>
      </w:r>
    </w:p>
    <w:p w:rsidR="00160921" w:rsidRDefault="009D7658">
      <w:pPr>
        <w:spacing w:line="540" w:lineRule="exact"/>
        <w:ind w:firstLineChars="200" w:firstLine="640"/>
        <w:rPr>
          <w:rFonts w:ascii="Times New Roman" w:eastAsia="方正楷体_GBK" w:hAnsi="Times New Roman"/>
          <w:sz w:val="32"/>
        </w:rPr>
      </w:pPr>
      <w:r>
        <w:rPr>
          <w:rFonts w:ascii="Times New Roman" w:eastAsia="方正楷体_GBK" w:hAnsi="Times New Roman"/>
          <w:sz w:val="32"/>
        </w:rPr>
        <w:t>（一）职能职责</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sz w:val="32"/>
          <w:szCs w:val="32"/>
        </w:rPr>
        <w:t>贯彻执行党中央</w:t>
      </w:r>
      <w:r>
        <w:rPr>
          <w:rFonts w:ascii="Times New Roman" w:eastAsia="方正仿宋_GBK" w:hAnsi="Times New Roman"/>
          <w:sz w:val="32"/>
          <w:szCs w:val="32"/>
        </w:rPr>
        <w:t>有</w:t>
      </w:r>
      <w:r>
        <w:rPr>
          <w:rFonts w:ascii="Times New Roman" w:eastAsia="方正仿宋_GBK" w:hAnsi="Times New Roman"/>
          <w:sz w:val="32"/>
          <w:szCs w:val="32"/>
        </w:rPr>
        <w:t>关行政管理体制</w:t>
      </w:r>
      <w:r>
        <w:rPr>
          <w:rFonts w:ascii="Times New Roman" w:eastAsia="方正仿宋_GBK" w:hAnsi="Times New Roman"/>
          <w:sz w:val="32"/>
          <w:szCs w:val="32"/>
        </w:rPr>
        <w:t>和</w:t>
      </w:r>
      <w:r>
        <w:rPr>
          <w:rFonts w:ascii="Times New Roman" w:eastAsia="方正仿宋_GBK" w:hAnsi="Times New Roman"/>
          <w:sz w:val="32"/>
          <w:szCs w:val="32"/>
        </w:rPr>
        <w:t>机构改革</w:t>
      </w:r>
      <w:r>
        <w:rPr>
          <w:rFonts w:ascii="Times New Roman" w:eastAsia="方正仿宋_GBK" w:hAnsi="Times New Roman"/>
          <w:sz w:val="32"/>
          <w:szCs w:val="32"/>
        </w:rPr>
        <w:t>、</w:t>
      </w:r>
      <w:r>
        <w:rPr>
          <w:rFonts w:ascii="Times New Roman" w:eastAsia="方正仿宋_GBK" w:hAnsi="Times New Roman"/>
          <w:sz w:val="32"/>
          <w:szCs w:val="32"/>
        </w:rPr>
        <w:t>机构编制管理的方针政策和法规</w:t>
      </w:r>
      <w:r>
        <w:rPr>
          <w:rFonts w:ascii="Times New Roman" w:eastAsia="方正仿宋_GBK" w:hAnsi="Times New Roman"/>
          <w:sz w:val="32"/>
          <w:szCs w:val="32"/>
        </w:rPr>
        <w:t>，落实市委、区委对机构编制工作的决策部署；在区委编委领导下，研究起草全区机构编制管理办法，依法管理全区各级各类机构，推进机构编制法定化，负责</w:t>
      </w:r>
      <w:r>
        <w:rPr>
          <w:rFonts w:ascii="Times New Roman" w:eastAsia="方正仿宋_GBK" w:hAnsi="Times New Roman"/>
          <w:sz w:val="32"/>
          <w:szCs w:val="32"/>
        </w:rPr>
        <w:t>全区机关</w:t>
      </w:r>
      <w:r>
        <w:rPr>
          <w:rFonts w:ascii="Times New Roman" w:eastAsia="方正仿宋_GBK" w:hAnsi="Times New Roman"/>
          <w:sz w:val="32"/>
          <w:szCs w:val="32"/>
        </w:rPr>
        <w:t>和事业单位</w:t>
      </w:r>
      <w:r>
        <w:rPr>
          <w:rFonts w:ascii="Times New Roman" w:eastAsia="方正仿宋_GBK" w:hAnsi="Times New Roman"/>
          <w:sz w:val="32"/>
          <w:szCs w:val="32"/>
        </w:rPr>
        <w:t>的机构编制</w:t>
      </w:r>
      <w:r>
        <w:rPr>
          <w:rFonts w:ascii="Times New Roman" w:eastAsia="方正仿宋_GBK" w:hAnsi="Times New Roman"/>
          <w:sz w:val="32"/>
          <w:szCs w:val="32"/>
        </w:rPr>
        <w:t>管理</w:t>
      </w:r>
      <w:r>
        <w:rPr>
          <w:rFonts w:ascii="Times New Roman" w:eastAsia="方正仿宋_GBK" w:hAnsi="Times New Roman"/>
          <w:sz w:val="32"/>
          <w:szCs w:val="32"/>
        </w:rPr>
        <w:t>工作。</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sz w:val="32"/>
          <w:szCs w:val="32"/>
        </w:rPr>
        <w:t>牵头负责</w:t>
      </w:r>
      <w:r>
        <w:rPr>
          <w:rFonts w:ascii="Times New Roman" w:eastAsia="方正仿宋_GBK" w:hAnsi="Times New Roman"/>
          <w:sz w:val="32"/>
          <w:szCs w:val="32"/>
        </w:rPr>
        <w:t>全区行政管理体制</w:t>
      </w:r>
      <w:r>
        <w:rPr>
          <w:rFonts w:ascii="Times New Roman" w:eastAsia="方正仿宋_GBK" w:hAnsi="Times New Roman"/>
          <w:sz w:val="32"/>
          <w:szCs w:val="32"/>
        </w:rPr>
        <w:t>和</w:t>
      </w:r>
      <w:r>
        <w:rPr>
          <w:rFonts w:ascii="Times New Roman" w:eastAsia="方正仿宋_GBK" w:hAnsi="Times New Roman"/>
          <w:sz w:val="32"/>
          <w:szCs w:val="32"/>
        </w:rPr>
        <w:t>机构改革</w:t>
      </w:r>
      <w:r>
        <w:rPr>
          <w:rFonts w:ascii="Times New Roman" w:eastAsia="方正仿宋_GBK" w:hAnsi="Times New Roman"/>
          <w:sz w:val="32"/>
          <w:szCs w:val="32"/>
        </w:rPr>
        <w:t>，</w:t>
      </w:r>
      <w:r>
        <w:rPr>
          <w:rFonts w:ascii="Times New Roman" w:eastAsia="方正仿宋_GBK" w:hAnsi="Times New Roman"/>
          <w:sz w:val="32"/>
          <w:szCs w:val="32"/>
        </w:rPr>
        <w:t>研究</w:t>
      </w:r>
      <w:r>
        <w:rPr>
          <w:rFonts w:ascii="Times New Roman" w:eastAsia="方正仿宋_GBK" w:hAnsi="Times New Roman"/>
          <w:sz w:val="32"/>
          <w:szCs w:val="32"/>
        </w:rPr>
        <w:t>起草</w:t>
      </w:r>
      <w:r>
        <w:rPr>
          <w:rFonts w:ascii="Times New Roman" w:eastAsia="方正仿宋_GBK" w:hAnsi="Times New Roman"/>
          <w:sz w:val="32"/>
          <w:szCs w:val="32"/>
        </w:rPr>
        <w:t>全区机构改革总体方案和专题方案；审核区</w:t>
      </w:r>
      <w:r>
        <w:rPr>
          <w:rFonts w:ascii="Times New Roman" w:eastAsia="方正仿宋_GBK" w:hAnsi="Times New Roman"/>
          <w:sz w:val="32"/>
          <w:szCs w:val="32"/>
        </w:rPr>
        <w:t>级</w:t>
      </w:r>
      <w:r>
        <w:rPr>
          <w:rFonts w:ascii="Times New Roman" w:eastAsia="方正仿宋_GBK" w:hAnsi="Times New Roman"/>
          <w:sz w:val="32"/>
          <w:szCs w:val="32"/>
        </w:rPr>
        <w:t>各部门和各镇乡街道机构改革方案</w:t>
      </w:r>
      <w:r>
        <w:rPr>
          <w:rFonts w:ascii="Times New Roman" w:eastAsia="方正仿宋_GBK" w:hAnsi="Times New Roman"/>
          <w:sz w:val="32"/>
          <w:szCs w:val="32"/>
        </w:rPr>
        <w:t>。</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3. </w:t>
      </w:r>
      <w:r>
        <w:rPr>
          <w:rFonts w:ascii="Times New Roman" w:eastAsia="方正仿宋_GBK" w:hAnsi="Times New Roman"/>
          <w:sz w:val="32"/>
          <w:szCs w:val="32"/>
        </w:rPr>
        <w:t>协调区级各部门的职能配置</w:t>
      </w:r>
      <w:r>
        <w:rPr>
          <w:rFonts w:ascii="Times New Roman" w:eastAsia="方正仿宋_GBK" w:hAnsi="Times New Roman"/>
          <w:sz w:val="32"/>
          <w:szCs w:val="32"/>
        </w:rPr>
        <w:t>，</w:t>
      </w:r>
      <w:r>
        <w:rPr>
          <w:rFonts w:ascii="Times New Roman" w:eastAsia="方正仿宋_GBK" w:hAnsi="Times New Roman"/>
          <w:sz w:val="32"/>
          <w:szCs w:val="32"/>
        </w:rPr>
        <w:t>协调区</w:t>
      </w:r>
      <w:r>
        <w:rPr>
          <w:rFonts w:ascii="Times New Roman" w:eastAsia="方正仿宋_GBK" w:hAnsi="Times New Roman"/>
          <w:sz w:val="32"/>
          <w:szCs w:val="32"/>
        </w:rPr>
        <w:t>级</w:t>
      </w:r>
      <w:r>
        <w:rPr>
          <w:rFonts w:ascii="Times New Roman" w:eastAsia="方正仿宋_GBK" w:hAnsi="Times New Roman"/>
          <w:sz w:val="32"/>
          <w:szCs w:val="32"/>
        </w:rPr>
        <w:t>各部门之间、区</w:t>
      </w:r>
      <w:r>
        <w:rPr>
          <w:rFonts w:ascii="Times New Roman" w:eastAsia="方正仿宋_GBK" w:hAnsi="Times New Roman"/>
          <w:sz w:val="32"/>
          <w:szCs w:val="32"/>
        </w:rPr>
        <w:t>级各</w:t>
      </w:r>
      <w:r>
        <w:rPr>
          <w:rFonts w:ascii="Times New Roman" w:eastAsia="方正仿宋_GBK" w:hAnsi="Times New Roman"/>
          <w:sz w:val="32"/>
          <w:szCs w:val="32"/>
        </w:rPr>
        <w:t>部门与镇乡街道之间的职责分工</w:t>
      </w:r>
      <w:r>
        <w:rPr>
          <w:rFonts w:ascii="Times New Roman" w:eastAsia="方正仿宋_GBK" w:hAnsi="Times New Roman"/>
          <w:sz w:val="32"/>
          <w:szCs w:val="32"/>
        </w:rPr>
        <w:t>，组织实施职能转变相关工作。</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审核</w:t>
      </w:r>
      <w:r>
        <w:rPr>
          <w:rFonts w:ascii="Times New Roman" w:eastAsia="方正仿宋_GBK" w:hAnsi="Times New Roman"/>
          <w:sz w:val="32"/>
          <w:szCs w:val="32"/>
        </w:rPr>
        <w:t>全</w:t>
      </w:r>
      <w:r>
        <w:rPr>
          <w:rFonts w:ascii="Times New Roman" w:eastAsia="方正仿宋_GBK" w:hAnsi="Times New Roman"/>
          <w:sz w:val="32"/>
          <w:szCs w:val="32"/>
        </w:rPr>
        <w:t>区</w:t>
      </w:r>
      <w:r>
        <w:rPr>
          <w:rFonts w:ascii="Times New Roman" w:eastAsia="方正仿宋_GBK" w:hAnsi="Times New Roman"/>
          <w:sz w:val="32"/>
          <w:szCs w:val="32"/>
        </w:rPr>
        <w:t>党政机关，</w:t>
      </w:r>
      <w:r>
        <w:rPr>
          <w:rFonts w:ascii="Times New Roman" w:eastAsia="方正仿宋_GBK" w:hAnsi="Times New Roman"/>
          <w:sz w:val="32"/>
          <w:szCs w:val="32"/>
        </w:rPr>
        <w:t>区人大、区政协</w:t>
      </w:r>
      <w:r>
        <w:rPr>
          <w:rFonts w:ascii="Times New Roman" w:eastAsia="方正仿宋_GBK" w:hAnsi="Times New Roman"/>
          <w:sz w:val="32"/>
          <w:szCs w:val="32"/>
        </w:rPr>
        <w:t>、区监委机关和各民主党派、群团组织</w:t>
      </w:r>
      <w:r>
        <w:rPr>
          <w:rFonts w:ascii="Times New Roman" w:eastAsia="方正仿宋_GBK" w:hAnsi="Times New Roman"/>
          <w:sz w:val="32"/>
          <w:szCs w:val="32"/>
        </w:rPr>
        <w:t>机关的</w:t>
      </w:r>
      <w:r>
        <w:rPr>
          <w:rFonts w:ascii="Times New Roman" w:eastAsia="方正仿宋_GBK" w:hAnsi="Times New Roman"/>
          <w:sz w:val="32"/>
          <w:szCs w:val="32"/>
        </w:rPr>
        <w:t>职能配置、</w:t>
      </w:r>
      <w:r>
        <w:rPr>
          <w:rFonts w:ascii="Times New Roman" w:eastAsia="方正仿宋_GBK" w:hAnsi="Times New Roman"/>
          <w:sz w:val="32"/>
          <w:szCs w:val="32"/>
        </w:rPr>
        <w:t>内设机构和人员编制</w:t>
      </w:r>
      <w:r>
        <w:rPr>
          <w:rFonts w:ascii="Times New Roman" w:eastAsia="方正仿宋_GBK" w:hAnsi="Times New Roman"/>
          <w:sz w:val="32"/>
          <w:szCs w:val="32"/>
        </w:rPr>
        <w:t>规定。</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牵头全区事业单位管理体制和改革工作，</w:t>
      </w:r>
      <w:r>
        <w:rPr>
          <w:rFonts w:ascii="Times New Roman" w:eastAsia="方正仿宋_GBK" w:hAnsi="Times New Roman"/>
          <w:sz w:val="32"/>
          <w:szCs w:val="32"/>
        </w:rPr>
        <w:t>研究</w:t>
      </w:r>
      <w:r>
        <w:rPr>
          <w:rFonts w:ascii="Times New Roman" w:eastAsia="方正仿宋_GBK" w:hAnsi="Times New Roman"/>
          <w:sz w:val="32"/>
          <w:szCs w:val="32"/>
        </w:rPr>
        <w:t>起草</w:t>
      </w:r>
      <w:r>
        <w:rPr>
          <w:rFonts w:ascii="Times New Roman" w:eastAsia="方正仿宋_GBK" w:hAnsi="Times New Roman"/>
          <w:sz w:val="32"/>
          <w:szCs w:val="32"/>
        </w:rPr>
        <w:t>事业单位改革方案</w:t>
      </w:r>
      <w:r>
        <w:rPr>
          <w:rFonts w:ascii="Times New Roman" w:eastAsia="方正仿宋_GBK" w:hAnsi="Times New Roman"/>
          <w:sz w:val="32"/>
          <w:szCs w:val="32"/>
        </w:rPr>
        <w:t>；</w:t>
      </w:r>
      <w:r>
        <w:rPr>
          <w:rFonts w:ascii="Times New Roman" w:eastAsia="方正仿宋_GBK" w:hAnsi="Times New Roman"/>
          <w:sz w:val="32"/>
          <w:szCs w:val="32"/>
        </w:rPr>
        <w:t>审核</w:t>
      </w:r>
      <w:r>
        <w:rPr>
          <w:rFonts w:ascii="Times New Roman" w:eastAsia="方正仿宋_GBK" w:hAnsi="Times New Roman"/>
          <w:sz w:val="32"/>
          <w:szCs w:val="32"/>
        </w:rPr>
        <w:t>全区事业单位机构编制方案；</w:t>
      </w:r>
      <w:r>
        <w:rPr>
          <w:rFonts w:ascii="Times New Roman" w:eastAsia="方正仿宋_GBK" w:hAnsi="Times New Roman"/>
          <w:sz w:val="32"/>
          <w:szCs w:val="32"/>
        </w:rPr>
        <w:t>负责全区事业单位机构编制的日常管理工作</w:t>
      </w:r>
      <w:r>
        <w:rPr>
          <w:rFonts w:ascii="Times New Roman" w:eastAsia="方正仿宋_GBK" w:hAnsi="Times New Roman"/>
          <w:sz w:val="32"/>
          <w:szCs w:val="32"/>
        </w:rPr>
        <w:t>。</w:t>
      </w:r>
    </w:p>
    <w:p w:rsidR="00160921" w:rsidRDefault="009D7658">
      <w:pPr>
        <w:spacing w:line="540" w:lineRule="exact"/>
        <w:ind w:firstLine="640"/>
        <w:rPr>
          <w:rFonts w:ascii="Times New Roman" w:eastAsia="方正仿宋_GBK" w:hAnsi="Times New Roman"/>
          <w:sz w:val="32"/>
          <w:szCs w:val="32"/>
        </w:rPr>
      </w:pPr>
      <w:r>
        <w:rPr>
          <w:rFonts w:ascii="Times New Roman" w:eastAsia="方正仿宋_GBK" w:hAnsi="Times New Roman"/>
          <w:sz w:val="32"/>
          <w:szCs w:val="32"/>
        </w:rPr>
        <w:t xml:space="preserve">6. </w:t>
      </w:r>
      <w:r>
        <w:rPr>
          <w:rFonts w:ascii="Times New Roman" w:eastAsia="方正仿宋_GBK" w:hAnsi="Times New Roman"/>
          <w:sz w:val="32"/>
          <w:szCs w:val="32"/>
        </w:rPr>
        <w:t>负责全区事业单位的登记管理，监督全区事业单位贯彻落实《事业单位登记管理暂行条例》和《事业单位登记管理暂行条例实施细则》，依法保护事业单位有关登记事项的合法权益。</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7. </w:t>
      </w:r>
      <w:r>
        <w:rPr>
          <w:rFonts w:ascii="Times New Roman" w:eastAsia="方正仿宋_GBK" w:hAnsi="Times New Roman"/>
          <w:sz w:val="32"/>
          <w:szCs w:val="32"/>
        </w:rPr>
        <w:t>调查研究全区行政管理体制和机构改革</w:t>
      </w:r>
      <w:r>
        <w:rPr>
          <w:rFonts w:ascii="Times New Roman" w:eastAsia="方正仿宋_GBK" w:hAnsi="Times New Roman"/>
          <w:sz w:val="32"/>
          <w:szCs w:val="32"/>
        </w:rPr>
        <w:t>以</w:t>
      </w:r>
      <w:r>
        <w:rPr>
          <w:rFonts w:ascii="Times New Roman" w:eastAsia="方正仿宋_GBK" w:hAnsi="Times New Roman"/>
          <w:sz w:val="32"/>
          <w:szCs w:val="32"/>
        </w:rPr>
        <w:t>及机构编制管理情况</w:t>
      </w:r>
      <w:r>
        <w:rPr>
          <w:rFonts w:ascii="Times New Roman" w:eastAsia="方正仿宋_GBK" w:hAnsi="Times New Roman"/>
          <w:sz w:val="32"/>
          <w:szCs w:val="32"/>
        </w:rPr>
        <w:t>，</w:t>
      </w:r>
      <w:r>
        <w:rPr>
          <w:rFonts w:ascii="Times New Roman" w:eastAsia="方正仿宋_GBK" w:hAnsi="Times New Roman"/>
          <w:sz w:val="32"/>
          <w:szCs w:val="32"/>
        </w:rPr>
        <w:t>监督检查</w:t>
      </w:r>
      <w:r>
        <w:rPr>
          <w:rFonts w:ascii="Times New Roman" w:eastAsia="方正仿宋_GBK" w:hAnsi="Times New Roman"/>
          <w:sz w:val="32"/>
          <w:szCs w:val="32"/>
        </w:rPr>
        <w:t>区级各部门、各镇乡街道贯彻落实</w:t>
      </w:r>
      <w:r>
        <w:rPr>
          <w:rFonts w:ascii="Times New Roman" w:eastAsia="方正仿宋_GBK" w:hAnsi="Times New Roman"/>
          <w:sz w:val="32"/>
          <w:szCs w:val="32"/>
        </w:rPr>
        <w:t>机构改革及机构编制</w:t>
      </w:r>
      <w:r>
        <w:rPr>
          <w:rFonts w:ascii="Times New Roman" w:eastAsia="方正仿宋_GBK" w:hAnsi="Times New Roman"/>
          <w:sz w:val="32"/>
          <w:szCs w:val="32"/>
        </w:rPr>
        <w:t>的执行</w:t>
      </w:r>
      <w:r>
        <w:rPr>
          <w:rFonts w:ascii="Times New Roman" w:eastAsia="方正仿宋_GBK" w:hAnsi="Times New Roman"/>
          <w:sz w:val="32"/>
          <w:szCs w:val="32"/>
        </w:rPr>
        <w:t>情况</w:t>
      </w:r>
      <w:r>
        <w:rPr>
          <w:rFonts w:ascii="Times New Roman" w:eastAsia="方正仿宋_GBK" w:hAnsi="Times New Roman"/>
          <w:sz w:val="32"/>
          <w:szCs w:val="32"/>
        </w:rPr>
        <w:t>。依照有关法律法规实施对事业单位的监督管理。</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8. </w:t>
      </w:r>
      <w:r>
        <w:rPr>
          <w:rFonts w:ascii="Times New Roman" w:eastAsia="方正仿宋_GBK" w:hAnsi="Times New Roman"/>
          <w:sz w:val="32"/>
          <w:szCs w:val="32"/>
        </w:rPr>
        <w:t>负责审核办理全区各级各类编制</w:t>
      </w:r>
      <w:r>
        <w:rPr>
          <w:rFonts w:ascii="Times New Roman" w:eastAsia="方正仿宋_GBK" w:hAnsi="Times New Roman"/>
          <w:sz w:val="32"/>
          <w:szCs w:val="32"/>
        </w:rPr>
        <w:t>的调整分配和</w:t>
      </w:r>
      <w:r>
        <w:rPr>
          <w:rFonts w:ascii="Times New Roman" w:eastAsia="方正仿宋_GBK" w:hAnsi="Times New Roman"/>
          <w:sz w:val="32"/>
          <w:szCs w:val="32"/>
        </w:rPr>
        <w:t>使用。</w:t>
      </w:r>
    </w:p>
    <w:p w:rsidR="00160921" w:rsidRDefault="009D7658">
      <w:pPr>
        <w:spacing w:line="540" w:lineRule="exact"/>
        <w:rPr>
          <w:rFonts w:ascii="Times New Roman" w:eastAsia="方正仿宋_GBK" w:hAnsi="Times New Roman"/>
          <w:sz w:val="32"/>
          <w:szCs w:val="32"/>
        </w:rPr>
      </w:pPr>
      <w:r>
        <w:rPr>
          <w:rFonts w:ascii="Times New Roman" w:eastAsia="方正仿宋_GBK" w:hAnsi="Times New Roman"/>
          <w:sz w:val="32"/>
          <w:szCs w:val="32"/>
        </w:rPr>
        <w:t xml:space="preserve">9. </w:t>
      </w:r>
      <w:r>
        <w:rPr>
          <w:rFonts w:ascii="Times New Roman" w:eastAsia="方正仿宋_GBK" w:hAnsi="Times New Roman"/>
          <w:sz w:val="32"/>
          <w:szCs w:val="32"/>
        </w:rPr>
        <w:t>负责全区机构编制干部的培训、机构编制统计、信息和实名制管理</w:t>
      </w:r>
      <w:r>
        <w:rPr>
          <w:rFonts w:ascii="Times New Roman" w:eastAsia="方正仿宋_GBK" w:hAnsi="Times New Roman"/>
          <w:sz w:val="32"/>
          <w:szCs w:val="32"/>
        </w:rPr>
        <w:t>维护</w:t>
      </w:r>
      <w:r>
        <w:rPr>
          <w:rFonts w:ascii="Times New Roman" w:eastAsia="方正仿宋_GBK" w:hAnsi="Times New Roman"/>
          <w:sz w:val="32"/>
          <w:szCs w:val="32"/>
        </w:rPr>
        <w:t>工作。</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10. </w:t>
      </w:r>
      <w:r>
        <w:rPr>
          <w:rFonts w:ascii="Times New Roman" w:eastAsia="方正仿宋_GBK" w:hAnsi="Times New Roman"/>
          <w:sz w:val="32"/>
          <w:szCs w:val="32"/>
        </w:rPr>
        <w:t>承担</w:t>
      </w:r>
      <w:r>
        <w:rPr>
          <w:rFonts w:ascii="Times New Roman" w:eastAsia="方正仿宋_GBK" w:hAnsi="Times New Roman"/>
          <w:sz w:val="32"/>
          <w:szCs w:val="32"/>
        </w:rPr>
        <w:t>机关</w:t>
      </w:r>
      <w:r>
        <w:rPr>
          <w:rFonts w:ascii="Times New Roman" w:eastAsia="方正仿宋_GBK" w:hAnsi="Times New Roman"/>
          <w:sz w:val="32"/>
          <w:szCs w:val="32"/>
        </w:rPr>
        <w:t>、机构编制部门管理的</w:t>
      </w:r>
      <w:r>
        <w:rPr>
          <w:rFonts w:ascii="Times New Roman" w:eastAsia="方正仿宋_GBK" w:hAnsi="Times New Roman"/>
          <w:sz w:val="32"/>
          <w:szCs w:val="32"/>
        </w:rPr>
        <w:t>群团</w:t>
      </w:r>
      <w:r>
        <w:rPr>
          <w:rFonts w:ascii="Times New Roman" w:eastAsia="方正仿宋_GBK" w:hAnsi="Times New Roman"/>
          <w:sz w:val="32"/>
          <w:szCs w:val="32"/>
        </w:rPr>
        <w:t>和事业</w:t>
      </w:r>
      <w:r>
        <w:rPr>
          <w:rFonts w:ascii="Times New Roman" w:eastAsia="方正仿宋_GBK" w:hAnsi="Times New Roman"/>
          <w:sz w:val="32"/>
          <w:szCs w:val="32"/>
        </w:rPr>
        <w:t>单位</w:t>
      </w:r>
      <w:r>
        <w:rPr>
          <w:rFonts w:ascii="Times New Roman" w:eastAsia="方正仿宋_GBK" w:hAnsi="Times New Roman"/>
          <w:sz w:val="32"/>
          <w:szCs w:val="32"/>
        </w:rPr>
        <w:t>统一社会信用代码赋码</w:t>
      </w:r>
      <w:r>
        <w:rPr>
          <w:rFonts w:ascii="Times New Roman" w:eastAsia="方正仿宋_GBK" w:hAnsi="Times New Roman"/>
          <w:sz w:val="32"/>
          <w:szCs w:val="32"/>
        </w:rPr>
        <w:t>工作，</w:t>
      </w:r>
      <w:r>
        <w:rPr>
          <w:rFonts w:ascii="Times New Roman" w:eastAsia="方正仿宋_GBK" w:hAnsi="Times New Roman"/>
          <w:sz w:val="32"/>
          <w:szCs w:val="32"/>
        </w:rPr>
        <w:t>按照管理权限做好机关事业单位和社会组织网上名称管理工作。</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11. </w:t>
      </w:r>
      <w:r>
        <w:rPr>
          <w:rFonts w:ascii="Times New Roman" w:eastAsia="方正仿宋_GBK" w:hAnsi="Times New Roman"/>
          <w:sz w:val="32"/>
          <w:szCs w:val="32"/>
        </w:rPr>
        <w:t>承担区委全面深化改革委员会行政体制和事业单位改革专项小组的日常工作。</w:t>
      </w:r>
      <w:r>
        <w:rPr>
          <w:rFonts w:ascii="Times New Roman" w:eastAsia="方正仿宋_GBK" w:hAnsi="Times New Roman"/>
          <w:sz w:val="32"/>
          <w:szCs w:val="32"/>
        </w:rPr>
        <w:t>建立机构编制与组织人事财政等部门之间的综合协调配合机制；配合纪检监察、巡察、审计等部门做好涉及机构编制监督管理的有关工作。</w:t>
      </w:r>
    </w:p>
    <w:p w:rsidR="00160921" w:rsidRDefault="009D7658">
      <w:pPr>
        <w:spacing w:line="54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12. </w:t>
      </w:r>
      <w:r>
        <w:rPr>
          <w:rFonts w:ascii="Times New Roman" w:eastAsia="方正仿宋_GBK" w:hAnsi="Times New Roman"/>
          <w:sz w:val="32"/>
          <w:szCs w:val="32"/>
        </w:rPr>
        <w:t>负责指导全区机构编制法规、行政管理体制、机构改革理论的学习和研究。</w:t>
      </w:r>
    </w:p>
    <w:p w:rsidR="00160921" w:rsidRDefault="009D7658">
      <w:pPr>
        <w:spacing w:line="540" w:lineRule="exact"/>
        <w:ind w:firstLine="640"/>
        <w:rPr>
          <w:rFonts w:ascii="Times New Roman" w:eastAsia="方正仿宋_GBK" w:hAnsi="Times New Roman"/>
          <w:sz w:val="32"/>
          <w:szCs w:val="32"/>
        </w:rPr>
      </w:pPr>
      <w:r>
        <w:rPr>
          <w:rFonts w:ascii="Times New Roman" w:eastAsia="方正仿宋_GBK" w:hAnsi="Times New Roman"/>
          <w:sz w:val="32"/>
          <w:szCs w:val="32"/>
        </w:rPr>
        <w:t xml:space="preserve">13. </w:t>
      </w:r>
      <w:r>
        <w:rPr>
          <w:rFonts w:ascii="Times New Roman" w:eastAsia="方正仿宋_GBK" w:hAnsi="Times New Roman"/>
          <w:sz w:val="32"/>
          <w:szCs w:val="32"/>
        </w:rPr>
        <w:t>完成区委、区委编委交办的其他任务。</w:t>
      </w:r>
    </w:p>
    <w:p w:rsidR="00160921" w:rsidRDefault="009D7658">
      <w:pPr>
        <w:pStyle w:val="a9"/>
        <w:tabs>
          <w:tab w:val="center" w:pos="4153"/>
          <w:tab w:val="left" w:pos="7275"/>
        </w:tabs>
        <w:spacing w:line="540" w:lineRule="exact"/>
        <w:ind w:left="640" w:firstLineChars="0" w:firstLine="0"/>
        <w:jc w:val="left"/>
        <w:rPr>
          <w:rFonts w:ascii="Times New Roman" w:eastAsia="方正楷体_GBK" w:hAnsi="Times New Roman"/>
          <w:sz w:val="32"/>
        </w:rPr>
      </w:pPr>
      <w:r>
        <w:rPr>
          <w:rFonts w:ascii="Times New Roman" w:eastAsia="方正楷体_GBK" w:hAnsi="Times New Roman"/>
          <w:sz w:val="32"/>
        </w:rPr>
        <w:t>（二）单位构成</w:t>
      </w:r>
    </w:p>
    <w:p w:rsidR="00160921" w:rsidRDefault="009D7658">
      <w:pPr>
        <w:pStyle w:val="a9"/>
        <w:tabs>
          <w:tab w:val="center" w:pos="4153"/>
          <w:tab w:val="left" w:pos="7275"/>
        </w:tabs>
        <w:spacing w:line="540" w:lineRule="exact"/>
        <w:ind w:firstLine="640"/>
        <w:jc w:val="left"/>
        <w:rPr>
          <w:rFonts w:ascii="Times New Roman" w:eastAsia="方正仿宋_GBK" w:hAnsi="Times New Roman"/>
          <w:sz w:val="32"/>
        </w:rPr>
      </w:pPr>
      <w:r>
        <w:rPr>
          <w:rFonts w:ascii="Times New Roman" w:eastAsia="方正仿宋_GBK" w:hAnsi="Times New Roman"/>
          <w:sz w:val="32"/>
        </w:rPr>
        <w:t>区委编办</w:t>
      </w:r>
      <w:r>
        <w:rPr>
          <w:rFonts w:ascii="Times New Roman" w:eastAsia="方正仿宋_GBK" w:hAnsi="Times New Roman"/>
          <w:sz w:val="32"/>
        </w:rPr>
        <w:t>内设</w:t>
      </w:r>
      <w:r>
        <w:rPr>
          <w:rFonts w:ascii="Times New Roman" w:eastAsia="方正仿宋_GBK" w:hAnsi="Times New Roman"/>
          <w:sz w:val="32"/>
        </w:rPr>
        <w:t>4</w:t>
      </w:r>
      <w:r>
        <w:rPr>
          <w:rFonts w:ascii="Times New Roman" w:eastAsia="方正仿宋_GBK" w:hAnsi="Times New Roman"/>
          <w:sz w:val="32"/>
        </w:rPr>
        <w:t>个机构</w:t>
      </w:r>
      <w:r>
        <w:rPr>
          <w:rFonts w:ascii="Times New Roman" w:eastAsia="方正仿宋_GBK" w:hAnsi="Times New Roman"/>
          <w:sz w:val="32"/>
        </w:rPr>
        <w:t>科</w:t>
      </w:r>
      <w:r>
        <w:rPr>
          <w:rFonts w:ascii="Times New Roman" w:eastAsia="方正仿宋_GBK" w:hAnsi="Times New Roman"/>
          <w:sz w:val="32"/>
        </w:rPr>
        <w:t>室</w:t>
      </w:r>
      <w:r>
        <w:rPr>
          <w:rFonts w:ascii="Times New Roman" w:eastAsia="方正仿宋_GBK" w:hAnsi="Times New Roman"/>
          <w:sz w:val="32"/>
        </w:rPr>
        <w:t>和</w:t>
      </w:r>
      <w:r>
        <w:rPr>
          <w:rFonts w:ascii="Times New Roman" w:eastAsia="方正仿宋_GBK" w:hAnsi="Times New Roman"/>
          <w:sz w:val="32"/>
        </w:rPr>
        <w:t>1</w:t>
      </w:r>
      <w:r>
        <w:rPr>
          <w:rFonts w:ascii="Times New Roman" w:eastAsia="方正仿宋_GBK" w:hAnsi="Times New Roman"/>
          <w:sz w:val="32"/>
        </w:rPr>
        <w:t>个所属事业单位</w:t>
      </w:r>
      <w:r>
        <w:rPr>
          <w:rFonts w:ascii="Times New Roman" w:eastAsia="方正仿宋_GBK" w:hAnsi="Times New Roman"/>
          <w:sz w:val="32"/>
        </w:rPr>
        <w:t>，分别是综合科、行政科、事业科、督查科</w:t>
      </w:r>
      <w:r>
        <w:rPr>
          <w:rFonts w:ascii="Times New Roman" w:eastAsia="方正仿宋_GBK" w:hAnsi="Times New Roman"/>
          <w:sz w:val="32"/>
        </w:rPr>
        <w:t>以及</w:t>
      </w:r>
      <w:r>
        <w:rPr>
          <w:rFonts w:ascii="Times New Roman" w:eastAsia="方正仿宋_GBK" w:hAnsi="Times New Roman"/>
          <w:sz w:val="32"/>
        </w:rPr>
        <w:t>重庆市开州区行政体制改革研究中心。</w:t>
      </w:r>
    </w:p>
    <w:p w:rsidR="00160921" w:rsidRDefault="009D7658">
      <w:pPr>
        <w:spacing w:line="540" w:lineRule="exact"/>
        <w:ind w:left="640"/>
        <w:rPr>
          <w:rFonts w:ascii="Times New Roman" w:eastAsia="方正仿宋_GBK" w:hAnsi="Times New Roman"/>
          <w:sz w:val="32"/>
        </w:rPr>
      </w:pPr>
      <w:r>
        <w:rPr>
          <w:rFonts w:ascii="Times New Roman" w:eastAsia="方正黑体_GBK" w:hAnsi="Times New Roman"/>
          <w:sz w:val="32"/>
        </w:rPr>
        <w:t>二、部门收支总体情况</w:t>
      </w:r>
    </w:p>
    <w:p w:rsidR="00160921" w:rsidRDefault="009D7658">
      <w:pPr>
        <w:spacing w:line="540" w:lineRule="exact"/>
        <w:ind w:firstLineChars="200" w:firstLine="640"/>
        <w:rPr>
          <w:rFonts w:ascii="Times New Roman" w:eastAsia="方正仿宋_GBK" w:hAnsi="Times New Roman"/>
          <w:sz w:val="32"/>
        </w:rPr>
      </w:pPr>
      <w:r>
        <w:rPr>
          <w:rFonts w:ascii="Times New Roman" w:eastAsia="方正楷体_GBK" w:hAnsi="Times New Roman"/>
          <w:sz w:val="32"/>
        </w:rPr>
        <w:t>（一）收入预算：</w:t>
      </w:r>
      <w:r>
        <w:rPr>
          <w:rFonts w:ascii="Times New Roman" w:eastAsia="方正仿宋_GBK" w:hAnsi="Times New Roman"/>
          <w:sz w:val="32"/>
        </w:rPr>
        <w:t>2025</w:t>
      </w:r>
      <w:r>
        <w:rPr>
          <w:rFonts w:ascii="Times New Roman" w:eastAsia="方正仿宋_GBK" w:hAnsi="Times New Roman"/>
          <w:sz w:val="32"/>
        </w:rPr>
        <w:t>年年初预算数</w:t>
      </w:r>
      <w:r>
        <w:rPr>
          <w:rFonts w:ascii="Times New Roman" w:eastAsia="方正仿宋_GBK" w:hAnsi="Times New Roman"/>
          <w:sz w:val="32"/>
        </w:rPr>
        <w:t>188.9</w:t>
      </w:r>
      <w:r>
        <w:rPr>
          <w:rFonts w:ascii="Times New Roman" w:eastAsia="方正仿宋_GBK" w:hAnsi="Times New Roman"/>
          <w:sz w:val="32"/>
        </w:rPr>
        <w:t>万元，</w:t>
      </w:r>
      <w:r>
        <w:rPr>
          <w:rFonts w:ascii="Times New Roman" w:eastAsia="方正仿宋_GBK" w:hAnsi="Times New Roman" w:hint="eastAsia"/>
          <w:sz w:val="32"/>
        </w:rPr>
        <w:t>上年结转</w:t>
      </w:r>
      <w:r>
        <w:rPr>
          <w:rFonts w:ascii="Times New Roman" w:eastAsia="方正仿宋_GBK" w:hAnsi="Times New Roman" w:hint="eastAsia"/>
          <w:sz w:val="32"/>
        </w:rPr>
        <w:t>0</w:t>
      </w:r>
      <w:r>
        <w:rPr>
          <w:rFonts w:ascii="Times New Roman" w:eastAsia="方正仿宋_GBK" w:hAnsi="Times New Roman" w:hint="eastAsia"/>
          <w:sz w:val="32"/>
        </w:rPr>
        <w:t>万元，</w:t>
      </w:r>
      <w:r>
        <w:rPr>
          <w:rFonts w:ascii="Times New Roman" w:eastAsia="方正仿宋_GBK" w:hAnsi="Times New Roman"/>
          <w:sz w:val="32"/>
        </w:rPr>
        <w:t>其中：一般公共预算拨款</w:t>
      </w:r>
      <w:r>
        <w:rPr>
          <w:rFonts w:ascii="Times New Roman" w:eastAsia="方正仿宋_GBK" w:hAnsi="Times New Roman"/>
          <w:sz w:val="32"/>
        </w:rPr>
        <w:t>188.9</w:t>
      </w:r>
      <w:r>
        <w:rPr>
          <w:rFonts w:ascii="Times New Roman" w:eastAsia="方正仿宋_GBK" w:hAnsi="Times New Roman"/>
          <w:sz w:val="32"/>
        </w:rPr>
        <w:t>万元</w:t>
      </w:r>
      <w:r>
        <w:rPr>
          <w:rFonts w:ascii="Times New Roman" w:eastAsia="方正仿宋_GBK" w:hAnsi="Times New Roman"/>
          <w:sz w:val="32"/>
        </w:rPr>
        <w:t>，政府性基金预算拨款</w:t>
      </w:r>
      <w:r>
        <w:rPr>
          <w:rFonts w:ascii="Times New Roman" w:eastAsia="方正仿宋_GBK" w:hAnsi="Times New Roman"/>
          <w:sz w:val="32"/>
        </w:rPr>
        <w:t>0</w:t>
      </w:r>
      <w:r>
        <w:rPr>
          <w:rFonts w:ascii="Times New Roman" w:eastAsia="方正仿宋_GBK" w:hAnsi="Times New Roman"/>
          <w:sz w:val="32"/>
        </w:rPr>
        <w:t>万元，国有资本经营预算收入</w:t>
      </w:r>
      <w:r>
        <w:rPr>
          <w:rFonts w:ascii="Times New Roman" w:eastAsia="方正仿宋_GBK" w:hAnsi="Times New Roman"/>
          <w:sz w:val="32"/>
        </w:rPr>
        <w:t>0</w:t>
      </w:r>
      <w:r>
        <w:rPr>
          <w:rFonts w:ascii="Times New Roman" w:eastAsia="方正仿宋_GBK" w:hAnsi="Times New Roman"/>
          <w:sz w:val="32"/>
        </w:rPr>
        <w:t>万元，事业收入</w:t>
      </w:r>
      <w:r>
        <w:rPr>
          <w:rFonts w:ascii="Times New Roman" w:eastAsia="方正仿宋_GBK" w:hAnsi="Times New Roman"/>
          <w:sz w:val="32"/>
        </w:rPr>
        <w:t>0</w:t>
      </w:r>
      <w:r>
        <w:rPr>
          <w:rFonts w:ascii="Times New Roman" w:eastAsia="方正仿宋_GBK" w:hAnsi="Times New Roman"/>
          <w:sz w:val="32"/>
        </w:rPr>
        <w:t>万元，事业单位经营收入</w:t>
      </w:r>
      <w:r>
        <w:rPr>
          <w:rFonts w:ascii="Times New Roman" w:eastAsia="方正仿宋_GBK" w:hAnsi="Times New Roman"/>
          <w:sz w:val="32"/>
        </w:rPr>
        <w:t>0</w:t>
      </w:r>
      <w:r>
        <w:rPr>
          <w:rFonts w:ascii="Times New Roman" w:eastAsia="方正仿宋_GBK" w:hAnsi="Times New Roman"/>
          <w:sz w:val="32"/>
        </w:rPr>
        <w:t>万元，其他收入</w:t>
      </w:r>
      <w:r>
        <w:rPr>
          <w:rFonts w:ascii="Times New Roman" w:eastAsia="方正仿宋_GBK" w:hAnsi="Times New Roman"/>
          <w:sz w:val="32"/>
        </w:rPr>
        <w:t>0</w:t>
      </w:r>
      <w:r>
        <w:rPr>
          <w:rFonts w:ascii="Times New Roman" w:eastAsia="方正仿宋_GBK" w:hAnsi="Times New Roman"/>
          <w:sz w:val="32"/>
        </w:rPr>
        <w:t>万元。</w:t>
      </w:r>
      <w:r>
        <w:rPr>
          <w:rFonts w:ascii="Times New Roman" w:eastAsia="方正仿宋_GBK" w:hAnsi="Times New Roman"/>
          <w:sz w:val="32"/>
        </w:rPr>
        <w:t>收入较</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增加</w:t>
      </w:r>
      <w:r>
        <w:rPr>
          <w:rFonts w:ascii="Times New Roman" w:eastAsia="方正仿宋_GBK" w:hAnsi="Times New Roman"/>
          <w:sz w:val="32"/>
        </w:rPr>
        <w:t>3.63</w:t>
      </w:r>
      <w:r>
        <w:rPr>
          <w:rFonts w:ascii="Times New Roman" w:eastAsia="方正仿宋_GBK" w:hAnsi="Times New Roman"/>
          <w:sz w:val="32"/>
        </w:rPr>
        <w:t>万元，主要是</w:t>
      </w:r>
      <w:r>
        <w:rPr>
          <w:rFonts w:ascii="Times New Roman" w:eastAsia="方正仿宋_GBK" w:hAnsi="Times New Roman"/>
          <w:sz w:val="32"/>
        </w:rPr>
        <w:t>人员经费增加</w:t>
      </w:r>
      <w:r>
        <w:rPr>
          <w:rFonts w:ascii="Times New Roman" w:eastAsia="方正仿宋_GBK" w:hAnsi="Times New Roman"/>
          <w:sz w:val="32"/>
        </w:rPr>
        <w:t>。</w:t>
      </w:r>
    </w:p>
    <w:p w:rsidR="00160921" w:rsidRDefault="009D7658">
      <w:pPr>
        <w:spacing w:line="540" w:lineRule="exact"/>
        <w:ind w:firstLineChars="200" w:firstLine="640"/>
        <w:rPr>
          <w:rFonts w:ascii="Times New Roman" w:eastAsia="方正仿宋_GBK" w:hAnsi="Times New Roman"/>
          <w:sz w:val="32"/>
        </w:rPr>
      </w:pPr>
      <w:r>
        <w:rPr>
          <w:rFonts w:ascii="Times New Roman" w:eastAsia="方正楷体_GBK" w:hAnsi="Times New Roman"/>
          <w:sz w:val="32"/>
        </w:rPr>
        <w:t>（二）支出预算：</w:t>
      </w:r>
      <w:r>
        <w:rPr>
          <w:rFonts w:ascii="Times New Roman" w:eastAsia="方正仿宋_GBK" w:hAnsi="Times New Roman"/>
          <w:sz w:val="32"/>
        </w:rPr>
        <w:t>2025</w:t>
      </w:r>
      <w:r>
        <w:rPr>
          <w:rFonts w:ascii="Times New Roman" w:eastAsia="方正仿宋_GBK" w:hAnsi="Times New Roman"/>
          <w:sz w:val="32"/>
        </w:rPr>
        <w:t>年年初预算数</w:t>
      </w:r>
      <w:r>
        <w:rPr>
          <w:rFonts w:ascii="Times New Roman" w:eastAsia="方正仿宋_GBK" w:hAnsi="Times New Roman"/>
          <w:sz w:val="32"/>
        </w:rPr>
        <w:t>188.9</w:t>
      </w:r>
      <w:r>
        <w:rPr>
          <w:rFonts w:ascii="Times New Roman" w:eastAsia="方正仿宋_GBK" w:hAnsi="Times New Roman"/>
          <w:sz w:val="32"/>
        </w:rPr>
        <w:t>万元，其中：一般公共服务支出预算</w:t>
      </w:r>
      <w:r>
        <w:rPr>
          <w:rFonts w:ascii="Times New Roman" w:eastAsia="方正仿宋_GBK" w:hAnsi="Times New Roman"/>
          <w:sz w:val="32"/>
        </w:rPr>
        <w:t>142.45</w:t>
      </w:r>
      <w:r>
        <w:rPr>
          <w:rFonts w:ascii="Times New Roman" w:eastAsia="方正仿宋_GBK" w:hAnsi="Times New Roman"/>
          <w:sz w:val="32"/>
        </w:rPr>
        <w:t>万元</w:t>
      </w:r>
      <w:r>
        <w:rPr>
          <w:rFonts w:ascii="Times New Roman" w:eastAsia="方正仿宋_GBK" w:hAnsi="Times New Roman"/>
          <w:sz w:val="32"/>
        </w:rPr>
        <w:t>，</w:t>
      </w:r>
      <w:r>
        <w:rPr>
          <w:rFonts w:ascii="Times New Roman" w:eastAsia="方正仿宋_GBK" w:hAnsi="Times New Roman"/>
          <w:sz w:val="32"/>
        </w:rPr>
        <w:t>教育支出预算</w:t>
      </w:r>
      <w:r>
        <w:rPr>
          <w:rFonts w:ascii="Times New Roman" w:eastAsia="方正仿宋_GBK" w:hAnsi="Times New Roman"/>
          <w:sz w:val="32"/>
        </w:rPr>
        <w:t>0</w:t>
      </w:r>
      <w:r>
        <w:rPr>
          <w:rFonts w:ascii="Times New Roman" w:eastAsia="方正仿宋_GBK" w:hAnsi="Times New Roman"/>
          <w:sz w:val="32"/>
        </w:rPr>
        <w:t>万元，社会保障和就业支出预算</w:t>
      </w:r>
      <w:r>
        <w:rPr>
          <w:rFonts w:ascii="Times New Roman" w:eastAsia="方正仿宋_GBK" w:hAnsi="Times New Roman"/>
          <w:sz w:val="32"/>
        </w:rPr>
        <w:t>27.74</w:t>
      </w:r>
      <w:r>
        <w:rPr>
          <w:rFonts w:ascii="Times New Roman" w:eastAsia="方正仿宋_GBK" w:hAnsi="Times New Roman"/>
          <w:sz w:val="32"/>
        </w:rPr>
        <w:t>万元，卫生健康支出预算</w:t>
      </w:r>
      <w:r>
        <w:rPr>
          <w:rFonts w:ascii="Times New Roman" w:eastAsia="方正仿宋_GBK" w:hAnsi="Times New Roman"/>
          <w:sz w:val="32"/>
        </w:rPr>
        <w:t>8.84</w:t>
      </w:r>
      <w:r>
        <w:rPr>
          <w:rFonts w:ascii="Times New Roman" w:eastAsia="方正仿宋_GBK" w:hAnsi="Times New Roman"/>
          <w:sz w:val="32"/>
        </w:rPr>
        <w:t>万元，住房保障支出预算</w:t>
      </w:r>
      <w:r>
        <w:rPr>
          <w:rFonts w:ascii="Times New Roman" w:eastAsia="方正仿宋_GBK" w:hAnsi="Times New Roman"/>
          <w:sz w:val="32"/>
        </w:rPr>
        <w:t>9.86</w:t>
      </w:r>
      <w:r>
        <w:rPr>
          <w:rFonts w:ascii="Times New Roman" w:eastAsia="方正仿宋_GBK" w:hAnsi="Times New Roman"/>
          <w:sz w:val="32"/>
        </w:rPr>
        <w:t>万元，其他支出</w:t>
      </w:r>
      <w:r>
        <w:rPr>
          <w:rFonts w:ascii="Times New Roman" w:eastAsia="方正仿宋_GBK" w:hAnsi="Times New Roman"/>
          <w:sz w:val="32"/>
        </w:rPr>
        <w:t>0</w:t>
      </w:r>
      <w:r>
        <w:rPr>
          <w:rFonts w:ascii="Times New Roman" w:eastAsia="方正仿宋_GBK" w:hAnsi="Times New Roman"/>
          <w:sz w:val="32"/>
        </w:rPr>
        <w:t>万元。支出预算较</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增加</w:t>
      </w:r>
      <w:r>
        <w:rPr>
          <w:rFonts w:ascii="Times New Roman" w:eastAsia="方正仿宋_GBK" w:hAnsi="Times New Roman"/>
          <w:sz w:val="32"/>
        </w:rPr>
        <w:t>3.63</w:t>
      </w:r>
      <w:r>
        <w:rPr>
          <w:rFonts w:ascii="Times New Roman" w:eastAsia="方正仿宋_GBK" w:hAnsi="Times New Roman"/>
          <w:sz w:val="32"/>
        </w:rPr>
        <w:t>万元，主要是</w:t>
      </w:r>
      <w:r>
        <w:rPr>
          <w:rFonts w:ascii="Times New Roman" w:eastAsia="方正仿宋_GBK" w:hAnsi="Times New Roman"/>
          <w:sz w:val="32"/>
        </w:rPr>
        <w:t>人员经费增加</w:t>
      </w:r>
      <w:r>
        <w:rPr>
          <w:rFonts w:ascii="Times New Roman" w:eastAsia="方正仿宋_GBK" w:hAnsi="Times New Roman"/>
          <w:sz w:val="32"/>
        </w:rPr>
        <w:t>。</w:t>
      </w:r>
    </w:p>
    <w:p w:rsidR="00160921" w:rsidRDefault="009D7658">
      <w:pPr>
        <w:spacing w:line="540" w:lineRule="exact"/>
        <w:ind w:left="640"/>
        <w:rPr>
          <w:rFonts w:ascii="Times New Roman" w:eastAsia="方正黑体_GBK" w:hAnsi="Times New Roman"/>
          <w:sz w:val="32"/>
        </w:rPr>
      </w:pPr>
      <w:r>
        <w:rPr>
          <w:rFonts w:ascii="Times New Roman" w:eastAsia="方正黑体_GBK" w:hAnsi="Times New Roman"/>
          <w:sz w:val="32"/>
        </w:rPr>
        <w:t>三、部门预算情况说明</w:t>
      </w:r>
    </w:p>
    <w:p w:rsidR="00160921" w:rsidRDefault="009D7658">
      <w:pPr>
        <w:spacing w:line="540" w:lineRule="exact"/>
        <w:ind w:firstLineChars="200" w:firstLine="640"/>
        <w:rPr>
          <w:rFonts w:ascii="Times New Roman" w:eastAsia="方正仿宋_GBK" w:hAnsi="Times New Roman"/>
          <w:sz w:val="32"/>
        </w:rPr>
      </w:pPr>
      <w:r>
        <w:rPr>
          <w:rFonts w:ascii="Times New Roman" w:eastAsia="方正仿宋_GBK" w:hAnsi="Times New Roman"/>
          <w:sz w:val="32"/>
        </w:rPr>
        <w:t>2025</w:t>
      </w:r>
      <w:r>
        <w:rPr>
          <w:rFonts w:ascii="Times New Roman" w:eastAsia="方正仿宋_GBK" w:hAnsi="Times New Roman"/>
          <w:sz w:val="32"/>
        </w:rPr>
        <w:t>年一般公共预算财政拨款收入</w:t>
      </w:r>
      <w:r>
        <w:rPr>
          <w:rFonts w:ascii="Times New Roman" w:eastAsia="方正仿宋_GBK" w:hAnsi="Times New Roman"/>
          <w:sz w:val="32"/>
        </w:rPr>
        <w:t>188.9</w:t>
      </w:r>
      <w:r>
        <w:rPr>
          <w:rFonts w:ascii="Times New Roman" w:eastAsia="方正仿宋_GBK" w:hAnsi="Times New Roman"/>
          <w:sz w:val="32"/>
        </w:rPr>
        <w:t>万元，一般公共预算财政拨款支出</w:t>
      </w:r>
      <w:r>
        <w:rPr>
          <w:rFonts w:ascii="Times New Roman" w:eastAsia="方正仿宋_GBK" w:hAnsi="Times New Roman"/>
          <w:sz w:val="32"/>
        </w:rPr>
        <w:t>188.9</w:t>
      </w:r>
      <w:r>
        <w:rPr>
          <w:rFonts w:ascii="Times New Roman" w:eastAsia="方正仿宋_GBK" w:hAnsi="Times New Roman"/>
          <w:sz w:val="32"/>
        </w:rPr>
        <w:t>万元，比</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增加</w:t>
      </w:r>
      <w:r>
        <w:rPr>
          <w:rFonts w:ascii="Times New Roman" w:eastAsia="方正仿宋_GBK" w:hAnsi="Times New Roman"/>
          <w:sz w:val="32"/>
        </w:rPr>
        <w:t>3.63</w:t>
      </w:r>
      <w:r>
        <w:rPr>
          <w:rFonts w:ascii="Times New Roman" w:eastAsia="方正仿宋_GBK" w:hAnsi="Times New Roman"/>
          <w:sz w:val="32"/>
        </w:rPr>
        <w:t>万元。其中：基本支出</w:t>
      </w:r>
      <w:r>
        <w:rPr>
          <w:rFonts w:ascii="Times New Roman" w:eastAsia="方正仿宋_GBK" w:hAnsi="Times New Roman"/>
          <w:sz w:val="32"/>
        </w:rPr>
        <w:t>148.9</w:t>
      </w:r>
      <w:r>
        <w:rPr>
          <w:rFonts w:ascii="Times New Roman" w:eastAsia="方正仿宋_GBK" w:hAnsi="Times New Roman"/>
          <w:sz w:val="32"/>
        </w:rPr>
        <w:t>万元，比</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增加</w:t>
      </w:r>
      <w:r>
        <w:rPr>
          <w:rFonts w:ascii="Times New Roman" w:eastAsia="方正仿宋_GBK" w:hAnsi="Times New Roman"/>
          <w:sz w:val="32"/>
        </w:rPr>
        <w:t>3.63</w:t>
      </w:r>
      <w:r>
        <w:rPr>
          <w:rFonts w:ascii="Times New Roman" w:eastAsia="方正仿宋_GBK" w:hAnsi="Times New Roman"/>
          <w:sz w:val="32"/>
        </w:rPr>
        <w:t>万元，主要原因是</w:t>
      </w:r>
      <w:r>
        <w:rPr>
          <w:rFonts w:ascii="Times New Roman" w:eastAsia="方正仿宋_GBK" w:hAnsi="Times New Roman"/>
          <w:sz w:val="32"/>
        </w:rPr>
        <w:t>人员经费增加</w:t>
      </w:r>
      <w:r>
        <w:rPr>
          <w:rFonts w:ascii="Times New Roman" w:eastAsia="方正仿宋_GBK" w:hAnsi="Times New Roman"/>
          <w:sz w:val="32"/>
        </w:rPr>
        <w:t>；项目支出</w:t>
      </w:r>
      <w:r>
        <w:rPr>
          <w:rFonts w:ascii="Times New Roman" w:eastAsia="方正仿宋_GBK" w:hAnsi="Times New Roman"/>
          <w:sz w:val="32"/>
        </w:rPr>
        <w:t>40</w:t>
      </w:r>
      <w:r>
        <w:rPr>
          <w:rFonts w:ascii="Times New Roman" w:eastAsia="方正仿宋_GBK" w:hAnsi="Times New Roman"/>
          <w:sz w:val="32"/>
        </w:rPr>
        <w:t>万元，</w:t>
      </w:r>
      <w:r>
        <w:rPr>
          <w:rFonts w:ascii="Times New Roman" w:eastAsia="方正仿宋_GBK" w:hAnsi="Times New Roman"/>
          <w:sz w:val="32"/>
        </w:rPr>
        <w:t>与</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持平</w:t>
      </w:r>
      <w:r>
        <w:rPr>
          <w:rFonts w:ascii="Times New Roman" w:eastAsia="方正仿宋_GBK" w:hAnsi="Times New Roman"/>
          <w:sz w:val="32"/>
        </w:rPr>
        <w:t>，主要原因是</w:t>
      </w:r>
      <w:r>
        <w:rPr>
          <w:rFonts w:ascii="Times New Roman" w:eastAsia="方正仿宋_GBK" w:hAnsi="Times New Roman"/>
          <w:sz w:val="32"/>
        </w:rPr>
        <w:t>本年项目是在上年项目绩效基础上持续推进，故预算</w:t>
      </w:r>
      <w:r>
        <w:rPr>
          <w:rFonts w:ascii="Times New Roman" w:eastAsia="方正仿宋_GBK" w:hAnsi="Times New Roman"/>
          <w:sz w:val="32"/>
        </w:rPr>
        <w:t>规模维持不变</w:t>
      </w:r>
      <w:r>
        <w:rPr>
          <w:rFonts w:ascii="Times New Roman" w:eastAsia="方正仿宋_GBK" w:hAnsi="Times New Roman"/>
          <w:sz w:val="32"/>
        </w:rPr>
        <w:t>，主要用</w:t>
      </w:r>
      <w:r>
        <w:rPr>
          <w:rFonts w:ascii="Times New Roman" w:eastAsia="方正仿宋_GBK" w:hAnsi="Times New Roman"/>
          <w:sz w:val="32"/>
        </w:rPr>
        <w:t>于</w:t>
      </w:r>
      <w:r>
        <w:rPr>
          <w:rFonts w:ascii="Times New Roman" w:eastAsia="方正仿宋_GBK" w:hAnsi="Times New Roman"/>
          <w:sz w:val="32"/>
        </w:rPr>
        <w:t>“</w:t>
      </w:r>
      <w:r>
        <w:rPr>
          <w:rFonts w:ascii="Times New Roman" w:eastAsia="方正仿宋_GBK" w:hAnsi="Times New Roman"/>
          <w:sz w:val="32"/>
        </w:rPr>
        <w:t>大综合一体化</w:t>
      </w:r>
      <w:r>
        <w:rPr>
          <w:rFonts w:ascii="Times New Roman" w:eastAsia="方正仿宋_GBK" w:hAnsi="Times New Roman"/>
          <w:sz w:val="32"/>
        </w:rPr>
        <w:t>”</w:t>
      </w:r>
      <w:r>
        <w:rPr>
          <w:rFonts w:ascii="Times New Roman" w:eastAsia="方正仿宋_GBK" w:hAnsi="Times New Roman"/>
          <w:sz w:val="32"/>
        </w:rPr>
        <w:t>行政执法改革、事业单位改革、乡镇（街道）履行职责事项清单编制等工作</w:t>
      </w:r>
      <w:r>
        <w:rPr>
          <w:rFonts w:ascii="Times New Roman" w:eastAsia="方正仿宋_GBK" w:hAnsi="Times New Roman"/>
          <w:sz w:val="32"/>
        </w:rPr>
        <w:t>开支</w:t>
      </w:r>
      <w:r>
        <w:rPr>
          <w:rFonts w:ascii="Times New Roman" w:eastAsia="方正仿宋_GBK" w:hAnsi="Times New Roman"/>
          <w:sz w:val="32"/>
        </w:rPr>
        <w:t>。</w:t>
      </w:r>
    </w:p>
    <w:p w:rsidR="00160921" w:rsidRDefault="009D7658">
      <w:pPr>
        <w:spacing w:line="540" w:lineRule="exact"/>
        <w:ind w:firstLineChars="200" w:firstLine="640"/>
        <w:rPr>
          <w:rFonts w:ascii="Times New Roman" w:eastAsia="方正仿宋_GBK" w:hAnsi="Times New Roman"/>
          <w:sz w:val="32"/>
        </w:rPr>
      </w:pPr>
      <w:r>
        <w:rPr>
          <w:rFonts w:ascii="Times New Roman" w:eastAsia="方正仿宋_GBK" w:hAnsi="Times New Roman"/>
          <w:sz w:val="32"/>
        </w:rPr>
        <w:t>区委编办</w:t>
      </w:r>
      <w:r>
        <w:rPr>
          <w:rFonts w:ascii="Times New Roman" w:eastAsia="方正仿宋_GBK" w:hAnsi="Times New Roman"/>
          <w:sz w:val="32"/>
        </w:rPr>
        <w:t>2025</w:t>
      </w:r>
      <w:r>
        <w:rPr>
          <w:rFonts w:ascii="Times New Roman" w:eastAsia="方正仿宋_GBK" w:hAnsi="Times New Roman"/>
          <w:sz w:val="32"/>
        </w:rPr>
        <w:t>年无使用政府性基金预算拨款安排的支出</w:t>
      </w:r>
      <w:r>
        <w:rPr>
          <w:rFonts w:ascii="Times New Roman" w:eastAsia="方正仿宋_GBK" w:hAnsi="Times New Roman"/>
          <w:sz w:val="32"/>
        </w:rPr>
        <w:t>。</w:t>
      </w:r>
    </w:p>
    <w:p w:rsidR="00160921" w:rsidRDefault="009D7658">
      <w:pPr>
        <w:spacing w:line="540" w:lineRule="exact"/>
        <w:ind w:left="640"/>
        <w:rPr>
          <w:rFonts w:ascii="Times New Roman" w:eastAsia="方正仿宋_GBK" w:hAnsi="Times New Roman"/>
          <w:sz w:val="32"/>
        </w:rPr>
      </w:pPr>
      <w:r>
        <w:rPr>
          <w:rFonts w:ascii="Times New Roman" w:eastAsia="方正黑体_GBK" w:hAnsi="Times New Roman"/>
          <w:sz w:val="32"/>
        </w:rPr>
        <w:t>四、</w:t>
      </w:r>
      <w:r>
        <w:rPr>
          <w:rFonts w:ascii="Times New Roman" w:eastAsia="方正黑体_GBK" w:hAnsi="Times New Roman"/>
          <w:sz w:val="32"/>
        </w:rPr>
        <w:t>“</w:t>
      </w:r>
      <w:r>
        <w:rPr>
          <w:rFonts w:ascii="Times New Roman" w:eastAsia="方正黑体_GBK" w:hAnsi="Times New Roman"/>
          <w:sz w:val="32"/>
        </w:rPr>
        <w:t>三公</w:t>
      </w:r>
      <w:r>
        <w:rPr>
          <w:rFonts w:ascii="Times New Roman" w:eastAsia="方正黑体_GBK" w:hAnsi="Times New Roman"/>
          <w:sz w:val="32"/>
        </w:rPr>
        <w:t>”</w:t>
      </w:r>
      <w:r>
        <w:rPr>
          <w:rFonts w:ascii="Times New Roman" w:eastAsia="方正黑体_GBK" w:hAnsi="Times New Roman"/>
          <w:sz w:val="32"/>
        </w:rPr>
        <w:t>经费情况说明</w:t>
      </w:r>
    </w:p>
    <w:p w:rsidR="00160921" w:rsidRDefault="009D7658">
      <w:pPr>
        <w:spacing w:line="540" w:lineRule="exact"/>
        <w:ind w:firstLine="600"/>
        <w:rPr>
          <w:rFonts w:ascii="Times New Roman" w:eastAsia="方正仿宋_GBK" w:hAnsi="Times New Roman"/>
          <w:sz w:val="32"/>
        </w:rPr>
      </w:pPr>
      <w:r>
        <w:rPr>
          <w:rFonts w:ascii="Times New Roman" w:eastAsia="方正仿宋_GBK" w:hAnsi="Times New Roman"/>
          <w:sz w:val="32"/>
        </w:rPr>
        <w:t>2025</w:t>
      </w:r>
      <w:r>
        <w:rPr>
          <w:rFonts w:ascii="Times New Roman" w:eastAsia="方正仿宋_GBK" w:hAnsi="Times New Roman"/>
          <w:sz w:val="32"/>
        </w:rPr>
        <w:t>年</w:t>
      </w:r>
      <w:r>
        <w:rPr>
          <w:rFonts w:ascii="Times New Roman" w:eastAsia="方正仿宋_GBK" w:hAnsi="Times New Roman"/>
          <w:sz w:val="32"/>
        </w:rPr>
        <w:t>“</w:t>
      </w:r>
      <w:r>
        <w:rPr>
          <w:rFonts w:ascii="Times New Roman" w:eastAsia="方正仿宋_GBK" w:hAnsi="Times New Roman"/>
          <w:sz w:val="32"/>
        </w:rPr>
        <w:t>三公</w:t>
      </w:r>
      <w:r>
        <w:rPr>
          <w:rFonts w:ascii="Times New Roman" w:eastAsia="方正仿宋_GBK" w:hAnsi="Times New Roman"/>
          <w:sz w:val="32"/>
        </w:rPr>
        <w:t>”</w:t>
      </w:r>
      <w:r>
        <w:rPr>
          <w:rFonts w:ascii="Times New Roman" w:eastAsia="方正仿宋_GBK" w:hAnsi="Times New Roman"/>
          <w:sz w:val="32"/>
        </w:rPr>
        <w:t>经费预算</w:t>
      </w:r>
      <w:r>
        <w:rPr>
          <w:rFonts w:ascii="Times New Roman" w:eastAsia="方正仿宋_GBK" w:hAnsi="Times New Roman"/>
          <w:sz w:val="32"/>
        </w:rPr>
        <w:t>3.5</w:t>
      </w:r>
      <w:r>
        <w:rPr>
          <w:rFonts w:ascii="Times New Roman" w:eastAsia="方正仿宋_GBK" w:hAnsi="Times New Roman"/>
          <w:sz w:val="32"/>
        </w:rPr>
        <w:t>万元，</w:t>
      </w:r>
      <w:r>
        <w:rPr>
          <w:rFonts w:ascii="Times New Roman" w:eastAsia="方正仿宋_GBK" w:hAnsi="Times New Roman"/>
          <w:sz w:val="32"/>
        </w:rPr>
        <w:t>与</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持平</w:t>
      </w:r>
      <w:r>
        <w:rPr>
          <w:rFonts w:ascii="Times New Roman" w:eastAsia="方正仿宋_GBK" w:hAnsi="Times New Roman"/>
          <w:sz w:val="32"/>
        </w:rPr>
        <w:t>。其中：因公出国（境）费用</w:t>
      </w:r>
      <w:r>
        <w:rPr>
          <w:rFonts w:ascii="Times New Roman" w:eastAsia="方正仿宋_GBK" w:hAnsi="Times New Roman"/>
          <w:sz w:val="32"/>
        </w:rPr>
        <w:t>0</w:t>
      </w:r>
      <w:r>
        <w:rPr>
          <w:rFonts w:ascii="Times New Roman" w:eastAsia="方正仿宋_GBK" w:hAnsi="Times New Roman"/>
          <w:sz w:val="32"/>
        </w:rPr>
        <w:t>万元；公务接待费</w:t>
      </w:r>
      <w:r>
        <w:rPr>
          <w:rFonts w:ascii="Times New Roman" w:eastAsia="方正仿宋_GBK" w:hAnsi="Times New Roman"/>
          <w:sz w:val="32"/>
        </w:rPr>
        <w:t>0.5</w:t>
      </w:r>
      <w:r>
        <w:rPr>
          <w:rFonts w:ascii="Times New Roman" w:eastAsia="方正仿宋_GBK" w:hAnsi="Times New Roman"/>
          <w:sz w:val="32"/>
        </w:rPr>
        <w:t>万元，</w:t>
      </w:r>
      <w:r>
        <w:rPr>
          <w:rFonts w:ascii="Times New Roman" w:eastAsia="方正仿宋_GBK" w:hAnsi="Times New Roman"/>
          <w:sz w:val="32"/>
        </w:rPr>
        <w:t>与</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持平</w:t>
      </w:r>
      <w:r>
        <w:rPr>
          <w:rFonts w:ascii="Times New Roman" w:eastAsia="方正仿宋_GBK" w:hAnsi="Times New Roman"/>
          <w:sz w:val="32"/>
        </w:rPr>
        <w:t>，主要原因是</w:t>
      </w:r>
      <w:r>
        <w:rPr>
          <w:rFonts w:ascii="Times New Roman" w:eastAsia="方正仿宋_GBK" w:hAnsi="Times New Roman"/>
          <w:sz w:val="32"/>
        </w:rPr>
        <w:t>保障重点专项改革工作顺利推进，上级检查指导频次增加，但通过厉行节约实现总量平衡</w:t>
      </w:r>
      <w:r>
        <w:rPr>
          <w:rFonts w:ascii="Times New Roman" w:eastAsia="方正仿宋_GBK" w:hAnsi="Times New Roman"/>
          <w:sz w:val="32"/>
        </w:rPr>
        <w:t>；公务用车运行维护费</w:t>
      </w:r>
      <w:r>
        <w:rPr>
          <w:rFonts w:ascii="Times New Roman" w:eastAsia="方正仿宋_GBK" w:hAnsi="Times New Roman"/>
          <w:sz w:val="32"/>
        </w:rPr>
        <w:t>3</w:t>
      </w:r>
      <w:r>
        <w:rPr>
          <w:rFonts w:ascii="Times New Roman" w:eastAsia="方正仿宋_GBK" w:hAnsi="Times New Roman"/>
          <w:sz w:val="32"/>
        </w:rPr>
        <w:t>万元，</w:t>
      </w:r>
      <w:r>
        <w:rPr>
          <w:rFonts w:ascii="Times New Roman" w:eastAsia="方正仿宋_GBK" w:hAnsi="Times New Roman"/>
          <w:sz w:val="32"/>
        </w:rPr>
        <w:t>与</w:t>
      </w: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持平</w:t>
      </w:r>
      <w:r>
        <w:rPr>
          <w:rFonts w:ascii="Times New Roman" w:eastAsia="方正仿宋_GBK" w:hAnsi="Times New Roman"/>
          <w:sz w:val="32"/>
        </w:rPr>
        <w:t>，主要原因是</w:t>
      </w:r>
      <w:r>
        <w:rPr>
          <w:rFonts w:ascii="Times New Roman" w:eastAsia="方正仿宋_GBK" w:hAnsi="Times New Roman"/>
          <w:sz w:val="32"/>
        </w:rPr>
        <w:t>实有车辆数量无变化；公务用车购置费</w:t>
      </w:r>
      <w:r>
        <w:rPr>
          <w:rFonts w:ascii="Times New Roman" w:eastAsia="方正仿宋_GBK" w:hAnsi="Times New Roman"/>
          <w:sz w:val="32"/>
        </w:rPr>
        <w:t>0</w:t>
      </w:r>
      <w:r>
        <w:rPr>
          <w:rFonts w:ascii="Times New Roman" w:eastAsia="方正仿宋_GBK" w:hAnsi="Times New Roman"/>
          <w:sz w:val="32"/>
        </w:rPr>
        <w:t>万元</w:t>
      </w:r>
      <w:r>
        <w:rPr>
          <w:rFonts w:ascii="Times New Roman" w:eastAsia="方正仿宋_GBK" w:hAnsi="Times New Roman"/>
          <w:sz w:val="32"/>
        </w:rPr>
        <w:t>。</w:t>
      </w:r>
    </w:p>
    <w:p w:rsidR="00160921" w:rsidRDefault="009D7658">
      <w:pPr>
        <w:spacing w:line="540" w:lineRule="exact"/>
        <w:ind w:left="640"/>
        <w:rPr>
          <w:rFonts w:ascii="Times New Roman" w:eastAsia="方正黑体_GBK" w:hAnsi="Times New Roman"/>
          <w:sz w:val="32"/>
        </w:rPr>
      </w:pPr>
      <w:r>
        <w:rPr>
          <w:rFonts w:ascii="Times New Roman" w:eastAsia="方正黑体_GBK" w:hAnsi="Times New Roman"/>
          <w:sz w:val="32"/>
        </w:rPr>
        <w:t>五、其他重要事项的情况说明</w:t>
      </w:r>
    </w:p>
    <w:p w:rsidR="00160921" w:rsidRDefault="009D7658">
      <w:pPr>
        <w:spacing w:line="540" w:lineRule="exact"/>
        <w:ind w:firstLineChars="200" w:firstLine="640"/>
        <w:rPr>
          <w:rFonts w:ascii="Times New Roman" w:eastAsia="方正仿宋_GBK" w:hAnsi="Times New Roman"/>
          <w:sz w:val="32"/>
        </w:rPr>
      </w:pPr>
      <w:r>
        <w:rPr>
          <w:rFonts w:ascii="Times New Roman" w:eastAsia="方正仿宋_GBK" w:hAnsi="Times New Roman"/>
          <w:sz w:val="32"/>
        </w:rPr>
        <w:t>1</w:t>
      </w:r>
      <w:r>
        <w:rPr>
          <w:rFonts w:ascii="Times New Roman" w:eastAsia="方正仿宋_GBK" w:hAnsi="Times New Roman"/>
          <w:sz w:val="32"/>
        </w:rPr>
        <w:t>、机关运行经费。</w:t>
      </w:r>
      <w:r>
        <w:rPr>
          <w:rFonts w:ascii="Times New Roman" w:eastAsia="方正仿宋_GBK" w:hAnsi="Times New Roman"/>
          <w:sz w:val="32"/>
        </w:rPr>
        <w:t>2025</w:t>
      </w:r>
      <w:r>
        <w:rPr>
          <w:rFonts w:ascii="Times New Roman" w:eastAsia="方正仿宋_GBK" w:hAnsi="Times New Roman"/>
          <w:sz w:val="32"/>
        </w:rPr>
        <w:t>年一般公共预算财政拨款运行经费</w:t>
      </w:r>
      <w:r>
        <w:rPr>
          <w:rFonts w:ascii="Times New Roman" w:eastAsia="方正仿宋_GBK" w:hAnsi="Times New Roman"/>
          <w:sz w:val="32"/>
        </w:rPr>
        <w:t xml:space="preserve">   </w:t>
      </w:r>
      <w:r>
        <w:rPr>
          <w:rFonts w:ascii="Times New Roman" w:eastAsia="方正仿宋_GBK" w:hAnsi="Times New Roman"/>
          <w:sz w:val="32"/>
        </w:rPr>
        <w:t>12.43</w:t>
      </w:r>
      <w:r>
        <w:rPr>
          <w:rFonts w:ascii="Times New Roman" w:eastAsia="方正仿宋_GBK" w:hAnsi="Times New Roman"/>
          <w:sz w:val="32"/>
        </w:rPr>
        <w:t>万元，</w:t>
      </w:r>
      <w:r>
        <w:rPr>
          <w:rFonts w:ascii="Times New Roman" w:eastAsia="方正仿宋_GBK" w:hAnsi="Times New Roman"/>
          <w:sz w:val="32"/>
        </w:rPr>
        <w:t>与</w:t>
      </w:r>
      <w:r>
        <w:rPr>
          <w:rFonts w:ascii="Times New Roman" w:eastAsia="方正仿宋_GBK" w:hAnsi="Times New Roman"/>
          <w:sz w:val="32"/>
        </w:rPr>
        <w:t>上年</w:t>
      </w:r>
      <w:r>
        <w:rPr>
          <w:rFonts w:ascii="Times New Roman" w:eastAsia="方正仿宋_GBK" w:hAnsi="Times New Roman"/>
          <w:sz w:val="32"/>
        </w:rPr>
        <w:t>持平</w:t>
      </w:r>
      <w:r>
        <w:rPr>
          <w:rFonts w:ascii="Times New Roman" w:eastAsia="方正仿宋_GBK" w:hAnsi="Times New Roman"/>
          <w:sz w:val="32"/>
        </w:rPr>
        <w:t>，主要原因为</w:t>
      </w:r>
      <w:r>
        <w:rPr>
          <w:rFonts w:ascii="Times New Roman" w:eastAsia="方正仿宋_GBK" w:hAnsi="Times New Roman"/>
          <w:sz w:val="32"/>
        </w:rPr>
        <w:t>人数与上年一致</w:t>
      </w:r>
      <w:r>
        <w:rPr>
          <w:rFonts w:ascii="Times New Roman" w:eastAsia="方正仿宋_GBK" w:hAnsi="Times New Roman"/>
          <w:sz w:val="32"/>
        </w:rPr>
        <w:t>。主要用于办公费、</w:t>
      </w:r>
      <w:r>
        <w:rPr>
          <w:rFonts w:ascii="Times New Roman" w:eastAsia="方正仿宋_GBK" w:hAnsi="Times New Roman"/>
          <w:sz w:val="32"/>
        </w:rPr>
        <w:t>工会经</w:t>
      </w:r>
      <w:r>
        <w:rPr>
          <w:rFonts w:ascii="Times New Roman" w:eastAsia="方正仿宋_GBK" w:hAnsi="Times New Roman"/>
          <w:sz w:val="32"/>
        </w:rPr>
        <w:t>费、</w:t>
      </w:r>
      <w:r>
        <w:rPr>
          <w:rFonts w:ascii="Times New Roman" w:eastAsia="方正仿宋_GBK" w:hAnsi="Times New Roman"/>
          <w:sz w:val="32"/>
        </w:rPr>
        <w:t>福利</w:t>
      </w:r>
      <w:r>
        <w:rPr>
          <w:rFonts w:ascii="Times New Roman" w:eastAsia="方正仿宋_GBK" w:hAnsi="Times New Roman"/>
          <w:sz w:val="32"/>
        </w:rPr>
        <w:t>费、电费、差旅费</w:t>
      </w:r>
      <w:r>
        <w:rPr>
          <w:rFonts w:ascii="Times New Roman" w:eastAsia="方正仿宋_GBK" w:hAnsi="Times New Roman"/>
          <w:sz w:val="32"/>
        </w:rPr>
        <w:t>、劳务费</w:t>
      </w:r>
      <w:r>
        <w:rPr>
          <w:rFonts w:ascii="Times New Roman" w:eastAsia="方正仿宋_GBK" w:hAnsi="Times New Roman"/>
          <w:sz w:val="32"/>
        </w:rPr>
        <w:t>及公务用车运行维护费支出等。</w:t>
      </w:r>
    </w:p>
    <w:p w:rsidR="00160921" w:rsidRDefault="009D7658">
      <w:pPr>
        <w:numPr>
          <w:ilvl w:val="0"/>
          <w:numId w:val="1"/>
        </w:numPr>
        <w:spacing w:line="540" w:lineRule="exact"/>
        <w:ind w:firstLineChars="200" w:firstLine="640"/>
        <w:rPr>
          <w:rFonts w:ascii="Times New Roman" w:eastAsia="方正仿宋_GBK" w:hAnsi="Times New Roman"/>
          <w:color w:val="000000"/>
          <w:sz w:val="32"/>
        </w:rPr>
      </w:pPr>
      <w:r>
        <w:rPr>
          <w:rFonts w:ascii="Times New Roman" w:eastAsia="方正仿宋_GBK" w:hAnsi="Times New Roman"/>
          <w:sz w:val="32"/>
        </w:rPr>
        <w:t>政府采购情况。政府采购预算总额</w:t>
      </w:r>
      <w:r>
        <w:rPr>
          <w:rFonts w:ascii="Times New Roman" w:eastAsia="方正仿宋_GBK" w:hAnsi="Times New Roman"/>
          <w:sz w:val="32"/>
        </w:rPr>
        <w:t>3.04</w:t>
      </w:r>
      <w:r>
        <w:rPr>
          <w:rFonts w:ascii="Times New Roman" w:eastAsia="方正仿宋_GBK" w:hAnsi="Times New Roman"/>
          <w:sz w:val="32"/>
        </w:rPr>
        <w:t>万元：政府采购货物预算</w:t>
      </w:r>
      <w:r>
        <w:rPr>
          <w:rFonts w:ascii="Times New Roman" w:eastAsia="方正仿宋_GBK" w:hAnsi="Times New Roman"/>
          <w:sz w:val="32"/>
        </w:rPr>
        <w:t>3.04</w:t>
      </w:r>
      <w:r>
        <w:rPr>
          <w:rFonts w:ascii="Times New Roman" w:eastAsia="方正仿宋_GBK" w:hAnsi="Times New Roman"/>
          <w:sz w:val="32"/>
        </w:rPr>
        <w:t>万元、政府采购工程预算</w:t>
      </w:r>
      <w:r>
        <w:rPr>
          <w:rFonts w:ascii="Times New Roman" w:eastAsia="方正仿宋_GBK" w:hAnsi="Times New Roman"/>
          <w:sz w:val="32"/>
        </w:rPr>
        <w:t>0</w:t>
      </w:r>
      <w:r>
        <w:rPr>
          <w:rFonts w:ascii="Times New Roman" w:eastAsia="方正仿宋_GBK" w:hAnsi="Times New Roman"/>
          <w:sz w:val="32"/>
        </w:rPr>
        <w:t>万元、政府采购服务预算</w:t>
      </w:r>
      <w:r>
        <w:rPr>
          <w:rFonts w:ascii="Times New Roman" w:eastAsia="方正仿宋_GBK" w:hAnsi="Times New Roman"/>
          <w:sz w:val="32"/>
        </w:rPr>
        <w:t>0</w:t>
      </w:r>
      <w:r>
        <w:rPr>
          <w:rFonts w:ascii="Times New Roman" w:eastAsia="方正仿宋_GBK" w:hAnsi="Times New Roman"/>
          <w:sz w:val="32"/>
        </w:rPr>
        <w:t>万元；其中一般公共预算拨款政府采购</w:t>
      </w:r>
      <w:r>
        <w:rPr>
          <w:rFonts w:ascii="Times New Roman" w:eastAsia="方正仿宋_GBK" w:hAnsi="Times New Roman"/>
          <w:sz w:val="32"/>
        </w:rPr>
        <w:t>3.04</w:t>
      </w:r>
      <w:r>
        <w:rPr>
          <w:rFonts w:ascii="Times New Roman" w:eastAsia="方正仿宋_GBK" w:hAnsi="Times New Roman"/>
          <w:sz w:val="32"/>
        </w:rPr>
        <w:t>万元：政府采购货物预算</w:t>
      </w:r>
      <w:r>
        <w:rPr>
          <w:rFonts w:ascii="Times New Roman" w:eastAsia="方正仿宋_GBK" w:hAnsi="Times New Roman"/>
          <w:sz w:val="32"/>
        </w:rPr>
        <w:t>3.04</w:t>
      </w:r>
      <w:r>
        <w:rPr>
          <w:rFonts w:ascii="Times New Roman" w:eastAsia="方正仿宋_GBK" w:hAnsi="Times New Roman"/>
          <w:sz w:val="32"/>
        </w:rPr>
        <w:t>万元、政府采购工程预算</w:t>
      </w:r>
      <w:r>
        <w:rPr>
          <w:rFonts w:ascii="Times New Roman" w:eastAsia="方正仿宋_GBK" w:hAnsi="Times New Roman"/>
          <w:sz w:val="32"/>
        </w:rPr>
        <w:t>0</w:t>
      </w:r>
      <w:r>
        <w:rPr>
          <w:rFonts w:ascii="Times New Roman" w:eastAsia="方正仿宋_GBK" w:hAnsi="Times New Roman"/>
          <w:sz w:val="32"/>
        </w:rPr>
        <w:t>万元、政府采购服务预算</w:t>
      </w:r>
      <w:r>
        <w:rPr>
          <w:rFonts w:ascii="Times New Roman" w:eastAsia="方正仿宋_GBK" w:hAnsi="Times New Roman"/>
          <w:sz w:val="32"/>
        </w:rPr>
        <w:t>0</w:t>
      </w:r>
      <w:r>
        <w:rPr>
          <w:rFonts w:ascii="Times New Roman" w:eastAsia="方正仿宋_GBK" w:hAnsi="Times New Roman"/>
          <w:sz w:val="32"/>
        </w:rPr>
        <w:t>万元。</w:t>
      </w:r>
    </w:p>
    <w:p w:rsidR="00160921" w:rsidRDefault="009D7658">
      <w:pPr>
        <w:numPr>
          <w:ilvl w:val="0"/>
          <w:numId w:val="1"/>
        </w:numPr>
        <w:spacing w:line="540" w:lineRule="exact"/>
        <w:ind w:firstLineChars="200" w:firstLine="640"/>
        <w:rPr>
          <w:rFonts w:ascii="Times New Roman" w:eastAsia="方正仿宋_GBK" w:hAnsi="Times New Roman"/>
          <w:color w:val="000000"/>
          <w:sz w:val="32"/>
        </w:rPr>
      </w:pPr>
      <w:r>
        <w:rPr>
          <w:rFonts w:ascii="Times New Roman" w:eastAsia="方正仿宋_GBK" w:hAnsi="Times New Roman"/>
          <w:sz w:val="32"/>
        </w:rPr>
        <w:t>绩效目标设置情况。</w:t>
      </w:r>
      <w:r>
        <w:rPr>
          <w:rFonts w:ascii="Times New Roman" w:eastAsia="方正仿宋_GBK" w:hAnsi="Times New Roman"/>
          <w:color w:val="000000"/>
          <w:sz w:val="32"/>
        </w:rPr>
        <w:t>2025</w:t>
      </w:r>
      <w:r>
        <w:rPr>
          <w:rFonts w:ascii="Times New Roman" w:eastAsia="方正仿宋_GBK" w:hAnsi="Times New Roman"/>
          <w:color w:val="000000"/>
          <w:sz w:val="32"/>
        </w:rPr>
        <w:t>年项目支出均实行了绩效目标管理，涉及一般公共预算当年财政拨款</w:t>
      </w:r>
      <w:r>
        <w:rPr>
          <w:rFonts w:ascii="Times New Roman" w:eastAsia="方正仿宋_GBK" w:hAnsi="Times New Roman"/>
          <w:color w:val="000000"/>
          <w:sz w:val="32"/>
        </w:rPr>
        <w:t>40</w:t>
      </w:r>
      <w:r>
        <w:rPr>
          <w:rFonts w:ascii="Times New Roman" w:eastAsia="方正仿宋_GBK" w:hAnsi="Times New Roman"/>
          <w:color w:val="000000"/>
          <w:sz w:val="32"/>
        </w:rPr>
        <w:t>万元。</w:t>
      </w:r>
    </w:p>
    <w:p w:rsidR="00160921" w:rsidRDefault="009D7658">
      <w:pPr>
        <w:spacing w:line="540" w:lineRule="exact"/>
        <w:ind w:firstLineChars="200" w:firstLine="640"/>
        <w:rPr>
          <w:rFonts w:ascii="Times New Roman" w:eastAsia="方正仿宋_GBK" w:hAnsi="Times New Roman"/>
          <w:color w:val="000000"/>
          <w:sz w:val="32"/>
        </w:rPr>
      </w:pPr>
      <w:r>
        <w:rPr>
          <w:rFonts w:ascii="Times New Roman" w:eastAsia="方正仿宋_GBK" w:hAnsi="Times New Roman"/>
          <w:color w:val="000000"/>
          <w:sz w:val="32"/>
        </w:rPr>
        <w:t>4</w:t>
      </w:r>
      <w:r>
        <w:rPr>
          <w:rFonts w:ascii="Times New Roman" w:eastAsia="方正仿宋_GBK" w:hAnsi="Times New Roman"/>
          <w:color w:val="000000"/>
          <w:sz w:val="32"/>
        </w:rPr>
        <w:t>、国有资产占有使用情况。截至</w:t>
      </w:r>
      <w:r>
        <w:rPr>
          <w:rFonts w:ascii="Times New Roman" w:eastAsia="方正仿宋_GBK" w:hAnsi="Times New Roman"/>
          <w:color w:val="000000"/>
          <w:sz w:val="32"/>
        </w:rPr>
        <w:t>2024</w:t>
      </w:r>
      <w:r>
        <w:rPr>
          <w:rFonts w:ascii="Times New Roman" w:eastAsia="方正仿宋_GBK" w:hAnsi="Times New Roman"/>
          <w:color w:val="000000"/>
          <w:sz w:val="32"/>
        </w:rPr>
        <w:t>年</w:t>
      </w:r>
      <w:r>
        <w:rPr>
          <w:rFonts w:ascii="Times New Roman" w:eastAsia="方正仿宋_GBK" w:hAnsi="Times New Roman"/>
          <w:color w:val="000000"/>
          <w:sz w:val="32"/>
        </w:rPr>
        <w:t>12</w:t>
      </w:r>
      <w:r>
        <w:rPr>
          <w:rFonts w:ascii="Times New Roman" w:eastAsia="方正仿宋_GBK" w:hAnsi="Times New Roman"/>
          <w:color w:val="000000"/>
          <w:sz w:val="32"/>
        </w:rPr>
        <w:t>月，所属各预算单位共有车辆</w:t>
      </w:r>
      <w:r>
        <w:rPr>
          <w:rFonts w:ascii="Times New Roman" w:eastAsia="方正仿宋_GBK" w:hAnsi="Times New Roman"/>
          <w:color w:val="000000"/>
          <w:sz w:val="32"/>
        </w:rPr>
        <w:t>1</w:t>
      </w:r>
      <w:r>
        <w:rPr>
          <w:rFonts w:ascii="Times New Roman" w:eastAsia="方正仿宋_GBK" w:hAnsi="Times New Roman"/>
          <w:color w:val="000000"/>
          <w:sz w:val="32"/>
        </w:rPr>
        <w:t>辆，其中一般公务用车</w:t>
      </w:r>
      <w:r>
        <w:rPr>
          <w:rFonts w:ascii="Times New Roman" w:eastAsia="方正仿宋_GBK" w:hAnsi="Times New Roman"/>
          <w:color w:val="000000"/>
          <w:sz w:val="32"/>
        </w:rPr>
        <w:t>1</w:t>
      </w:r>
      <w:r>
        <w:rPr>
          <w:rFonts w:ascii="Times New Roman" w:eastAsia="方正仿宋_GBK" w:hAnsi="Times New Roman"/>
          <w:color w:val="000000"/>
          <w:sz w:val="32"/>
        </w:rPr>
        <w:t>辆</w:t>
      </w:r>
      <w:r>
        <w:rPr>
          <w:rFonts w:ascii="Times New Roman" w:eastAsia="方正仿宋_GBK" w:hAnsi="Times New Roman"/>
          <w:color w:val="000000"/>
          <w:sz w:val="32"/>
        </w:rPr>
        <w:t>、执勤执法用车</w:t>
      </w:r>
      <w:r>
        <w:rPr>
          <w:rFonts w:ascii="Times New Roman" w:eastAsia="方正仿宋_GBK" w:hAnsi="Times New Roman"/>
          <w:color w:val="000000"/>
          <w:sz w:val="32"/>
        </w:rPr>
        <w:t>0</w:t>
      </w:r>
      <w:r>
        <w:rPr>
          <w:rFonts w:ascii="Times New Roman" w:eastAsia="方正仿宋_GBK" w:hAnsi="Times New Roman"/>
          <w:color w:val="000000"/>
          <w:sz w:val="32"/>
        </w:rPr>
        <w:t>辆。</w:t>
      </w:r>
      <w:r>
        <w:rPr>
          <w:rFonts w:ascii="Times New Roman" w:eastAsia="方正仿宋_GBK" w:hAnsi="Times New Roman"/>
          <w:color w:val="000000"/>
          <w:sz w:val="32"/>
        </w:rPr>
        <w:t>2024</w:t>
      </w:r>
      <w:r>
        <w:rPr>
          <w:rFonts w:ascii="Times New Roman" w:eastAsia="方正仿宋_GBK" w:hAnsi="Times New Roman"/>
          <w:color w:val="000000"/>
          <w:sz w:val="32"/>
        </w:rPr>
        <w:t>年一般公共预算安排购置车辆</w:t>
      </w:r>
      <w:r>
        <w:rPr>
          <w:rFonts w:ascii="Times New Roman" w:eastAsia="方正仿宋_GBK" w:hAnsi="Times New Roman"/>
          <w:color w:val="000000"/>
          <w:sz w:val="32"/>
        </w:rPr>
        <w:t>0</w:t>
      </w:r>
      <w:r>
        <w:rPr>
          <w:rFonts w:ascii="Times New Roman" w:eastAsia="方正仿宋_GBK" w:hAnsi="Times New Roman"/>
          <w:color w:val="000000"/>
          <w:sz w:val="32"/>
        </w:rPr>
        <w:t>辆，其中一般公务用车</w:t>
      </w:r>
      <w:r>
        <w:rPr>
          <w:rFonts w:ascii="Times New Roman" w:eastAsia="方正仿宋_GBK" w:hAnsi="Times New Roman"/>
          <w:color w:val="000000"/>
          <w:sz w:val="32"/>
        </w:rPr>
        <w:t>0</w:t>
      </w:r>
      <w:r>
        <w:rPr>
          <w:rFonts w:ascii="Times New Roman" w:eastAsia="方正仿宋_GBK" w:hAnsi="Times New Roman"/>
          <w:color w:val="000000"/>
          <w:sz w:val="32"/>
        </w:rPr>
        <w:t>辆、执勤执法用车</w:t>
      </w:r>
      <w:r>
        <w:rPr>
          <w:rFonts w:ascii="Times New Roman" w:eastAsia="方正仿宋_GBK" w:hAnsi="Times New Roman"/>
          <w:color w:val="000000"/>
          <w:sz w:val="32"/>
        </w:rPr>
        <w:t>0</w:t>
      </w:r>
      <w:r>
        <w:rPr>
          <w:rFonts w:ascii="Times New Roman" w:eastAsia="方正仿宋_GBK" w:hAnsi="Times New Roman"/>
          <w:color w:val="000000"/>
          <w:sz w:val="32"/>
        </w:rPr>
        <w:t>辆。</w:t>
      </w:r>
    </w:p>
    <w:p w:rsidR="00160921" w:rsidRDefault="009D7658">
      <w:pPr>
        <w:spacing w:line="540" w:lineRule="exact"/>
        <w:ind w:left="640"/>
        <w:rPr>
          <w:rFonts w:ascii="Times New Roman" w:eastAsia="方正黑体_GBK" w:hAnsi="Times New Roman"/>
          <w:sz w:val="32"/>
        </w:rPr>
      </w:pPr>
      <w:r>
        <w:rPr>
          <w:rFonts w:ascii="Times New Roman" w:eastAsia="方正黑体_GBK" w:hAnsi="Times New Roman"/>
          <w:sz w:val="32"/>
        </w:rPr>
        <w:t>六、专业性名词解释（纳入向社会公开范围的部门必须填写！）</w:t>
      </w:r>
    </w:p>
    <w:p w:rsidR="00160921" w:rsidRDefault="009D7658">
      <w:pPr>
        <w:pStyle w:val="a9"/>
        <w:tabs>
          <w:tab w:val="center" w:pos="4153"/>
          <w:tab w:val="left" w:pos="7275"/>
        </w:tabs>
        <w:spacing w:line="54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（以下为常见专业名词解释，部门应根据实际情况进行解释和增减。）</w:t>
      </w:r>
    </w:p>
    <w:p w:rsidR="00160921" w:rsidRDefault="009D7658">
      <w:pPr>
        <w:pStyle w:val="a9"/>
        <w:tabs>
          <w:tab w:val="center" w:pos="4153"/>
          <w:tab w:val="left" w:pos="7275"/>
        </w:tabs>
        <w:spacing w:line="54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（一）财政拨款收入：指本年度从本级财政部门取得的财政拨款，包括一般公共预算财政拨款和政府性基金预算财政拨款。</w:t>
      </w:r>
    </w:p>
    <w:p w:rsidR="00160921" w:rsidRDefault="009D7658">
      <w:pPr>
        <w:pStyle w:val="a9"/>
        <w:tabs>
          <w:tab w:val="center" w:pos="4153"/>
          <w:tab w:val="left" w:pos="7275"/>
        </w:tabs>
        <w:spacing w:line="54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（二）其他</w:t>
      </w:r>
      <w:r>
        <w:rPr>
          <w:rFonts w:ascii="Times New Roman" w:eastAsia="方正仿宋_GBK" w:hAnsi="Times New Roman"/>
          <w:sz w:val="32"/>
          <w:szCs w:val="32"/>
        </w:rPr>
        <w:t>收入：指单位取得的除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160921" w:rsidRDefault="009D7658">
      <w:pPr>
        <w:pStyle w:val="a9"/>
        <w:tabs>
          <w:tab w:val="center" w:pos="4153"/>
          <w:tab w:val="left" w:pos="7275"/>
        </w:tabs>
        <w:spacing w:line="54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（三）基本支出：指为保障机构正常运转、完成日常工作任务而发生的人员经费和公用经费。</w:t>
      </w:r>
    </w:p>
    <w:p w:rsidR="00160921" w:rsidRDefault="009D7658">
      <w:pPr>
        <w:pStyle w:val="a9"/>
        <w:tabs>
          <w:tab w:val="center" w:pos="4153"/>
          <w:tab w:val="left" w:pos="7275"/>
        </w:tabs>
        <w:spacing w:line="54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（四）项目支出：指在基本支出之外为完成特定行政任务和事业发展目标所发生的支出。</w:t>
      </w:r>
    </w:p>
    <w:p w:rsidR="00160921" w:rsidRDefault="009D7658">
      <w:pPr>
        <w:spacing w:line="540" w:lineRule="exact"/>
        <w:ind w:firstLineChars="200" w:firstLine="640"/>
        <w:rPr>
          <w:rFonts w:ascii="Times New Roman" w:eastAsia="方正仿宋_GBK" w:hAnsi="Times New Roman"/>
          <w:b/>
          <w:sz w:val="32"/>
        </w:rPr>
      </w:pPr>
      <w:r>
        <w:rPr>
          <w:rFonts w:ascii="Times New Roman" w:eastAsia="方正仿宋_GBK" w:hAnsi="Times New Roman"/>
          <w:sz w:val="32"/>
          <w:szCs w:val="32"/>
        </w:rPr>
        <w:t>（五）</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w:t>
      </w:r>
      <w:r>
        <w:rPr>
          <w:rFonts w:ascii="Times New Roman" w:eastAsia="方正仿宋_GBK" w:hAnsi="Times New Roman"/>
          <w:sz w:val="32"/>
          <w:szCs w:val="32"/>
        </w:rPr>
        <w:t>税）；公务用车运行维护费反映单位按规定保留的公务用车燃料费、维修费、过路过桥费、保险费、安全奖励费用等支出；公务接待费反映单位按规定开支的各类公务接待（含外宾接待）支出。</w:t>
      </w:r>
    </w:p>
    <w:p w:rsidR="00160921" w:rsidRDefault="00160921">
      <w:pPr>
        <w:spacing w:line="540" w:lineRule="exact"/>
        <w:ind w:firstLineChars="200" w:firstLine="880"/>
        <w:rPr>
          <w:rFonts w:ascii="Times New Roman" w:eastAsia="方正小标宋_GBK" w:hAnsi="Times New Roman"/>
          <w:sz w:val="44"/>
          <w:szCs w:val="44"/>
        </w:rPr>
      </w:pPr>
    </w:p>
    <w:p w:rsidR="00160921" w:rsidRDefault="009D7658">
      <w:pPr>
        <w:spacing w:line="540" w:lineRule="exact"/>
        <w:ind w:firstLineChars="200" w:firstLine="880"/>
        <w:rPr>
          <w:rFonts w:ascii="Times New Roman" w:eastAsia="方正小标宋_GBK" w:hAnsi="Times New Roman"/>
          <w:sz w:val="44"/>
          <w:szCs w:val="44"/>
        </w:rPr>
      </w:pPr>
      <w:r>
        <w:rPr>
          <w:rFonts w:ascii="Times New Roman" w:eastAsia="方正小标宋_GBK" w:hAnsi="Times New Roman"/>
          <w:sz w:val="44"/>
          <w:szCs w:val="44"/>
        </w:rPr>
        <w:t>第二部分：</w:t>
      </w:r>
      <w:r>
        <w:rPr>
          <w:rFonts w:ascii="Times New Roman" w:eastAsia="方正小标宋_GBK" w:hAnsi="Times New Roman"/>
          <w:sz w:val="44"/>
          <w:szCs w:val="44"/>
        </w:rPr>
        <w:t>202</w:t>
      </w:r>
      <w:r>
        <w:rPr>
          <w:rFonts w:ascii="Times New Roman" w:eastAsia="方正小标宋_GBK" w:hAnsi="Times New Roman"/>
          <w:sz w:val="44"/>
          <w:szCs w:val="44"/>
        </w:rPr>
        <w:t>5</w:t>
      </w:r>
      <w:r>
        <w:rPr>
          <w:rFonts w:ascii="Times New Roman" w:eastAsia="方正小标宋_GBK" w:hAnsi="Times New Roman"/>
          <w:sz w:val="44"/>
          <w:szCs w:val="44"/>
        </w:rPr>
        <w:t>年部门预算公开报表</w:t>
      </w:r>
    </w:p>
    <w:p w:rsidR="00160921" w:rsidRDefault="00160921">
      <w:pPr>
        <w:pStyle w:val="a0"/>
        <w:spacing w:line="540" w:lineRule="exact"/>
        <w:rPr>
          <w:rFonts w:ascii="Times New Roman" w:hAnsi="Times New Roman"/>
        </w:rPr>
      </w:pPr>
    </w:p>
    <w:p w:rsidR="00160921" w:rsidRDefault="009D7658">
      <w:pPr>
        <w:pStyle w:val="a0"/>
        <w:spacing w:line="540" w:lineRule="exact"/>
        <w:ind w:firstLineChars="200" w:firstLine="640"/>
        <w:rPr>
          <w:rFonts w:ascii="Times New Roman" w:hAnsi="Times New Roman"/>
        </w:rPr>
      </w:pPr>
      <w:r>
        <w:rPr>
          <w:rFonts w:ascii="Times New Roman" w:eastAsia="方正黑体_GBK" w:hAnsi="Times New Roman"/>
          <w:sz w:val="32"/>
        </w:rPr>
        <w:t>2025</w:t>
      </w:r>
      <w:r>
        <w:rPr>
          <w:rFonts w:ascii="Times New Roman" w:eastAsia="方正黑体_GBK" w:hAnsi="Times New Roman"/>
          <w:sz w:val="32"/>
        </w:rPr>
        <w:t>年部门预算公开报表（中共重庆市开州区委机构编制委员会办公室（本级）</w:t>
      </w:r>
      <w:r>
        <w:rPr>
          <w:rFonts w:ascii="Times New Roman" w:eastAsia="方正黑体_GBK" w:hAnsi="Times New Roman"/>
          <w:sz w:val="32"/>
        </w:rPr>
        <w:t>2025</w:t>
      </w:r>
      <w:r>
        <w:rPr>
          <w:rFonts w:ascii="Times New Roman" w:eastAsia="方正黑体_GBK" w:hAnsi="Times New Roman"/>
          <w:sz w:val="32"/>
        </w:rPr>
        <w:t>年部门预算公开报表）</w:t>
      </w:r>
    </w:p>
    <w:p w:rsidR="00160921" w:rsidRDefault="009D7658">
      <w:pPr>
        <w:spacing w:line="540" w:lineRule="exact"/>
        <w:rPr>
          <w:rFonts w:ascii="Times New Roman" w:eastAsia="方正仿宋_GBK" w:hAnsi="Times New Roman"/>
          <w:b/>
          <w:sz w:val="32"/>
        </w:rPr>
      </w:pPr>
      <w:r>
        <w:rPr>
          <w:rFonts w:ascii="Times New Roman" w:eastAsia="方正仿宋_GBK" w:hAnsi="Times New Roman"/>
          <w:b/>
          <w:sz w:val="32"/>
        </w:rPr>
        <w:t>部门预算公开联系人：刘为惟联系方式：</w:t>
      </w:r>
      <w:r>
        <w:rPr>
          <w:rFonts w:ascii="Times New Roman" w:eastAsia="方正仿宋_GBK" w:hAnsi="Times New Roman"/>
          <w:b/>
          <w:sz w:val="32"/>
        </w:rPr>
        <w:t>023</w:t>
      </w:r>
      <w:r>
        <w:rPr>
          <w:rFonts w:ascii="Times New Roman" w:eastAsia="方正仿宋_GBK" w:hAnsi="Times New Roman"/>
          <w:b/>
          <w:sz w:val="32"/>
        </w:rPr>
        <w:t>-</w:t>
      </w:r>
      <w:r>
        <w:rPr>
          <w:rFonts w:ascii="Times New Roman" w:eastAsia="方正仿宋_GBK" w:hAnsi="Times New Roman"/>
          <w:b/>
          <w:sz w:val="32"/>
        </w:rPr>
        <w:t>52218602</w:t>
      </w:r>
    </w:p>
    <w:p w:rsidR="00160921" w:rsidRDefault="00160921">
      <w:pPr>
        <w:spacing w:line="540" w:lineRule="exact"/>
        <w:rPr>
          <w:rFonts w:ascii="Times New Roman" w:eastAsia="方正仿宋_GBK" w:hAnsi="Times New Roman"/>
          <w:sz w:val="32"/>
          <w:szCs w:val="32"/>
        </w:rPr>
      </w:pPr>
    </w:p>
    <w:p w:rsidR="00160921" w:rsidRDefault="00160921">
      <w:pPr>
        <w:spacing w:line="540" w:lineRule="exact"/>
        <w:rPr>
          <w:rFonts w:ascii="Times New Roman" w:eastAsia="方正仿宋_GBK" w:hAnsi="Times New Roman"/>
          <w:sz w:val="32"/>
          <w:szCs w:val="32"/>
        </w:rPr>
      </w:pPr>
    </w:p>
    <w:p w:rsidR="00160921" w:rsidRDefault="009D7658">
      <w:pPr>
        <w:spacing w:line="540" w:lineRule="exact"/>
        <w:ind w:firstLineChars="700" w:firstLine="2240"/>
        <w:rPr>
          <w:rFonts w:ascii="Times New Roman" w:eastAsia="方正仿宋_GBK" w:hAnsi="Times New Roman"/>
          <w:sz w:val="32"/>
          <w:szCs w:val="32"/>
        </w:rPr>
      </w:pPr>
      <w:r>
        <w:rPr>
          <w:rFonts w:ascii="Times New Roman" w:eastAsia="方正仿宋_GBK" w:hAnsi="Times New Roman"/>
          <w:sz w:val="32"/>
          <w:szCs w:val="32"/>
        </w:rPr>
        <w:t>中共重庆市开州区委机构编制委员会办公室</w:t>
      </w:r>
    </w:p>
    <w:p w:rsidR="00160921" w:rsidRDefault="009D7658">
      <w:pPr>
        <w:spacing w:line="540" w:lineRule="exact"/>
        <w:ind w:firstLineChars="1500" w:firstLine="4800"/>
        <w:rPr>
          <w:rFonts w:ascii="Times New Roman" w:eastAsia="方正仿宋_GBK" w:hAnsi="Times New Roman"/>
          <w:sz w:val="32"/>
          <w:szCs w:val="32"/>
        </w:rPr>
      </w:pP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hint="eastAsia"/>
          <w:sz w:val="32"/>
          <w:szCs w:val="32"/>
        </w:rPr>
        <w:t>28</w:t>
      </w:r>
      <w:r>
        <w:rPr>
          <w:rFonts w:ascii="Times New Roman" w:eastAsia="方正仿宋_GBK" w:hAnsi="Times New Roman"/>
          <w:sz w:val="32"/>
          <w:szCs w:val="32"/>
        </w:rPr>
        <w:t>日</w:t>
      </w:r>
    </w:p>
    <w:p w:rsidR="00160921" w:rsidRDefault="00160921">
      <w:pPr>
        <w:spacing w:line="600" w:lineRule="exact"/>
        <w:rPr>
          <w:rFonts w:ascii="Times New Roman" w:eastAsia="方正黑体_GBK" w:hAnsi="Times New Roman"/>
          <w:sz w:val="32"/>
          <w:szCs w:val="32"/>
        </w:rPr>
      </w:pPr>
    </w:p>
    <w:p w:rsidR="00160921" w:rsidRDefault="00160921">
      <w:pPr>
        <w:pStyle w:val="a0"/>
      </w:pPr>
    </w:p>
    <w:p w:rsidR="00160921" w:rsidRDefault="00160921"/>
    <w:p w:rsidR="00160921" w:rsidRDefault="009D7658">
      <w:pPr>
        <w:pBdr>
          <w:top w:val="single" w:sz="6" w:space="1" w:color="auto"/>
          <w:bottom w:val="single" w:sz="6" w:space="1" w:color="auto"/>
        </w:pBdr>
        <w:spacing w:line="500" w:lineRule="exact"/>
        <w:ind w:firstLineChars="50" w:firstLine="129"/>
        <w:rPr>
          <w:rFonts w:ascii="Times New Roman" w:hAnsi="Times New Roman"/>
        </w:rPr>
      </w:pPr>
      <w:r>
        <w:rPr>
          <w:rFonts w:ascii="Times New Roman" w:eastAsia="方正仿宋_GBK" w:hAnsi="Times New Roman"/>
          <w:spacing w:val="-11"/>
          <w:sz w:val="28"/>
          <w:szCs w:val="28"/>
        </w:rPr>
        <w:t>中共</w:t>
      </w:r>
      <w:r>
        <w:rPr>
          <w:rFonts w:ascii="Times New Roman" w:eastAsia="方正仿宋_GBK" w:hAnsi="Times New Roman"/>
          <w:spacing w:val="-11"/>
          <w:sz w:val="28"/>
          <w:szCs w:val="28"/>
        </w:rPr>
        <w:t>重庆市开州区</w:t>
      </w:r>
      <w:r>
        <w:rPr>
          <w:rFonts w:ascii="Times New Roman" w:eastAsia="方正仿宋_GBK" w:hAnsi="Times New Roman"/>
          <w:spacing w:val="-11"/>
          <w:sz w:val="28"/>
          <w:szCs w:val="28"/>
        </w:rPr>
        <w:t>委</w:t>
      </w:r>
      <w:r>
        <w:rPr>
          <w:rFonts w:ascii="Times New Roman" w:eastAsia="方正仿宋_GBK" w:hAnsi="Times New Roman"/>
          <w:spacing w:val="-11"/>
          <w:sz w:val="28"/>
          <w:szCs w:val="28"/>
        </w:rPr>
        <w:t>机构编制委员会办公室</w:t>
      </w:r>
      <w:r>
        <w:rPr>
          <w:rFonts w:ascii="Times New Roman" w:eastAsia="方正仿宋_GBK" w:hAnsi="Times New Roman"/>
          <w:spacing w:val="-11"/>
          <w:sz w:val="28"/>
          <w:szCs w:val="28"/>
        </w:rPr>
        <w:t>综合科</w:t>
      </w:r>
      <w:r>
        <w:rPr>
          <w:rFonts w:ascii="Times New Roman" w:eastAsia="方正仿宋_GBK" w:hAnsi="Times New Roman"/>
          <w:sz w:val="28"/>
          <w:szCs w:val="28"/>
        </w:rPr>
        <w:t>20</w:t>
      </w:r>
      <w:r>
        <w:rPr>
          <w:rFonts w:ascii="Times New Roman" w:eastAsia="方正仿宋_GBK" w:hAnsi="Times New Roman"/>
          <w:sz w:val="28"/>
          <w:szCs w:val="28"/>
        </w:rPr>
        <w:t>25</w:t>
      </w:r>
      <w:r>
        <w:rPr>
          <w:rFonts w:ascii="Times New Roman" w:eastAsia="方正仿宋_GBK" w:hAnsi="Times New Roman"/>
          <w:sz w:val="28"/>
          <w:szCs w:val="28"/>
        </w:rPr>
        <w:t>年</w:t>
      </w:r>
      <w:r>
        <w:rPr>
          <w:rFonts w:ascii="Times New Roman" w:eastAsia="方正仿宋_GBK" w:hAnsi="Times New Roman"/>
          <w:sz w:val="28"/>
          <w:szCs w:val="28"/>
        </w:rPr>
        <w:t>3</w:t>
      </w:r>
      <w:r>
        <w:rPr>
          <w:rFonts w:ascii="Times New Roman" w:eastAsia="方正仿宋_GBK" w:hAnsi="Times New Roman"/>
          <w:sz w:val="28"/>
          <w:szCs w:val="28"/>
        </w:rPr>
        <w:t>月</w:t>
      </w:r>
      <w:r>
        <w:rPr>
          <w:rFonts w:ascii="Times New Roman" w:eastAsia="方正仿宋_GBK" w:hAnsi="Times New Roman" w:hint="eastAsia"/>
          <w:sz w:val="28"/>
          <w:szCs w:val="28"/>
        </w:rPr>
        <w:t>28</w:t>
      </w:r>
      <w:r>
        <w:rPr>
          <w:rFonts w:ascii="Times New Roman" w:eastAsia="方正仿宋_GBK" w:hAnsi="Times New Roman"/>
          <w:sz w:val="28"/>
          <w:szCs w:val="28"/>
        </w:rPr>
        <w:t>日</w:t>
      </w:r>
    </w:p>
    <w:sectPr w:rsidR="00160921" w:rsidSect="00160921">
      <w:headerReference w:type="even" r:id="rId8"/>
      <w:headerReference w:type="default" r:id="rId9"/>
      <w:footerReference w:type="even" r:id="rId10"/>
      <w:footerReference w:type="default" r:id="rId11"/>
      <w:headerReference w:type="first" r:id="rId12"/>
      <w:footerReference w:type="first" r:id="rId13"/>
      <w:pgSz w:w="11906" w:h="16838"/>
      <w:pgMar w:top="1984" w:right="1389" w:bottom="1644" w:left="1502"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921" w:rsidRDefault="00160921" w:rsidP="00160921">
      <w:r>
        <w:separator/>
      </w:r>
    </w:p>
  </w:endnote>
  <w:endnote w:type="continuationSeparator" w:id="1">
    <w:p w:rsidR="00160921" w:rsidRDefault="00160921" w:rsidP="00160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BD4F2AC-7FB7-4C09-BE96-D8C12544C549}"/>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2" w:subsetted="1" w:fontKey="{DBD4D539-DBED-4C1E-9029-D4CC75001BBB}"/>
  </w:font>
  <w:font w:name="方正小标宋简体">
    <w:altName w:val="Arial Unicode MS"/>
    <w:charset w:val="86"/>
    <w:family w:val="auto"/>
    <w:pitch w:val="default"/>
    <w:sig w:usb0="00000000" w:usb1="00000000" w:usb2="00000012" w:usb3="00000000" w:csb0="00040001" w:csb1="00000000"/>
  </w:font>
  <w:font w:name="方正小标宋_GBK">
    <w:panose1 w:val="03000509000000000000"/>
    <w:charset w:val="86"/>
    <w:family w:val="script"/>
    <w:pitch w:val="fixed"/>
    <w:sig w:usb0="00000001" w:usb1="080E0000" w:usb2="00000010" w:usb3="00000000" w:csb0="00040000" w:csb1="00000000"/>
    <w:embedRegular r:id="rId3" w:subsetted="1" w:fontKey="{EB1922D1-0EE1-40EF-857C-67B2B76F7F66}"/>
    <w:embedBold r:id="rId4" w:subsetted="1" w:fontKey="{4FBC7046-F414-4B3A-9BEA-CA3673B16CC5}"/>
  </w:font>
  <w:font w:name="方正仿宋_GBK">
    <w:panose1 w:val="03000509000000000000"/>
    <w:charset w:val="86"/>
    <w:family w:val="script"/>
    <w:pitch w:val="fixed"/>
    <w:sig w:usb0="00000001" w:usb1="080E0000" w:usb2="00000010" w:usb3="00000000" w:csb0="00040000" w:csb1="00000000"/>
    <w:embedRegular r:id="rId5" w:subsetted="1" w:fontKey="{71EBCA5A-FF57-400C-9A80-AE8E39C19F4F}"/>
    <w:embedBold r:id="rId6" w:subsetted="1" w:fontKey="{C9DC26E8-A605-4AE5-81F4-DE5EBC908508}"/>
  </w:font>
  <w:font w:name="方正楷体_GBK">
    <w:panose1 w:val="03000509000000000000"/>
    <w:charset w:val="86"/>
    <w:family w:val="script"/>
    <w:pitch w:val="fixed"/>
    <w:sig w:usb0="00000001" w:usb1="080E0000" w:usb2="00000010" w:usb3="00000000" w:csb0="00040000" w:csb1="00000000"/>
    <w:embedRegular r:id="rId7" w:subsetted="1" w:fontKey="{5715BAE2-E2A1-4D4F-B226-E0B4964555CB}"/>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21" w:rsidRDefault="009D7658">
    <w:pPr>
      <w:pStyle w:val="a5"/>
      <w:rPr>
        <w:rFonts w:ascii="宋体" w:hAnsi="宋体"/>
        <w:sz w:val="24"/>
        <w:szCs w:val="24"/>
      </w:rPr>
    </w:pPr>
    <w:r>
      <w:rPr>
        <w:rFonts w:ascii="宋体" w:hAnsi="宋体" w:hint="eastAsia"/>
        <w:sz w:val="24"/>
        <w:szCs w:val="24"/>
      </w:rPr>
      <w:t xml:space="preserve">- </w:t>
    </w:r>
    <w:r w:rsidR="00160921">
      <w:rPr>
        <w:rFonts w:ascii="宋体" w:hAnsi="宋体"/>
        <w:sz w:val="24"/>
        <w:szCs w:val="24"/>
      </w:rPr>
      <w:fldChar w:fldCharType="begin"/>
    </w:r>
    <w:r>
      <w:rPr>
        <w:rFonts w:ascii="宋体" w:hAnsi="宋体"/>
        <w:sz w:val="24"/>
        <w:szCs w:val="24"/>
      </w:rPr>
      <w:instrText xml:space="preserve"> PAGE   \* MERGEFORMAT </w:instrText>
    </w:r>
    <w:r w:rsidR="00160921">
      <w:rPr>
        <w:rFonts w:ascii="宋体" w:hAnsi="宋体"/>
        <w:sz w:val="24"/>
        <w:szCs w:val="24"/>
      </w:rPr>
      <w:fldChar w:fldCharType="separate"/>
    </w:r>
    <w:r>
      <w:rPr>
        <w:rFonts w:ascii="宋体" w:hAnsi="宋体"/>
        <w:sz w:val="24"/>
        <w:szCs w:val="24"/>
        <w:lang w:val="zh-CN"/>
      </w:rPr>
      <w:t>2</w:t>
    </w:r>
    <w:r w:rsidR="00160921">
      <w:rPr>
        <w:rFonts w:ascii="宋体" w:hAnsi="宋体"/>
        <w:sz w:val="24"/>
        <w:szCs w:val="24"/>
      </w:rPr>
      <w:fldChar w:fldCharType="end"/>
    </w:r>
    <w:r>
      <w:rPr>
        <w:rFonts w:ascii="宋体" w:hAnsi="宋体" w:hint="eastAsia"/>
        <w:sz w:val="24"/>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21" w:rsidRDefault="00160921">
    <w:pPr>
      <w:pStyle w:val="a5"/>
      <w:ind w:firstLineChars="3550" w:firstLine="6390"/>
    </w:pPr>
    <w:r>
      <w:pict>
        <v:shapetype id="_x0000_t202" coordsize="21600,21600" o:spt="202" path="m,l,21600r21600,l21600,xe">
          <v:stroke joinstyle="miter"/>
          <v:path gradientshapeok="t" o:connecttype="rect"/>
        </v:shapetype>
        <v:shape id="_x0000_s2049" type="#_x0000_t202" style="position:absolute;left:0;text-align:left;margin-left:10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60921" w:rsidRDefault="009D7658">
                <w:pPr>
                  <w:pStyle w:val="a5"/>
                  <w:rPr>
                    <w:sz w:val="28"/>
                    <w:szCs w:val="28"/>
                  </w:rPr>
                </w:pPr>
                <w:r>
                  <w:rPr>
                    <w:sz w:val="28"/>
                    <w:szCs w:val="28"/>
                  </w:rPr>
                  <w:t xml:space="preserve">— </w:t>
                </w:r>
                <w:r w:rsidR="00160921">
                  <w:rPr>
                    <w:sz w:val="28"/>
                    <w:szCs w:val="28"/>
                  </w:rPr>
                  <w:fldChar w:fldCharType="begin"/>
                </w:r>
                <w:r>
                  <w:rPr>
                    <w:sz w:val="28"/>
                    <w:szCs w:val="28"/>
                  </w:rPr>
                  <w:instrText xml:space="preserve"> PAGE  \* MERGEFORMAT </w:instrText>
                </w:r>
                <w:r w:rsidR="00160921">
                  <w:rPr>
                    <w:sz w:val="28"/>
                    <w:szCs w:val="28"/>
                  </w:rPr>
                  <w:fldChar w:fldCharType="separate"/>
                </w:r>
                <w:r>
                  <w:rPr>
                    <w:noProof/>
                    <w:sz w:val="28"/>
                    <w:szCs w:val="28"/>
                  </w:rPr>
                  <w:t>1</w:t>
                </w:r>
                <w:r w:rsidR="00160921">
                  <w:rPr>
                    <w:sz w:val="28"/>
                    <w:szCs w:val="28"/>
                  </w:rPr>
                  <w:fldChar w:fldCharType="end"/>
                </w:r>
                <w:r>
                  <w:rPr>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21" w:rsidRDefault="001609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921" w:rsidRDefault="00160921" w:rsidP="00160921">
      <w:r>
        <w:separator/>
      </w:r>
    </w:p>
  </w:footnote>
  <w:footnote w:type="continuationSeparator" w:id="1">
    <w:p w:rsidR="00160921" w:rsidRDefault="00160921" w:rsidP="00160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21" w:rsidRDefault="001609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21" w:rsidRDefault="00160921">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21" w:rsidRDefault="001609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8B1C"/>
    <w:multiLevelType w:val="singleLevel"/>
    <w:tmpl w:val="08048B1C"/>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420"/>
  <w:drawingGridVerticalSpacing w:val="156"/>
  <w:noPunctuationKerning/>
  <w:characterSpacingControl w:val="compressPunctuation"/>
  <w:hdrShapeDefaults>
    <o:shapedefaults v:ext="edit" spidmax="2051"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M3ZjQ4NjdhMzczMjJhZmE1MDNhOWM4ZDg0ZjQyOTYifQ=="/>
  </w:docVars>
  <w:rsids>
    <w:rsidRoot w:val="21B222CE"/>
    <w:rsid w:val="00160921"/>
    <w:rsid w:val="009D7658"/>
    <w:rsid w:val="0A9E3DAD"/>
    <w:rsid w:val="16884EE9"/>
    <w:rsid w:val="1D69418F"/>
    <w:rsid w:val="21B222CE"/>
    <w:rsid w:val="264F5A4A"/>
    <w:rsid w:val="27351FA8"/>
    <w:rsid w:val="2AB00B57"/>
    <w:rsid w:val="2D024266"/>
    <w:rsid w:val="2DA819C3"/>
    <w:rsid w:val="2EB469C9"/>
    <w:rsid w:val="2ED12C44"/>
    <w:rsid w:val="3088415F"/>
    <w:rsid w:val="369362BD"/>
    <w:rsid w:val="39A148C7"/>
    <w:rsid w:val="44210E34"/>
    <w:rsid w:val="4C6253F0"/>
    <w:rsid w:val="4DD538C0"/>
    <w:rsid w:val="4E4E03CA"/>
    <w:rsid w:val="53D25282"/>
    <w:rsid w:val="5CC83DC7"/>
    <w:rsid w:val="626A7D5A"/>
    <w:rsid w:val="63462677"/>
    <w:rsid w:val="69680A53"/>
    <w:rsid w:val="6A6E1229"/>
    <w:rsid w:val="6C336C91"/>
    <w:rsid w:val="72C14F46"/>
    <w:rsid w:val="75E621B3"/>
    <w:rsid w:val="781474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60921"/>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160921"/>
    <w:pPr>
      <w:spacing w:after="120"/>
    </w:pPr>
  </w:style>
  <w:style w:type="paragraph" w:styleId="a4">
    <w:name w:val="Body Text Indent"/>
    <w:basedOn w:val="a"/>
    <w:qFormat/>
    <w:rsid w:val="00160921"/>
    <w:pPr>
      <w:ind w:firstLineChars="200" w:firstLine="640"/>
    </w:pPr>
    <w:rPr>
      <w:rFonts w:ascii="仿宋_GB2312" w:eastAsia="仿宋_GB2312"/>
      <w:sz w:val="32"/>
    </w:rPr>
  </w:style>
  <w:style w:type="paragraph" w:styleId="a5">
    <w:name w:val="footer"/>
    <w:basedOn w:val="a"/>
    <w:uiPriority w:val="99"/>
    <w:qFormat/>
    <w:rsid w:val="00160921"/>
    <w:pPr>
      <w:tabs>
        <w:tab w:val="center" w:pos="4153"/>
        <w:tab w:val="right" w:pos="8306"/>
      </w:tabs>
      <w:snapToGrid w:val="0"/>
      <w:jc w:val="left"/>
    </w:pPr>
    <w:rPr>
      <w:sz w:val="18"/>
      <w:szCs w:val="18"/>
    </w:rPr>
  </w:style>
  <w:style w:type="paragraph" w:styleId="a6">
    <w:name w:val="header"/>
    <w:basedOn w:val="a"/>
    <w:uiPriority w:val="99"/>
    <w:qFormat/>
    <w:rsid w:val="00160921"/>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1609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qFormat/>
    <w:rsid w:val="00160921"/>
  </w:style>
  <w:style w:type="paragraph" w:styleId="a9">
    <w:name w:val="List Paragraph"/>
    <w:basedOn w:val="a"/>
    <w:uiPriority w:val="34"/>
    <w:qFormat/>
    <w:rsid w:val="00160921"/>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dc:creator>
  <cp:lastModifiedBy>系统管理员</cp:lastModifiedBy>
  <cp:revision>2</cp:revision>
  <cp:lastPrinted>2025-03-20T07:47:00Z</cp:lastPrinted>
  <dcterms:created xsi:type="dcterms:W3CDTF">2023-03-02T06:12:00Z</dcterms:created>
  <dcterms:modified xsi:type="dcterms:W3CDTF">2025-03-28T01:55:00Z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53D6E0D4B5AF4841AD4F030C17CD2BE1_13</vt:lpwstr>
  </property>
  <property fmtid="{D5CDD505-2E9C-101B-9397-08002B2CF9AE}" pid="4" name="KSOTemplateDocerSaveRecord">
    <vt:lpwstr>eyJoZGlkIjoiYmFkNDMyZThhOTNkODc4MzJjYTIzOTQ4ZjA5MTFmMDMiLCJ1c2VySWQiOiIxNjY2MjAyOTIxIn0=</vt:lpwstr>
  </property>
</Properties>
</file>