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widowControl w:val="0"/>
        <w:overflowPunct w:val="0"/>
        <w:spacing w:line="560" w:lineRule="exact"/>
        <w:jc w:val="both"/>
        <w:rPr>
          <w:rFonts w:hint="eastAsia" w:ascii="方正黑体_GBK" w:hAnsi="方正黑体_GBK" w:eastAsia="方正黑体_GBK" w:cs="方正黑体_GBK"/>
          <w:sz w:val="32"/>
          <w:szCs w:val="32"/>
        </w:rPr>
      </w:pPr>
    </w:p>
    <w:p>
      <w:pPr>
        <w:jc w:val="distribute"/>
        <w:rPr>
          <w:rFonts w:ascii="Times New Roman" w:hAnsi="Times New Roman" w:eastAsia="黑体" w:cs="Times New Roman"/>
          <w:sz w:val="36"/>
          <w:szCs w:val="24"/>
          <w:lang w:val="en-US"/>
        </w:rPr>
      </w:pPr>
      <w:r>
        <w:rPr>
          <w:rFonts w:ascii="Times New Roman" w:hAnsi="Times New Roman" w:eastAsia="方正小标宋_GBK" w:cs="Times New Roman"/>
          <w:b/>
          <w:color w:val="FF0000"/>
          <w:w w:val="45"/>
          <w:sz w:val="138"/>
          <w:szCs w:val="138"/>
        </w:rPr>
        <w:t>重庆市开州区</w:t>
      </w:r>
      <w:r>
        <w:rPr>
          <w:rFonts w:hint="eastAsia" w:ascii="Times New Roman" w:hAnsi="Times New Roman" w:eastAsia="方正小标宋_GBK" w:cs="Times New Roman"/>
          <w:b/>
          <w:color w:val="FF0000"/>
          <w:w w:val="45"/>
          <w:sz w:val="138"/>
          <w:szCs w:val="138"/>
          <w:lang w:val="en-US" w:eastAsia="zh-CN"/>
        </w:rPr>
        <w:t>河堰镇中心卫生院</w:t>
      </w:r>
    </w:p>
    <w:p>
      <w:pPr>
        <w:keepNext w:val="0"/>
        <w:keepLines w:val="0"/>
        <w:widowControl w:val="0"/>
        <w:suppressLineNumbers w:val="0"/>
        <w:spacing w:before="0" w:beforeAutospacing="0" w:after="0" w:afterAutospacing="0" w:line="100" w:lineRule="exact"/>
        <w:ind w:left="0" w:right="0"/>
        <w:jc w:val="center"/>
        <w:rPr>
          <w:rFonts w:ascii="Times New Roman" w:hAnsi="Times New Roman" w:eastAsia="黑体" w:cs="Times New Roman"/>
          <w:sz w:val="36"/>
          <w:szCs w:val="24"/>
          <w:lang w:val="en-US"/>
        </w:rPr>
      </w:pPr>
    </w:p>
    <w:p>
      <w:pPr>
        <w:keepNext w:val="0"/>
        <w:keepLines w:val="0"/>
        <w:widowControl w:val="0"/>
        <w:suppressLineNumbers w:val="0"/>
        <w:spacing w:before="0" w:beforeAutospacing="0" w:after="0" w:afterAutospacing="0" w:line="600" w:lineRule="exact"/>
        <w:ind w:left="0" w:right="0"/>
        <w:jc w:val="center"/>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rPr>
        <w:t>开州</w:t>
      </w:r>
      <w:r>
        <w:rPr>
          <w:rFonts w:hint="default" w:ascii="Times New Roman" w:hAnsi="Times New Roman" w:eastAsia="方正仿宋_GBK" w:cs="Times New Roman"/>
          <w:sz w:val="32"/>
          <w:lang w:val="en-US" w:eastAsia="zh-CN"/>
        </w:rPr>
        <w:t>河卫文</w:t>
      </w:r>
      <w:r>
        <w:rPr>
          <w:rFonts w:hint="default" w:ascii="Times New Roman" w:hAnsi="Times New Roman" w:eastAsia="方正仿宋_GBK" w:cs="Times New Roman"/>
          <w:color w:val="000000"/>
          <w:kern w:val="2"/>
          <w:sz w:val="32"/>
          <w:szCs w:val="32"/>
          <w:lang w:val="en-US" w:eastAsia="zh-CN" w:bidi="ar"/>
        </w:rPr>
        <w:t>〔</w:t>
      </w:r>
      <w:r>
        <w:rPr>
          <w:rFonts w:hint="default" w:ascii="Times New Roman" w:hAnsi="Times New Roman" w:eastAsia="方正仿宋_GBK" w:cs="Times New Roman"/>
          <w:color w:val="000000"/>
          <w:kern w:val="2"/>
          <w:sz w:val="32"/>
          <w:szCs w:val="32"/>
          <w:lang w:val="en-US" w:eastAsia="zh-CN" w:bidi="ar"/>
        </w:rPr>
        <w:t>2025〕3</w:t>
      </w:r>
      <w:r>
        <w:rPr>
          <w:rFonts w:hint="default" w:ascii="Times New Roman" w:hAnsi="Times New Roman" w:eastAsia="方正仿宋_GBK" w:cs="Times New Roman"/>
          <w:kern w:val="2"/>
          <w:sz w:val="32"/>
          <w:szCs w:val="24"/>
          <w:lang w:val="en-US" w:eastAsia="zh-CN" w:bidi="ar"/>
        </w:rPr>
        <w:t>号</w:t>
      </w:r>
      <w:r>
        <w:rPr>
          <w:rFonts w:hint="default" w:ascii="Times New Roman" w:hAnsi="Times New Roman" w:eastAsia="方正仿宋_GBK" w:cs="Times New Roman"/>
          <w:kern w:val="2"/>
          <w:sz w:val="32"/>
          <w:szCs w:val="24"/>
          <w:lang w:val="en-US" w:eastAsia="zh-CN" w:bidi="ar"/>
        </w:rPr>
        <w:t xml:space="preserve">         </w:t>
      </w:r>
      <w:r>
        <w:rPr>
          <w:rFonts w:hint="default" w:ascii="Times New Roman" w:hAnsi="Times New Roman" w:eastAsia="方正仿宋_GBK" w:cs="Times New Roman"/>
          <w:kern w:val="2"/>
          <w:sz w:val="32"/>
          <w:szCs w:val="24"/>
          <w:lang w:val="en-US" w:eastAsia="zh-CN" w:bidi="ar"/>
        </w:rPr>
        <w:t xml:space="preserve">          签发人：</w:t>
      </w:r>
      <w:r>
        <w:rPr>
          <w:rFonts w:hint="default" w:ascii="Times New Roman" w:hAnsi="Times New Roman" w:eastAsia="方正楷体_GBK" w:cs="Times New Roman"/>
          <w:kern w:val="2"/>
          <w:sz w:val="32"/>
          <w:szCs w:val="24"/>
          <w:lang w:val="en-US" w:eastAsia="zh-CN" w:bidi="ar"/>
        </w:rPr>
        <w:t>陈仁文</w:t>
      </w:r>
    </w:p>
    <w:p>
      <w:pPr>
        <w:keepNext w:val="0"/>
        <w:keepLines w:val="0"/>
        <w:widowControl w:val="0"/>
        <w:suppressLineNumbers w:val="0"/>
        <w:spacing w:before="0" w:beforeAutospacing="0" w:after="0" w:afterAutospacing="0" w:line="300" w:lineRule="exact"/>
        <w:ind w:left="0" w:right="0"/>
        <w:jc w:val="both"/>
        <w:rPr>
          <w:rFonts w:hint="default" w:ascii="Times New Roman" w:hAnsi="Times New Roman" w:eastAsia="方正小标宋简体" w:cs="Times New Roman"/>
          <w:sz w:val="42"/>
          <w:szCs w:val="44"/>
          <w:u w:val="thick" w:color="FF0000"/>
          <w:lang w:val="en-US"/>
        </w:rPr>
      </w:pPr>
      <w:r>
        <w:rPr>
          <w:rFonts w:hint="default" w:ascii="Times New Roman" w:hAnsi="Times New Roman" w:eastAsia="方正小标宋简体" w:cs="Times New Roman"/>
          <w:kern w:val="2"/>
          <w:sz w:val="42"/>
          <w:szCs w:val="44"/>
          <w:u w:val="thick" w:color="FF0000"/>
          <w:lang w:val="en-US" w:eastAsia="zh-CN" w:bidi="ar"/>
        </w:rPr>
        <w:t xml:space="preserve">                                             </w:t>
      </w:r>
    </w:p>
    <w:p>
      <w:pPr>
        <w:keepNext w:val="0"/>
        <w:keepLines w:val="0"/>
        <w:widowControl w:val="0"/>
        <w:suppressLineNumbers w:val="0"/>
        <w:spacing w:before="0" w:beforeAutospacing="0" w:after="0" w:afterAutospacing="0" w:line="600" w:lineRule="exact"/>
        <w:ind w:left="0" w:right="0"/>
        <w:jc w:val="center"/>
        <w:rPr>
          <w:rFonts w:hint="default" w:ascii="Times New Roman" w:hAnsi="Times New Roman" w:eastAsia="方正小标宋简体" w:cs="Times New Roman"/>
          <w:sz w:val="44"/>
          <w:szCs w:val="44"/>
          <w:lang w:val="en-US"/>
        </w:rPr>
      </w:pPr>
    </w:p>
    <w:p>
      <w:pPr>
        <w:rPr>
          <w:rFonts w:hint="default" w:ascii="Times New Roman" w:hAnsi="Times New Roman" w:eastAsia="宋体" w:cs="Times New Roman"/>
        </w:rPr>
      </w:pPr>
    </w:p>
    <w:p>
      <w:pPr>
        <w:pStyle w:val="2"/>
        <w:keepNext w:val="0"/>
        <w:keepLines w:val="0"/>
        <w:pageBreakBefore w:val="0"/>
        <w:widowControl w:val="0"/>
        <w:kinsoku/>
        <w:wordWrap/>
        <w:topLinePunct w:val="0"/>
        <w:autoSpaceDE/>
        <w:autoSpaceDN/>
        <w:bidi w:val="0"/>
        <w:adjustRightInd/>
        <w:snapToGrid/>
        <w:spacing w:line="560" w:lineRule="exact"/>
        <w:ind w:firstLine="0" w:firstLineChars="0"/>
        <w:jc w:val="center"/>
        <w:textAlignment w:val="auto"/>
        <w:outlineLvl w:val="9"/>
        <w:rPr>
          <w:rFonts w:hint="default" w:ascii="Times New Roman" w:hAnsi="Times New Roman" w:eastAsia="方正小标宋_GBK" w:cs="Times New Roman"/>
          <w:szCs w:val="32"/>
          <w:lang w:val="en-US" w:eastAsia="zh-CN"/>
        </w:rPr>
      </w:pPr>
      <w:r>
        <w:rPr>
          <w:rFonts w:hint="default" w:ascii="Times New Roman" w:hAnsi="Times New Roman" w:eastAsia="方正小标宋_GBK" w:cs="Times New Roman"/>
          <w:color w:val="000000"/>
          <w:sz w:val="44"/>
          <w:szCs w:val="44"/>
        </w:rPr>
        <w:t>重庆市开州区</w:t>
      </w:r>
      <w:r>
        <w:rPr>
          <w:rFonts w:hint="default" w:ascii="Times New Roman" w:hAnsi="Times New Roman" w:eastAsia="方正小标宋_GBK" w:cs="Times New Roman"/>
          <w:color w:val="000000"/>
          <w:sz w:val="44"/>
          <w:szCs w:val="44"/>
          <w:lang w:val="en-US" w:eastAsia="zh-CN"/>
        </w:rPr>
        <w:t>河堰镇中心卫生院</w:t>
      </w:r>
    </w:p>
    <w:p>
      <w:pPr>
        <w:keepNext w:val="0"/>
        <w:keepLines w:val="0"/>
        <w:pageBreakBefore w:val="0"/>
        <w:widowControl w:val="0"/>
        <w:kinsoku/>
        <w:wordWrap/>
        <w:topLinePunct w:val="0"/>
        <w:autoSpaceDE/>
        <w:autoSpaceDN/>
        <w:bidi w:val="0"/>
        <w:adjustRightInd/>
        <w:snapToGrid/>
        <w:spacing w:line="560" w:lineRule="exact"/>
        <w:jc w:val="center"/>
        <w:textAlignment w:val="auto"/>
        <w:outlineLvl w:val="9"/>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关于2025年部门预算情况公开的公告</w:t>
      </w:r>
    </w:p>
    <w:p>
      <w:pPr>
        <w:keepNext w:val="0"/>
        <w:keepLines w:val="0"/>
        <w:pageBreakBefore w:val="0"/>
        <w:widowControl w:val="0"/>
        <w:kinsoku/>
        <w:wordWrap/>
        <w:topLinePunct w:val="0"/>
        <w:autoSpaceDE/>
        <w:autoSpaceDN/>
        <w:bidi w:val="0"/>
        <w:adjustRightInd/>
        <w:snapToGrid/>
        <w:spacing w:line="560" w:lineRule="exact"/>
        <w:jc w:val="center"/>
        <w:textAlignment w:val="auto"/>
        <w:outlineLvl w:val="9"/>
        <w:rPr>
          <w:rFonts w:hint="default" w:ascii="Times New Roman" w:hAnsi="Times New Roman" w:eastAsia="方正小标宋_GBK" w:cs="Times New Roman"/>
          <w:sz w:val="44"/>
          <w:szCs w:val="44"/>
        </w:rPr>
      </w:pP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按照有关财政预算公开的部署和要求，依据《中华人民共和国政府信息公开条例》（国务院令第492号）和重庆市开州区卫生健康委员会《关于转下达2025年各单位预算批复的通知》（开州卫发〔2025〕13号）</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现将</w:t>
      </w:r>
      <w:r>
        <w:rPr>
          <w:rFonts w:hint="default" w:ascii="Times New Roman" w:hAnsi="Times New Roman" w:eastAsia="方正仿宋_GBK" w:cs="Times New Roman"/>
          <w:sz w:val="32"/>
          <w:szCs w:val="32"/>
          <w:lang w:val="en-US" w:eastAsia="zh-CN"/>
        </w:rPr>
        <w:t>重庆市开州区河堰镇中心卫生院</w:t>
      </w:r>
      <w:r>
        <w:rPr>
          <w:rFonts w:hint="default" w:ascii="Times New Roman" w:hAnsi="Times New Roman" w:eastAsia="方正仿宋_GBK" w:cs="Times New Roman"/>
          <w:sz w:val="32"/>
          <w:szCs w:val="32"/>
        </w:rPr>
        <w:t>2025年部门预算批复情况公开如下：</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topLinePunct w:val="0"/>
        <w:autoSpaceDE/>
        <w:autoSpaceDN/>
        <w:bidi w:val="0"/>
        <w:adjustRightInd/>
        <w:snapToGrid/>
        <w:spacing w:line="560" w:lineRule="exact"/>
        <w:jc w:val="center"/>
        <w:textAlignment w:val="auto"/>
        <w:outlineLvl w:val="9"/>
        <w:rPr>
          <w:rFonts w:hint="default" w:ascii="Times New Roman" w:hAnsi="Times New Roman" w:eastAsia="方正黑体_GBK" w:cs="Times New Roman"/>
          <w:sz w:val="32"/>
          <w:szCs w:val="32"/>
        </w:rPr>
      </w:pPr>
    </w:p>
    <w:p>
      <w:pPr>
        <w:keepNext w:val="0"/>
        <w:keepLines w:val="0"/>
        <w:pageBreakBefore w:val="0"/>
        <w:widowControl w:val="0"/>
        <w:kinsoku/>
        <w:wordWrap/>
        <w:topLinePunct w:val="0"/>
        <w:autoSpaceDE/>
        <w:autoSpaceDN/>
        <w:bidi w:val="0"/>
        <w:adjustRightInd/>
        <w:snapToGrid/>
        <w:spacing w:line="560" w:lineRule="exact"/>
        <w:jc w:val="center"/>
        <w:textAlignment w:val="auto"/>
        <w:outlineLvl w:val="9"/>
        <w:rPr>
          <w:rFonts w:hint="default" w:ascii="Times New Roman" w:hAnsi="Times New Roman" w:eastAsia="方正黑体_GBK" w:cs="Times New Roman"/>
          <w:sz w:val="32"/>
          <w:szCs w:val="32"/>
        </w:rPr>
      </w:pPr>
    </w:p>
    <w:p>
      <w:pPr>
        <w:keepNext w:val="0"/>
        <w:keepLines w:val="0"/>
        <w:pageBreakBefore w:val="0"/>
        <w:widowControl w:val="0"/>
        <w:kinsoku/>
        <w:wordWrap/>
        <w:topLinePunct w:val="0"/>
        <w:autoSpaceDE/>
        <w:autoSpaceDN/>
        <w:bidi w:val="0"/>
        <w:adjustRightInd/>
        <w:snapToGrid/>
        <w:spacing w:line="560" w:lineRule="exact"/>
        <w:jc w:val="center"/>
        <w:textAlignment w:val="auto"/>
        <w:outlineLvl w:val="9"/>
        <w:rPr>
          <w:rFonts w:hint="default" w:ascii="Times New Roman" w:hAnsi="Times New Roman" w:eastAsia="方正小标宋_GBK" w:cs="Times New Roman"/>
          <w:sz w:val="44"/>
          <w:szCs w:val="44"/>
        </w:rPr>
      </w:pPr>
    </w:p>
    <w:p>
      <w:pPr>
        <w:keepNext w:val="0"/>
        <w:keepLines w:val="0"/>
        <w:pageBreakBefore w:val="0"/>
        <w:widowControl w:val="0"/>
        <w:kinsoku/>
        <w:wordWrap/>
        <w:topLinePunct w:val="0"/>
        <w:autoSpaceDE/>
        <w:autoSpaceDN/>
        <w:bidi w:val="0"/>
        <w:adjustRightInd/>
        <w:snapToGrid/>
        <w:spacing w:line="560" w:lineRule="exact"/>
        <w:jc w:val="center"/>
        <w:textAlignment w:val="auto"/>
        <w:outlineLvl w:val="9"/>
        <w:rPr>
          <w:rFonts w:hint="default" w:ascii="Times New Roman" w:hAnsi="Times New Roman" w:eastAsia="方正小标宋_GBK" w:cs="Times New Roman"/>
          <w:sz w:val="44"/>
          <w:szCs w:val="44"/>
        </w:rPr>
      </w:pPr>
    </w:p>
    <w:p>
      <w:pPr>
        <w:keepNext w:val="0"/>
        <w:keepLines w:val="0"/>
        <w:pageBreakBefore w:val="0"/>
        <w:widowControl w:val="0"/>
        <w:kinsoku/>
        <w:wordWrap/>
        <w:topLinePunct w:val="0"/>
        <w:autoSpaceDE/>
        <w:autoSpaceDN/>
        <w:bidi w:val="0"/>
        <w:adjustRightInd/>
        <w:snapToGrid/>
        <w:spacing w:line="560" w:lineRule="exact"/>
        <w:jc w:val="center"/>
        <w:textAlignment w:val="auto"/>
        <w:outlineLvl w:val="9"/>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目    录</w:t>
      </w:r>
    </w:p>
    <w:p>
      <w:pPr>
        <w:keepNext w:val="0"/>
        <w:keepLines w:val="0"/>
        <w:pageBreakBefore w:val="0"/>
        <w:widowControl w:val="0"/>
        <w:kinsoku/>
        <w:wordWrap/>
        <w:topLinePunct w:val="0"/>
        <w:autoSpaceDE/>
        <w:autoSpaceDN/>
        <w:bidi w:val="0"/>
        <w:adjustRightInd/>
        <w:snapToGrid/>
        <w:spacing w:line="560" w:lineRule="exact"/>
        <w:textAlignment w:val="auto"/>
        <w:outlineLvl w:val="9"/>
        <w:rPr>
          <w:rFonts w:hint="default" w:ascii="Times New Roman" w:hAnsi="Times New Roman" w:eastAsia="宋体" w:cs="Times New Roman"/>
        </w:rPr>
      </w:pPr>
    </w:p>
    <w:p>
      <w:pPr>
        <w:keepNext w:val="0"/>
        <w:keepLines w:val="0"/>
        <w:pageBreakBefore w:val="0"/>
        <w:widowControl w:val="0"/>
        <w:kinsoku/>
        <w:wordWrap/>
        <w:topLinePunct w:val="0"/>
        <w:autoSpaceDE/>
        <w:autoSpaceDN/>
        <w:bidi w:val="0"/>
        <w:adjustRightInd/>
        <w:snapToGrid/>
        <w:spacing w:line="560" w:lineRule="exact"/>
        <w:jc w:val="center"/>
        <w:textAlignment w:val="auto"/>
        <w:outlineLvl w:val="9"/>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第一部分：2025年部门预算情况说明</w:t>
      </w:r>
    </w:p>
    <w:p>
      <w:pPr>
        <w:keepNext w:val="0"/>
        <w:keepLines w:val="0"/>
        <w:pageBreakBefore w:val="0"/>
        <w:widowControl w:val="0"/>
        <w:kinsoku/>
        <w:wordWrap/>
        <w:topLinePunct w:val="0"/>
        <w:autoSpaceDE/>
        <w:autoSpaceDN/>
        <w:bidi w:val="0"/>
        <w:adjustRightInd/>
        <w:snapToGrid/>
        <w:spacing w:line="560" w:lineRule="exact"/>
        <w:textAlignment w:val="auto"/>
        <w:outlineLvl w:val="9"/>
        <w:rPr>
          <w:rFonts w:hint="default" w:ascii="Times New Roman" w:hAnsi="Times New Roman" w:eastAsia="宋体" w:cs="Times New Roman"/>
        </w:rPr>
      </w:pPr>
    </w:p>
    <w:p>
      <w:pPr>
        <w:keepNext w:val="0"/>
        <w:keepLines w:val="0"/>
        <w:pageBreakBefore w:val="0"/>
        <w:widowControl w:val="0"/>
        <w:kinsoku/>
        <w:wordWrap/>
        <w:topLinePunct w:val="0"/>
        <w:autoSpaceDE/>
        <w:autoSpaceDN/>
        <w:bidi w:val="0"/>
        <w:adjustRightInd/>
        <w:snapToGrid/>
        <w:spacing w:line="560" w:lineRule="exac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一、单位基本情况</w:t>
      </w:r>
    </w:p>
    <w:p>
      <w:pPr>
        <w:keepNext w:val="0"/>
        <w:keepLines w:val="0"/>
        <w:pageBreakBefore w:val="0"/>
        <w:widowControl w:val="0"/>
        <w:kinsoku/>
        <w:wordWrap/>
        <w:topLinePunct w:val="0"/>
        <w:autoSpaceDE/>
        <w:autoSpaceDN/>
        <w:bidi w:val="0"/>
        <w:adjustRightInd/>
        <w:snapToGrid/>
        <w:spacing w:line="560" w:lineRule="exac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二、部门收支总体情况</w:t>
      </w:r>
    </w:p>
    <w:p>
      <w:pPr>
        <w:keepNext w:val="0"/>
        <w:keepLines w:val="0"/>
        <w:pageBreakBefore w:val="0"/>
        <w:widowControl w:val="0"/>
        <w:kinsoku/>
        <w:wordWrap/>
        <w:topLinePunct w:val="0"/>
        <w:autoSpaceDE/>
        <w:autoSpaceDN/>
        <w:bidi w:val="0"/>
        <w:adjustRightInd/>
        <w:snapToGrid/>
        <w:spacing w:line="560" w:lineRule="exac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三、部门预算情况说明</w:t>
      </w:r>
    </w:p>
    <w:p>
      <w:pPr>
        <w:keepNext w:val="0"/>
        <w:keepLines w:val="0"/>
        <w:pageBreakBefore w:val="0"/>
        <w:widowControl w:val="0"/>
        <w:kinsoku/>
        <w:wordWrap/>
        <w:topLinePunct w:val="0"/>
        <w:autoSpaceDE/>
        <w:autoSpaceDN/>
        <w:bidi w:val="0"/>
        <w:adjustRightInd/>
        <w:snapToGrid/>
        <w:spacing w:line="560" w:lineRule="exac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四、“三公”经费情况说明</w:t>
      </w:r>
    </w:p>
    <w:p>
      <w:pPr>
        <w:keepNext w:val="0"/>
        <w:keepLines w:val="0"/>
        <w:pageBreakBefore w:val="0"/>
        <w:widowControl w:val="0"/>
        <w:kinsoku/>
        <w:wordWrap/>
        <w:topLinePunct w:val="0"/>
        <w:autoSpaceDE/>
        <w:autoSpaceDN/>
        <w:bidi w:val="0"/>
        <w:adjustRightInd/>
        <w:snapToGrid/>
        <w:spacing w:line="560" w:lineRule="exac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五、其他重要事项的情况说明</w:t>
      </w:r>
    </w:p>
    <w:p>
      <w:pPr>
        <w:keepNext w:val="0"/>
        <w:keepLines w:val="0"/>
        <w:pageBreakBefore w:val="0"/>
        <w:widowControl w:val="0"/>
        <w:kinsoku/>
        <w:wordWrap/>
        <w:topLinePunct w:val="0"/>
        <w:autoSpaceDE/>
        <w:autoSpaceDN/>
        <w:bidi w:val="0"/>
        <w:adjustRightInd/>
        <w:snapToGrid/>
        <w:spacing w:line="560" w:lineRule="exac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六、专业性名词解释</w:t>
      </w:r>
    </w:p>
    <w:p>
      <w:pPr>
        <w:keepNext w:val="0"/>
        <w:keepLines w:val="0"/>
        <w:pageBreakBefore w:val="0"/>
        <w:widowControl w:val="0"/>
        <w:kinsoku/>
        <w:wordWrap/>
        <w:topLinePunct w:val="0"/>
        <w:autoSpaceDE/>
        <w:autoSpaceDN/>
        <w:bidi w:val="0"/>
        <w:adjustRightInd/>
        <w:snapToGrid/>
        <w:spacing w:line="560" w:lineRule="exact"/>
        <w:jc w:val="center"/>
        <w:textAlignment w:val="auto"/>
        <w:outlineLvl w:val="9"/>
        <w:rPr>
          <w:rFonts w:hint="default" w:ascii="Times New Roman" w:hAnsi="Times New Roman" w:eastAsia="宋体" w:cs="Times New Roman"/>
        </w:rPr>
      </w:pPr>
      <w:r>
        <w:rPr>
          <w:rFonts w:hint="default" w:ascii="Times New Roman" w:hAnsi="Times New Roman" w:eastAsia="方正楷体_GBK" w:cs="Times New Roman"/>
          <w:sz w:val="32"/>
          <w:szCs w:val="32"/>
        </w:rPr>
        <w:t>第二部分：2025年部门预算公开报表</w:t>
      </w:r>
    </w:p>
    <w:p>
      <w:pPr>
        <w:keepNext w:val="0"/>
        <w:keepLines w:val="0"/>
        <w:pageBreakBefore w:val="0"/>
        <w:widowControl w:val="0"/>
        <w:kinsoku/>
        <w:wordWrap/>
        <w:topLinePunct w:val="0"/>
        <w:autoSpaceDE/>
        <w:autoSpaceDN/>
        <w:bidi w:val="0"/>
        <w:adjustRightInd/>
        <w:snapToGrid/>
        <w:spacing w:line="560" w:lineRule="exact"/>
        <w:textAlignment w:val="auto"/>
        <w:outlineLvl w:val="9"/>
        <w:rPr>
          <w:rFonts w:hint="default" w:ascii="Times New Roman" w:hAnsi="Times New Roman" w:eastAsia="宋体" w:cs="Times New Roman"/>
        </w:rPr>
      </w:pPr>
    </w:p>
    <w:p>
      <w:pPr>
        <w:keepNext w:val="0"/>
        <w:keepLines w:val="0"/>
        <w:pageBreakBefore w:val="0"/>
        <w:widowControl w:val="0"/>
        <w:kinsoku/>
        <w:wordWrap/>
        <w:topLinePunct w:val="0"/>
        <w:autoSpaceDE/>
        <w:autoSpaceDN/>
        <w:bidi w:val="0"/>
        <w:adjustRightInd/>
        <w:snapToGrid/>
        <w:spacing w:line="560" w:lineRule="exac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表1.</w:t>
      </w:r>
      <w:r>
        <w:rPr>
          <w:rFonts w:hint="default" w:ascii="Times New Roman" w:hAnsi="Times New Roman" w:eastAsia="方正仿宋_GBK" w:cs="Times New Roman"/>
          <w:sz w:val="32"/>
          <w:szCs w:val="32"/>
          <w:lang w:val="en-US" w:eastAsia="zh-CN"/>
        </w:rPr>
        <w:t>重庆市开州区河堰镇中心卫生院</w:t>
      </w:r>
      <w:r>
        <w:rPr>
          <w:rFonts w:hint="default" w:ascii="Times New Roman" w:hAnsi="Times New Roman" w:eastAsia="方正仿宋_GBK" w:cs="Times New Roman"/>
          <w:sz w:val="32"/>
          <w:szCs w:val="32"/>
        </w:rPr>
        <w:t>收支预算总表</w:t>
      </w:r>
    </w:p>
    <w:p>
      <w:pPr>
        <w:keepNext w:val="0"/>
        <w:keepLines w:val="0"/>
        <w:pageBreakBefore w:val="0"/>
        <w:widowControl w:val="0"/>
        <w:kinsoku/>
        <w:wordWrap/>
        <w:topLinePunct w:val="0"/>
        <w:autoSpaceDE/>
        <w:autoSpaceDN/>
        <w:bidi w:val="0"/>
        <w:adjustRightInd/>
        <w:snapToGrid/>
        <w:spacing w:line="560" w:lineRule="exac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表2.</w:t>
      </w:r>
      <w:r>
        <w:rPr>
          <w:rFonts w:hint="default" w:ascii="Times New Roman" w:hAnsi="Times New Roman" w:eastAsia="方正仿宋_GBK" w:cs="Times New Roman"/>
          <w:sz w:val="32"/>
          <w:szCs w:val="32"/>
          <w:lang w:val="en-US" w:eastAsia="zh-CN"/>
        </w:rPr>
        <w:t>重庆市开州区河堰镇中心卫生院</w:t>
      </w:r>
      <w:r>
        <w:rPr>
          <w:rFonts w:hint="default" w:ascii="Times New Roman" w:hAnsi="Times New Roman" w:eastAsia="方正仿宋_GBK" w:cs="Times New Roman"/>
          <w:sz w:val="32"/>
          <w:szCs w:val="32"/>
        </w:rPr>
        <w:t>收入总表</w:t>
      </w:r>
    </w:p>
    <w:p>
      <w:pPr>
        <w:keepNext w:val="0"/>
        <w:keepLines w:val="0"/>
        <w:pageBreakBefore w:val="0"/>
        <w:widowControl w:val="0"/>
        <w:kinsoku/>
        <w:wordWrap/>
        <w:topLinePunct w:val="0"/>
        <w:autoSpaceDE/>
        <w:autoSpaceDN/>
        <w:bidi w:val="0"/>
        <w:adjustRightInd/>
        <w:snapToGrid/>
        <w:spacing w:line="560" w:lineRule="exac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表3.</w:t>
      </w:r>
      <w:r>
        <w:rPr>
          <w:rFonts w:hint="default" w:ascii="Times New Roman" w:hAnsi="Times New Roman" w:eastAsia="方正仿宋_GBK" w:cs="Times New Roman"/>
          <w:sz w:val="32"/>
          <w:szCs w:val="32"/>
          <w:lang w:val="en-US" w:eastAsia="zh-CN"/>
        </w:rPr>
        <w:t>重庆市开州区河堰镇中心卫生院</w:t>
      </w:r>
      <w:r>
        <w:rPr>
          <w:rFonts w:hint="default" w:ascii="Times New Roman" w:hAnsi="Times New Roman" w:eastAsia="方正仿宋_GBK" w:cs="Times New Roman"/>
          <w:sz w:val="32"/>
          <w:szCs w:val="32"/>
        </w:rPr>
        <w:t>本年支出预算总表</w:t>
      </w:r>
    </w:p>
    <w:p>
      <w:pPr>
        <w:keepNext w:val="0"/>
        <w:keepLines w:val="0"/>
        <w:pageBreakBefore w:val="0"/>
        <w:widowControl w:val="0"/>
        <w:kinsoku/>
        <w:wordWrap/>
        <w:topLinePunct w:val="0"/>
        <w:autoSpaceDE/>
        <w:autoSpaceDN/>
        <w:bidi w:val="0"/>
        <w:adjustRightInd/>
        <w:snapToGrid/>
        <w:spacing w:line="560" w:lineRule="exac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表4.</w:t>
      </w:r>
      <w:r>
        <w:rPr>
          <w:rFonts w:hint="default" w:ascii="Times New Roman" w:hAnsi="Times New Roman" w:eastAsia="方正仿宋_GBK" w:cs="Times New Roman"/>
          <w:sz w:val="32"/>
          <w:szCs w:val="32"/>
          <w:lang w:val="en-US" w:eastAsia="zh-CN"/>
        </w:rPr>
        <w:t>重庆市开州区河堰镇中心卫生院</w:t>
      </w:r>
      <w:r>
        <w:rPr>
          <w:rFonts w:hint="default" w:ascii="Times New Roman" w:hAnsi="Times New Roman" w:eastAsia="方正仿宋_GBK" w:cs="Times New Roman"/>
          <w:sz w:val="32"/>
          <w:szCs w:val="32"/>
        </w:rPr>
        <w:t>财政拨款收支预算总表</w:t>
      </w:r>
    </w:p>
    <w:p>
      <w:pPr>
        <w:keepNext w:val="0"/>
        <w:keepLines w:val="0"/>
        <w:pageBreakBefore w:val="0"/>
        <w:widowControl w:val="0"/>
        <w:kinsoku/>
        <w:wordWrap/>
        <w:topLinePunct w:val="0"/>
        <w:autoSpaceDE/>
        <w:autoSpaceDN/>
        <w:bidi w:val="0"/>
        <w:adjustRightInd/>
        <w:snapToGrid/>
        <w:spacing w:line="560" w:lineRule="exac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表5.</w:t>
      </w:r>
      <w:r>
        <w:rPr>
          <w:rFonts w:hint="default" w:ascii="Times New Roman" w:hAnsi="Times New Roman" w:eastAsia="方正仿宋_GBK" w:cs="Times New Roman"/>
          <w:sz w:val="32"/>
          <w:szCs w:val="32"/>
          <w:lang w:val="en-US" w:eastAsia="zh-CN"/>
        </w:rPr>
        <w:t>重庆市开州区河堰镇中心卫生院</w:t>
      </w:r>
      <w:r>
        <w:rPr>
          <w:rFonts w:hint="default" w:ascii="Times New Roman" w:hAnsi="Times New Roman" w:eastAsia="方正仿宋_GBK" w:cs="Times New Roman"/>
          <w:sz w:val="32"/>
          <w:szCs w:val="32"/>
        </w:rPr>
        <w:t>本年一般公共预算支出预算表</w:t>
      </w:r>
    </w:p>
    <w:p>
      <w:pPr>
        <w:keepNext w:val="0"/>
        <w:keepLines w:val="0"/>
        <w:pageBreakBefore w:val="0"/>
        <w:widowControl w:val="0"/>
        <w:kinsoku/>
        <w:wordWrap/>
        <w:topLinePunct w:val="0"/>
        <w:autoSpaceDE/>
        <w:autoSpaceDN/>
        <w:bidi w:val="0"/>
        <w:adjustRightInd/>
        <w:snapToGrid/>
        <w:spacing w:line="560" w:lineRule="exac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表6.</w:t>
      </w:r>
      <w:r>
        <w:rPr>
          <w:rFonts w:hint="default" w:ascii="Times New Roman" w:hAnsi="Times New Roman" w:eastAsia="方正仿宋_GBK" w:cs="Times New Roman"/>
          <w:sz w:val="32"/>
          <w:szCs w:val="32"/>
          <w:lang w:val="en-US" w:eastAsia="zh-CN"/>
        </w:rPr>
        <w:t>重庆市开州区河堰镇中心卫生院</w:t>
      </w:r>
      <w:r>
        <w:rPr>
          <w:rFonts w:hint="default" w:ascii="Times New Roman" w:hAnsi="Times New Roman" w:eastAsia="方正仿宋_GBK" w:cs="Times New Roman"/>
          <w:sz w:val="32"/>
          <w:szCs w:val="32"/>
        </w:rPr>
        <w:t>一般公共预算基本支出预算表</w:t>
      </w:r>
    </w:p>
    <w:p>
      <w:pPr>
        <w:keepNext w:val="0"/>
        <w:keepLines w:val="0"/>
        <w:pageBreakBefore w:val="0"/>
        <w:widowControl w:val="0"/>
        <w:kinsoku/>
        <w:wordWrap/>
        <w:topLinePunct w:val="0"/>
        <w:autoSpaceDE/>
        <w:autoSpaceDN/>
        <w:bidi w:val="0"/>
        <w:adjustRightInd/>
        <w:snapToGrid/>
        <w:spacing w:line="560" w:lineRule="exac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表7.</w:t>
      </w:r>
      <w:r>
        <w:rPr>
          <w:rFonts w:hint="default" w:ascii="Times New Roman" w:hAnsi="Times New Roman" w:eastAsia="方正仿宋_GBK" w:cs="Times New Roman"/>
          <w:sz w:val="32"/>
          <w:szCs w:val="32"/>
          <w:lang w:val="en-US" w:eastAsia="zh-CN"/>
        </w:rPr>
        <w:t>重庆市开州区河堰镇中心卫生院</w:t>
      </w:r>
      <w:r>
        <w:rPr>
          <w:rFonts w:hint="default" w:ascii="Times New Roman" w:hAnsi="Times New Roman" w:eastAsia="方正仿宋_GBK" w:cs="Times New Roman"/>
          <w:sz w:val="32"/>
          <w:szCs w:val="32"/>
        </w:rPr>
        <w:t>一般公共预算“三公”经费支出预算表</w:t>
      </w:r>
    </w:p>
    <w:p>
      <w:pPr>
        <w:keepNext w:val="0"/>
        <w:keepLines w:val="0"/>
        <w:pageBreakBefore w:val="0"/>
        <w:widowControl w:val="0"/>
        <w:kinsoku/>
        <w:wordWrap/>
        <w:topLinePunct w:val="0"/>
        <w:autoSpaceDE/>
        <w:autoSpaceDN/>
        <w:bidi w:val="0"/>
        <w:adjustRightInd/>
        <w:snapToGrid/>
        <w:spacing w:line="560" w:lineRule="exac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表8.</w:t>
      </w:r>
      <w:r>
        <w:rPr>
          <w:rFonts w:hint="default" w:ascii="Times New Roman" w:hAnsi="Times New Roman" w:eastAsia="方正仿宋_GBK" w:cs="Times New Roman"/>
          <w:sz w:val="32"/>
          <w:szCs w:val="32"/>
          <w:lang w:val="en-US" w:eastAsia="zh-CN"/>
        </w:rPr>
        <w:t>重庆市开州区河堰镇中心卫生院</w:t>
      </w:r>
      <w:r>
        <w:rPr>
          <w:rFonts w:hint="default" w:ascii="Times New Roman" w:hAnsi="Times New Roman" w:eastAsia="方正仿宋_GBK" w:cs="Times New Roman"/>
          <w:sz w:val="32"/>
          <w:szCs w:val="32"/>
        </w:rPr>
        <w:t>政府性基金预算支出预算表</w:t>
      </w:r>
    </w:p>
    <w:p>
      <w:pPr>
        <w:keepNext w:val="0"/>
        <w:keepLines w:val="0"/>
        <w:pageBreakBefore w:val="0"/>
        <w:widowControl w:val="0"/>
        <w:kinsoku/>
        <w:wordWrap/>
        <w:topLinePunct w:val="0"/>
        <w:autoSpaceDE/>
        <w:autoSpaceDN/>
        <w:bidi w:val="0"/>
        <w:adjustRightInd/>
        <w:snapToGrid/>
        <w:spacing w:line="560" w:lineRule="exac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表9.</w:t>
      </w:r>
      <w:r>
        <w:rPr>
          <w:rFonts w:hint="default" w:ascii="Times New Roman" w:hAnsi="Times New Roman" w:eastAsia="方正仿宋_GBK" w:cs="Times New Roman"/>
          <w:sz w:val="32"/>
          <w:szCs w:val="32"/>
          <w:lang w:val="en-US" w:eastAsia="zh-CN"/>
        </w:rPr>
        <w:t>重庆市开州区河堰镇中心卫生院</w:t>
      </w:r>
      <w:r>
        <w:rPr>
          <w:rFonts w:hint="default" w:ascii="Times New Roman" w:hAnsi="Times New Roman" w:eastAsia="方正仿宋_GBK" w:cs="Times New Roman"/>
          <w:sz w:val="32"/>
          <w:szCs w:val="32"/>
        </w:rPr>
        <w:t>国有资本经营预算支出预算表</w:t>
      </w:r>
    </w:p>
    <w:p>
      <w:pPr>
        <w:keepNext w:val="0"/>
        <w:keepLines w:val="0"/>
        <w:pageBreakBefore w:val="0"/>
        <w:widowControl w:val="0"/>
        <w:kinsoku/>
        <w:wordWrap/>
        <w:topLinePunct w:val="0"/>
        <w:autoSpaceDE/>
        <w:autoSpaceDN/>
        <w:bidi w:val="0"/>
        <w:adjustRightInd/>
        <w:snapToGrid/>
        <w:spacing w:line="560" w:lineRule="exac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表10.</w:t>
      </w:r>
      <w:r>
        <w:rPr>
          <w:rFonts w:hint="default" w:ascii="Times New Roman" w:hAnsi="Times New Roman" w:eastAsia="方正仿宋_GBK" w:cs="Times New Roman"/>
          <w:sz w:val="32"/>
          <w:szCs w:val="32"/>
          <w:lang w:val="en-US" w:eastAsia="zh-CN"/>
        </w:rPr>
        <w:t>重庆市开州区河堰镇中心卫生院</w:t>
      </w:r>
      <w:r>
        <w:rPr>
          <w:rFonts w:hint="default" w:ascii="Times New Roman" w:hAnsi="Times New Roman" w:eastAsia="方正仿宋_GBK" w:cs="Times New Roman"/>
          <w:sz w:val="32"/>
          <w:szCs w:val="32"/>
        </w:rPr>
        <w:t>项目支出表</w:t>
      </w:r>
    </w:p>
    <w:p>
      <w:pPr>
        <w:keepNext w:val="0"/>
        <w:keepLines w:val="0"/>
        <w:pageBreakBefore w:val="0"/>
        <w:widowControl w:val="0"/>
        <w:kinsoku/>
        <w:wordWrap/>
        <w:topLinePunct w:val="0"/>
        <w:autoSpaceDE/>
        <w:autoSpaceDN/>
        <w:bidi w:val="0"/>
        <w:adjustRightInd/>
        <w:snapToGrid/>
        <w:spacing w:line="560" w:lineRule="exac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表11.2025年</w:t>
      </w:r>
      <w:r>
        <w:rPr>
          <w:rFonts w:hint="default" w:ascii="Times New Roman" w:hAnsi="Times New Roman" w:eastAsia="方正仿宋_GBK" w:cs="Times New Roman"/>
          <w:sz w:val="32"/>
          <w:szCs w:val="32"/>
          <w:lang w:val="en-US" w:eastAsia="zh-CN"/>
        </w:rPr>
        <w:t>重庆市开州区河堰镇中心卫生院</w:t>
      </w:r>
      <w:r>
        <w:rPr>
          <w:rFonts w:hint="default" w:ascii="Times New Roman" w:hAnsi="Times New Roman" w:eastAsia="方正仿宋_GBK" w:cs="Times New Roman"/>
          <w:sz w:val="32"/>
          <w:szCs w:val="32"/>
        </w:rPr>
        <w:t>项目绩效目标表</w:t>
      </w:r>
    </w:p>
    <w:p>
      <w:pPr>
        <w:keepNext w:val="0"/>
        <w:keepLines w:val="0"/>
        <w:pageBreakBefore w:val="0"/>
        <w:widowControl w:val="0"/>
        <w:kinsoku/>
        <w:wordWrap/>
        <w:topLinePunct w:val="0"/>
        <w:autoSpaceDE/>
        <w:autoSpaceDN/>
        <w:bidi w:val="0"/>
        <w:adjustRightInd/>
        <w:snapToGrid/>
        <w:spacing w:line="560" w:lineRule="exact"/>
        <w:textAlignment w:val="auto"/>
        <w:outlineLvl w:val="9"/>
        <w:rPr>
          <w:rFonts w:hint="default" w:ascii="Times New Roman" w:hAnsi="Times New Roman" w:eastAsia="宋体" w:cs="Times New Roman"/>
        </w:rPr>
      </w:pPr>
    </w:p>
    <w:p>
      <w:pPr>
        <w:keepNext w:val="0"/>
        <w:keepLines w:val="0"/>
        <w:pageBreakBefore w:val="0"/>
        <w:widowControl w:val="0"/>
        <w:kinsoku/>
        <w:wordWrap/>
        <w:topLinePunct w:val="0"/>
        <w:autoSpaceDE/>
        <w:autoSpaceDN/>
        <w:bidi w:val="0"/>
        <w:adjustRightInd/>
        <w:snapToGrid/>
        <w:spacing w:line="560" w:lineRule="exact"/>
        <w:textAlignment w:val="auto"/>
        <w:outlineLvl w:val="9"/>
        <w:rPr>
          <w:rFonts w:hint="default" w:ascii="Times New Roman" w:hAnsi="Times New Roman" w:eastAsia="宋体" w:cs="Times New Roman"/>
        </w:rPr>
      </w:pPr>
    </w:p>
    <w:p>
      <w:pPr>
        <w:keepNext w:val="0"/>
        <w:keepLines w:val="0"/>
        <w:pageBreakBefore w:val="0"/>
        <w:widowControl w:val="0"/>
        <w:kinsoku/>
        <w:wordWrap/>
        <w:topLinePunct w:val="0"/>
        <w:autoSpaceDE/>
        <w:autoSpaceDN/>
        <w:bidi w:val="0"/>
        <w:adjustRightInd/>
        <w:snapToGrid/>
        <w:spacing w:line="560" w:lineRule="exact"/>
        <w:textAlignment w:val="auto"/>
        <w:outlineLvl w:val="9"/>
        <w:rPr>
          <w:rFonts w:hint="default" w:ascii="Times New Roman" w:hAnsi="Times New Roman" w:eastAsia="宋体" w:cs="Times New Roman"/>
        </w:rPr>
      </w:pPr>
    </w:p>
    <w:p>
      <w:pPr>
        <w:keepNext w:val="0"/>
        <w:keepLines w:val="0"/>
        <w:pageBreakBefore w:val="0"/>
        <w:widowControl w:val="0"/>
        <w:kinsoku/>
        <w:wordWrap/>
        <w:topLinePunct w:val="0"/>
        <w:autoSpaceDE/>
        <w:autoSpaceDN/>
        <w:bidi w:val="0"/>
        <w:adjustRightInd/>
        <w:snapToGrid/>
        <w:spacing w:line="560" w:lineRule="exact"/>
        <w:textAlignment w:val="auto"/>
        <w:outlineLvl w:val="9"/>
        <w:rPr>
          <w:rFonts w:hint="default" w:ascii="Times New Roman" w:hAnsi="Times New Roman" w:eastAsia="宋体" w:cs="Times New Roman"/>
        </w:rPr>
      </w:pPr>
    </w:p>
    <w:p>
      <w:pPr>
        <w:keepNext w:val="0"/>
        <w:keepLines w:val="0"/>
        <w:pageBreakBefore w:val="0"/>
        <w:widowControl w:val="0"/>
        <w:kinsoku/>
        <w:wordWrap/>
        <w:topLinePunct w:val="0"/>
        <w:autoSpaceDE/>
        <w:autoSpaceDN/>
        <w:bidi w:val="0"/>
        <w:adjustRightInd/>
        <w:snapToGrid/>
        <w:spacing w:line="560" w:lineRule="exact"/>
        <w:jc w:val="center"/>
        <w:textAlignment w:val="auto"/>
        <w:outlineLvl w:val="9"/>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br w:type="page"/>
      </w:r>
      <w:r>
        <w:rPr>
          <w:rFonts w:hint="default" w:ascii="Times New Roman" w:hAnsi="Times New Roman" w:eastAsia="方正小标宋_GBK" w:cs="Times New Roman"/>
          <w:sz w:val="44"/>
          <w:szCs w:val="44"/>
        </w:rPr>
        <w:t>第一部分：2025年部门预算情况说明</w:t>
      </w:r>
    </w:p>
    <w:p>
      <w:pPr>
        <w:keepNext w:val="0"/>
        <w:keepLines w:val="0"/>
        <w:pageBreakBefore w:val="0"/>
        <w:widowControl w:val="0"/>
        <w:kinsoku/>
        <w:wordWrap/>
        <w:topLinePunct w:val="0"/>
        <w:autoSpaceDE/>
        <w:autoSpaceDN/>
        <w:bidi w:val="0"/>
        <w:adjustRightInd/>
        <w:snapToGrid/>
        <w:spacing w:line="560" w:lineRule="exact"/>
        <w:ind w:firstLine="880" w:firstLineChars="200"/>
        <w:jc w:val="center"/>
        <w:textAlignment w:val="auto"/>
        <w:outlineLvl w:val="9"/>
        <w:rPr>
          <w:rFonts w:hint="default" w:ascii="Times New Roman" w:hAnsi="Times New Roman" w:eastAsia="华文中宋" w:cs="Times New Roman"/>
          <w:sz w:val="44"/>
          <w:szCs w:val="44"/>
        </w:rPr>
      </w:pPr>
    </w:p>
    <w:p>
      <w:pPr>
        <w:keepNext w:val="0"/>
        <w:keepLines w:val="0"/>
        <w:pageBreakBefore w:val="0"/>
        <w:widowControl w:val="0"/>
        <w:kinsoku/>
        <w:wordWrap/>
        <w:topLinePunct w:val="0"/>
        <w:autoSpaceDE/>
        <w:autoSpaceDN/>
        <w:bidi w:val="0"/>
        <w:adjustRightInd/>
        <w:snapToGrid/>
        <w:spacing w:line="560" w:lineRule="exact"/>
        <w:ind w:left="640"/>
        <w:textAlignment w:val="auto"/>
        <w:outlineLvl w:val="9"/>
        <w:rPr>
          <w:rFonts w:hint="default" w:ascii="Times New Roman" w:hAnsi="Times New Roman" w:eastAsia="方正黑体_GBK" w:cs="Times New Roman"/>
          <w:sz w:val="32"/>
        </w:rPr>
      </w:pPr>
      <w:r>
        <w:rPr>
          <w:rFonts w:hint="default" w:ascii="Times New Roman" w:hAnsi="Times New Roman" w:eastAsia="方正黑体_GBK" w:cs="Times New Roman"/>
          <w:sz w:val="32"/>
        </w:rPr>
        <w:t>一、单位基本情况</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楷体_GBK" w:cs="Times New Roman"/>
          <w:sz w:val="32"/>
          <w:lang w:eastAsia="zh-CN"/>
        </w:rPr>
      </w:pPr>
      <w:r>
        <w:rPr>
          <w:rFonts w:hint="default" w:ascii="Times New Roman" w:hAnsi="Times New Roman" w:eastAsia="方正楷体_GBK" w:cs="Times New Roman"/>
          <w:sz w:val="32"/>
        </w:rPr>
        <w:t>（一）职能职责</w:t>
      </w:r>
      <w:r>
        <w:rPr>
          <w:rFonts w:hint="default" w:ascii="Times New Roman" w:hAnsi="Times New Roman" w:eastAsia="方正楷体_GBK" w:cs="Times New Roman"/>
          <w:sz w:val="32"/>
          <w:lang w:eastAsia="zh-CN"/>
        </w:rPr>
        <w:t>。</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sz w:val="32"/>
        </w:rPr>
      </w:pPr>
      <w:r>
        <w:rPr>
          <w:rFonts w:hint="default" w:ascii="Times New Roman" w:hAnsi="Times New Roman" w:eastAsia="方正仿宋_GBK" w:cs="Times New Roman"/>
          <w:sz w:val="32"/>
        </w:rPr>
        <w:t>我院是一所以基本医疗、预防、保健为一体的公立一级甲等综合性医院，主要为当地城乡居民提供基本医疗服务以及健康档案管理、预防接种、孕产妇健康管理、儿童健康管理、卫生监督协管、健康教育、计划生育技术指导、结核病防治、慢病管理、家医签约服务、65岁以上老年人健康管理、严重精神障碍患者管理等公共卫生服务，并承担本镇及周边乡镇的现场急救和转诊服务等工作的职能部门。</w:t>
      </w:r>
    </w:p>
    <w:p>
      <w:pPr>
        <w:pStyle w:val="9"/>
        <w:keepNext w:val="0"/>
        <w:keepLines w:val="0"/>
        <w:pageBreakBefore w:val="0"/>
        <w:widowControl w:val="0"/>
        <w:tabs>
          <w:tab w:val="center" w:pos="4153"/>
          <w:tab w:val="left" w:pos="7275"/>
        </w:tabs>
        <w:kinsoku/>
        <w:wordWrap/>
        <w:topLinePunct w:val="0"/>
        <w:autoSpaceDE/>
        <w:autoSpaceDN/>
        <w:bidi w:val="0"/>
        <w:adjustRightInd/>
        <w:snapToGrid/>
        <w:spacing w:line="560" w:lineRule="exact"/>
        <w:ind w:left="640" w:firstLine="0" w:firstLineChars="0"/>
        <w:jc w:val="left"/>
        <w:textAlignment w:val="auto"/>
        <w:outlineLvl w:val="9"/>
        <w:rPr>
          <w:rFonts w:hint="default" w:ascii="Times New Roman" w:hAnsi="Times New Roman" w:eastAsia="方正楷体_GBK" w:cs="Times New Roman"/>
          <w:sz w:val="32"/>
          <w:lang w:eastAsia="zh-CN"/>
        </w:rPr>
      </w:pPr>
      <w:r>
        <w:rPr>
          <w:rFonts w:hint="default" w:ascii="Times New Roman" w:hAnsi="Times New Roman" w:eastAsia="方正楷体_GBK" w:cs="Times New Roman"/>
          <w:sz w:val="32"/>
        </w:rPr>
        <w:t>（二）单位构成</w:t>
      </w:r>
      <w:r>
        <w:rPr>
          <w:rFonts w:hint="default" w:ascii="Times New Roman" w:hAnsi="Times New Roman" w:eastAsia="方正楷体_GBK" w:cs="Times New Roman"/>
          <w:sz w:val="32"/>
          <w:lang w:eastAsia="zh-CN"/>
        </w:rPr>
        <w:t>。</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sz w:val="32"/>
        </w:rPr>
      </w:pPr>
      <w:r>
        <w:rPr>
          <w:rFonts w:hint="default" w:ascii="Times New Roman" w:hAnsi="Times New Roman" w:eastAsia="方正仿宋_GBK" w:cs="Times New Roman"/>
          <w:sz w:val="32"/>
        </w:rPr>
        <w:t>我院编制床位100张，科室设有预防保健科、内科、外科、妇产科、中医理疗科、急救科、放射科、检验科、彩超室、心脑电图室等临床科室，下设一个门诊部。</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sz w:val="32"/>
        </w:rPr>
      </w:pPr>
      <w:r>
        <w:rPr>
          <w:rFonts w:hint="default" w:ascii="Times New Roman" w:hAnsi="Times New Roman" w:eastAsia="方正仿宋_GBK" w:cs="Times New Roman"/>
          <w:sz w:val="32"/>
        </w:rPr>
        <w:t>从预算单位构成看，</w:t>
      </w:r>
      <w:r>
        <w:rPr>
          <w:rFonts w:hint="default" w:ascii="Times New Roman" w:hAnsi="Times New Roman" w:eastAsia="方正仿宋_GBK" w:cs="Times New Roman"/>
          <w:sz w:val="32"/>
          <w:lang w:eastAsia="zh-CN"/>
        </w:rPr>
        <w:t>我</w:t>
      </w:r>
      <w:r>
        <w:rPr>
          <w:rFonts w:hint="default" w:ascii="Times New Roman" w:hAnsi="Times New Roman" w:eastAsia="方正仿宋_GBK" w:cs="Times New Roman"/>
          <w:sz w:val="32"/>
        </w:rPr>
        <w:t>单位是二级预算单位，主管部门为重庆市开州区卫生健康委员会。</w:t>
      </w:r>
    </w:p>
    <w:p>
      <w:pPr>
        <w:keepNext w:val="0"/>
        <w:keepLines w:val="0"/>
        <w:pageBreakBefore w:val="0"/>
        <w:widowControl w:val="0"/>
        <w:kinsoku/>
        <w:wordWrap/>
        <w:topLinePunct w:val="0"/>
        <w:autoSpaceDE/>
        <w:autoSpaceDN/>
        <w:bidi w:val="0"/>
        <w:adjustRightInd/>
        <w:snapToGrid/>
        <w:spacing w:line="560" w:lineRule="exact"/>
        <w:ind w:left="640"/>
        <w:textAlignment w:val="auto"/>
        <w:outlineLvl w:val="9"/>
        <w:rPr>
          <w:rFonts w:hint="default" w:ascii="Times New Roman" w:hAnsi="Times New Roman" w:eastAsia="方正仿宋_GBK" w:cs="Times New Roman"/>
          <w:sz w:val="32"/>
        </w:rPr>
      </w:pPr>
      <w:r>
        <w:rPr>
          <w:rFonts w:hint="default" w:ascii="Times New Roman" w:hAnsi="Times New Roman" w:eastAsia="方正黑体_GBK" w:cs="Times New Roman"/>
          <w:sz w:val="32"/>
        </w:rPr>
        <w:t>二、部门收支总体情况</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sz w:val="32"/>
        </w:rPr>
      </w:pPr>
      <w:r>
        <w:rPr>
          <w:rFonts w:hint="default" w:ascii="Times New Roman" w:hAnsi="Times New Roman" w:eastAsia="方正楷体_GBK" w:cs="Times New Roman"/>
          <w:sz w:val="32"/>
        </w:rPr>
        <w:t>（一）收入预算：</w:t>
      </w:r>
      <w:r>
        <w:rPr>
          <w:rFonts w:hint="default" w:ascii="Times New Roman" w:hAnsi="Times New Roman" w:eastAsia="方正仿宋_GBK" w:cs="Times New Roman"/>
          <w:sz w:val="32"/>
        </w:rPr>
        <w:t>2025年年初预算数</w:t>
      </w:r>
      <w:r>
        <w:rPr>
          <w:rFonts w:hint="default" w:ascii="Times New Roman" w:hAnsi="Times New Roman" w:eastAsia="方正仿宋_GBK" w:cs="Times New Roman"/>
          <w:sz w:val="32"/>
          <w:lang w:val="en-US" w:eastAsia="zh-CN"/>
        </w:rPr>
        <w:t>2685.77</w:t>
      </w:r>
      <w:r>
        <w:rPr>
          <w:rFonts w:hint="default" w:ascii="Times New Roman" w:hAnsi="Times New Roman" w:eastAsia="方正仿宋_GBK" w:cs="Times New Roman"/>
          <w:sz w:val="32"/>
        </w:rPr>
        <w:t>万元，上年结转</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万元，其中：一般公共预算拨款</w:t>
      </w:r>
      <w:r>
        <w:rPr>
          <w:rFonts w:hint="default" w:ascii="Times New Roman" w:hAnsi="Times New Roman" w:eastAsia="方正仿宋_GBK" w:cs="Times New Roman"/>
          <w:sz w:val="32"/>
          <w:lang w:val="en-US" w:eastAsia="zh-CN"/>
        </w:rPr>
        <w:t>583.13</w:t>
      </w:r>
      <w:r>
        <w:rPr>
          <w:rFonts w:hint="default" w:ascii="Times New Roman" w:hAnsi="Times New Roman" w:eastAsia="方正仿宋_GBK" w:cs="Times New Roman"/>
          <w:sz w:val="32"/>
        </w:rPr>
        <w:t>万元，上年结转</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万元，政府性基金预算拨款</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万元，上年结转</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万元，国有资本经营预算收入</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万元，上年结转</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万元，事业收入</w:t>
      </w:r>
      <w:r>
        <w:rPr>
          <w:rFonts w:hint="default" w:ascii="Times New Roman" w:hAnsi="Times New Roman" w:eastAsia="方正仿宋_GBK" w:cs="Times New Roman"/>
          <w:sz w:val="32"/>
          <w:lang w:val="en-US" w:eastAsia="zh-CN"/>
        </w:rPr>
        <w:t>2102.64</w:t>
      </w:r>
      <w:r>
        <w:rPr>
          <w:rFonts w:hint="default" w:ascii="Times New Roman" w:hAnsi="Times New Roman" w:eastAsia="方正仿宋_GBK" w:cs="Times New Roman"/>
          <w:sz w:val="32"/>
        </w:rPr>
        <w:t>万元，事业单位经营收入</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万元，其他收入</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万元。收入较2024年增加</w:t>
      </w:r>
      <w:r>
        <w:rPr>
          <w:rFonts w:hint="default" w:ascii="Times New Roman" w:hAnsi="Times New Roman" w:eastAsia="方正仿宋_GBK" w:cs="Times New Roman"/>
          <w:sz w:val="32"/>
          <w:lang w:val="en-US" w:eastAsia="zh-CN"/>
        </w:rPr>
        <w:t>132.5</w:t>
      </w:r>
      <w:r>
        <w:rPr>
          <w:rFonts w:hint="default" w:ascii="Times New Roman" w:hAnsi="Times New Roman" w:eastAsia="方正仿宋_GBK" w:cs="Times New Roman"/>
          <w:sz w:val="32"/>
        </w:rPr>
        <w:t>万元，主要是业务收入增加</w:t>
      </w:r>
      <w:r>
        <w:rPr>
          <w:rFonts w:hint="default" w:ascii="Times New Roman" w:hAnsi="Times New Roman" w:eastAsia="方正仿宋_GBK" w:cs="Times New Roman"/>
          <w:sz w:val="32"/>
          <w:lang w:val="en-US" w:eastAsia="zh-CN"/>
        </w:rPr>
        <w:t>109.36万元</w:t>
      </w:r>
      <w:r>
        <w:rPr>
          <w:rFonts w:hint="default" w:ascii="Times New Roman" w:hAnsi="Times New Roman" w:eastAsia="方正仿宋_GBK" w:cs="Times New Roman"/>
          <w:sz w:val="32"/>
        </w:rPr>
        <w:t>及经费拨款增加</w:t>
      </w:r>
      <w:r>
        <w:rPr>
          <w:rFonts w:hint="default" w:ascii="Times New Roman" w:hAnsi="Times New Roman" w:eastAsia="方正仿宋_GBK" w:cs="Times New Roman"/>
          <w:sz w:val="32"/>
          <w:lang w:val="en-US" w:eastAsia="zh-CN"/>
        </w:rPr>
        <w:t>23.14</w:t>
      </w:r>
      <w:r>
        <w:rPr>
          <w:rFonts w:hint="default" w:ascii="Times New Roman" w:hAnsi="Times New Roman" w:eastAsia="方正仿宋_GBK" w:cs="Times New Roman"/>
          <w:sz w:val="32"/>
        </w:rPr>
        <w:t>万元。</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sz w:val="32"/>
        </w:rPr>
      </w:pPr>
      <w:r>
        <w:rPr>
          <w:rFonts w:hint="default" w:ascii="Times New Roman" w:hAnsi="Times New Roman" w:eastAsia="方正楷体_GBK" w:cs="Times New Roman"/>
          <w:sz w:val="32"/>
        </w:rPr>
        <w:t>（二）支出预算：</w:t>
      </w:r>
      <w:r>
        <w:rPr>
          <w:rFonts w:hint="default" w:ascii="Times New Roman" w:hAnsi="Times New Roman" w:eastAsia="方正仿宋_GBK" w:cs="Times New Roman"/>
          <w:sz w:val="32"/>
        </w:rPr>
        <w:t>2025年年初预算数</w:t>
      </w:r>
      <w:r>
        <w:rPr>
          <w:rFonts w:hint="default" w:ascii="Times New Roman" w:hAnsi="Times New Roman" w:eastAsia="方正仿宋_GBK" w:cs="Times New Roman"/>
          <w:sz w:val="32"/>
          <w:lang w:val="en-US" w:eastAsia="zh-CN"/>
        </w:rPr>
        <w:t>2685.77</w:t>
      </w:r>
      <w:r>
        <w:rPr>
          <w:rFonts w:hint="default" w:ascii="Times New Roman" w:hAnsi="Times New Roman" w:eastAsia="方正仿宋_GBK" w:cs="Times New Roman"/>
          <w:sz w:val="32"/>
        </w:rPr>
        <w:t>万元，其中：一般公共服务支出预算</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万元，教育支出预算</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万元，社会保障和就业支出预算</w:t>
      </w:r>
      <w:r>
        <w:rPr>
          <w:rFonts w:hint="default" w:ascii="Times New Roman" w:hAnsi="Times New Roman" w:eastAsia="方正仿宋_GBK" w:cs="Times New Roman"/>
          <w:sz w:val="32"/>
          <w:lang w:val="en-US" w:eastAsia="zh-CN"/>
        </w:rPr>
        <w:t>201.74</w:t>
      </w:r>
      <w:r>
        <w:rPr>
          <w:rFonts w:hint="default" w:ascii="Times New Roman" w:hAnsi="Times New Roman" w:eastAsia="方正仿宋_GBK" w:cs="Times New Roman"/>
          <w:sz w:val="32"/>
        </w:rPr>
        <w:t>万元，卫生健康支出预算</w:t>
      </w:r>
      <w:r>
        <w:rPr>
          <w:rFonts w:hint="default" w:ascii="Times New Roman" w:hAnsi="Times New Roman" w:eastAsia="方正仿宋_GBK" w:cs="Times New Roman"/>
          <w:sz w:val="32"/>
          <w:lang w:val="en-US" w:eastAsia="zh-CN"/>
        </w:rPr>
        <w:t>2436.74</w:t>
      </w:r>
      <w:r>
        <w:rPr>
          <w:rFonts w:hint="default" w:ascii="Times New Roman" w:hAnsi="Times New Roman" w:eastAsia="方正仿宋_GBK" w:cs="Times New Roman"/>
          <w:sz w:val="32"/>
        </w:rPr>
        <w:t>万元，住房保障支出预算</w:t>
      </w:r>
      <w:r>
        <w:rPr>
          <w:rFonts w:hint="default" w:ascii="Times New Roman" w:hAnsi="Times New Roman" w:eastAsia="方正仿宋_GBK" w:cs="Times New Roman"/>
          <w:sz w:val="32"/>
          <w:lang w:val="en-US" w:eastAsia="zh-CN"/>
        </w:rPr>
        <w:t>47.3</w:t>
      </w:r>
      <w:r>
        <w:rPr>
          <w:rFonts w:hint="default" w:ascii="Times New Roman" w:hAnsi="Times New Roman" w:eastAsia="方正仿宋_GBK" w:cs="Times New Roman"/>
          <w:sz w:val="32"/>
        </w:rPr>
        <w:t>万元。支出预算较2024年增加</w:t>
      </w:r>
      <w:r>
        <w:rPr>
          <w:rFonts w:hint="default" w:ascii="Times New Roman" w:hAnsi="Times New Roman" w:eastAsia="方正仿宋_GBK" w:cs="Times New Roman"/>
          <w:sz w:val="32"/>
          <w:lang w:val="en-US" w:eastAsia="zh-CN"/>
        </w:rPr>
        <w:t>132.5</w:t>
      </w:r>
      <w:r>
        <w:rPr>
          <w:rFonts w:hint="default" w:ascii="Times New Roman" w:hAnsi="Times New Roman" w:eastAsia="方正仿宋_GBK" w:cs="Times New Roman"/>
          <w:sz w:val="32"/>
        </w:rPr>
        <w:t>万元，主要是基本支出预算增加</w:t>
      </w:r>
      <w:r>
        <w:rPr>
          <w:rFonts w:hint="default" w:ascii="Times New Roman" w:hAnsi="Times New Roman" w:eastAsia="方正仿宋_GBK" w:cs="Times New Roman"/>
          <w:sz w:val="32"/>
          <w:lang w:val="en-US" w:eastAsia="zh-CN"/>
        </w:rPr>
        <w:t>132.5</w:t>
      </w:r>
      <w:r>
        <w:rPr>
          <w:rFonts w:hint="default" w:ascii="Times New Roman" w:hAnsi="Times New Roman" w:eastAsia="方正仿宋_GBK" w:cs="Times New Roman"/>
          <w:sz w:val="32"/>
        </w:rPr>
        <w:t>万元，项目支出预算增加</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w:t>
      </w:r>
    </w:p>
    <w:p>
      <w:pPr>
        <w:keepNext w:val="0"/>
        <w:keepLines w:val="0"/>
        <w:pageBreakBefore w:val="0"/>
        <w:widowControl w:val="0"/>
        <w:kinsoku/>
        <w:wordWrap/>
        <w:topLinePunct w:val="0"/>
        <w:autoSpaceDE/>
        <w:autoSpaceDN/>
        <w:bidi w:val="0"/>
        <w:adjustRightInd/>
        <w:snapToGrid/>
        <w:spacing w:line="560" w:lineRule="exact"/>
        <w:ind w:left="640"/>
        <w:textAlignment w:val="auto"/>
        <w:outlineLvl w:val="9"/>
        <w:rPr>
          <w:rFonts w:hint="default" w:ascii="Times New Roman" w:hAnsi="Times New Roman" w:eastAsia="方正黑体_GBK" w:cs="Times New Roman"/>
          <w:sz w:val="32"/>
        </w:rPr>
      </w:pPr>
      <w:r>
        <w:rPr>
          <w:rFonts w:hint="default" w:ascii="Times New Roman" w:hAnsi="Times New Roman" w:eastAsia="方正黑体_GBK" w:cs="Times New Roman"/>
          <w:sz w:val="32"/>
        </w:rPr>
        <w:t>三、部门预算情况说明</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sz w:val="32"/>
          <w:lang w:eastAsia="zh-CN"/>
        </w:rPr>
      </w:pPr>
      <w:r>
        <w:rPr>
          <w:rFonts w:hint="default" w:ascii="Times New Roman" w:hAnsi="Times New Roman" w:eastAsia="方正仿宋_GBK" w:cs="Times New Roman"/>
          <w:sz w:val="32"/>
        </w:rPr>
        <w:t>2025年一般公共预算财政拨款收入</w:t>
      </w:r>
      <w:r>
        <w:rPr>
          <w:rFonts w:hint="default" w:ascii="Times New Roman" w:hAnsi="Times New Roman" w:eastAsia="方正仿宋_GBK" w:cs="Times New Roman"/>
          <w:sz w:val="32"/>
          <w:lang w:val="en-US" w:eastAsia="zh-CN"/>
        </w:rPr>
        <w:t>583.13</w:t>
      </w:r>
      <w:r>
        <w:rPr>
          <w:rFonts w:hint="default" w:ascii="Times New Roman" w:hAnsi="Times New Roman" w:eastAsia="方正仿宋_GBK" w:cs="Times New Roman"/>
          <w:sz w:val="32"/>
        </w:rPr>
        <w:t>万元，一般公共预算财政拨款支出</w:t>
      </w:r>
      <w:r>
        <w:rPr>
          <w:rFonts w:hint="default" w:ascii="Times New Roman" w:hAnsi="Times New Roman" w:eastAsia="方正仿宋_GBK" w:cs="Times New Roman"/>
          <w:sz w:val="32"/>
          <w:lang w:val="en-US" w:eastAsia="zh-CN"/>
        </w:rPr>
        <w:t>583.13</w:t>
      </w:r>
      <w:r>
        <w:rPr>
          <w:rFonts w:hint="default" w:ascii="Times New Roman" w:hAnsi="Times New Roman" w:eastAsia="方正仿宋_GBK" w:cs="Times New Roman"/>
          <w:sz w:val="32"/>
        </w:rPr>
        <w:t>万元，比2024年增加</w:t>
      </w:r>
      <w:r>
        <w:rPr>
          <w:rFonts w:hint="default" w:ascii="Times New Roman" w:hAnsi="Times New Roman" w:eastAsia="方正仿宋_GBK" w:cs="Times New Roman"/>
          <w:sz w:val="32"/>
          <w:lang w:val="en-US" w:eastAsia="zh-CN"/>
        </w:rPr>
        <w:t>23.14</w:t>
      </w:r>
      <w:r>
        <w:rPr>
          <w:rFonts w:hint="default" w:ascii="Times New Roman" w:hAnsi="Times New Roman" w:eastAsia="方正仿宋_GBK" w:cs="Times New Roman"/>
          <w:sz w:val="32"/>
        </w:rPr>
        <w:t>万元。其中：基本支出</w:t>
      </w:r>
      <w:r>
        <w:rPr>
          <w:rFonts w:hint="default" w:ascii="Times New Roman" w:hAnsi="Times New Roman" w:eastAsia="方正仿宋_GBK" w:cs="Times New Roman"/>
          <w:sz w:val="32"/>
          <w:lang w:val="en-US" w:eastAsia="zh-CN"/>
        </w:rPr>
        <w:t>583.13</w:t>
      </w:r>
      <w:r>
        <w:rPr>
          <w:rFonts w:hint="default" w:ascii="Times New Roman" w:hAnsi="Times New Roman" w:eastAsia="方正仿宋_GBK" w:cs="Times New Roman"/>
          <w:sz w:val="32"/>
        </w:rPr>
        <w:t>万元，比2024年增加</w:t>
      </w:r>
      <w:r>
        <w:rPr>
          <w:rFonts w:hint="default" w:ascii="Times New Roman" w:hAnsi="Times New Roman" w:eastAsia="方正仿宋_GBK" w:cs="Times New Roman"/>
          <w:sz w:val="32"/>
          <w:lang w:val="en-US" w:eastAsia="zh-CN"/>
        </w:rPr>
        <w:t>23.14</w:t>
      </w:r>
      <w:r>
        <w:rPr>
          <w:rFonts w:hint="default" w:ascii="Times New Roman" w:hAnsi="Times New Roman" w:eastAsia="方正仿宋_GBK" w:cs="Times New Roman"/>
          <w:sz w:val="32"/>
        </w:rPr>
        <w:t>万元，主要原因是用于保障在职人员工资福利及社会保险缴费，离休人员离休费，退休人员补助等</w:t>
      </w:r>
      <w:r>
        <w:rPr>
          <w:rFonts w:hint="default" w:ascii="Times New Roman" w:hAnsi="Times New Roman" w:eastAsia="方正仿宋_GBK" w:cs="Times New Roman"/>
          <w:sz w:val="32"/>
          <w:lang w:eastAsia="zh-CN"/>
        </w:rPr>
        <w:t>，</w:t>
      </w:r>
      <w:r>
        <w:rPr>
          <w:rFonts w:hint="default" w:ascii="Times New Roman" w:hAnsi="Times New Roman" w:eastAsia="方正仿宋_GBK" w:cs="Times New Roman"/>
          <w:sz w:val="32"/>
        </w:rPr>
        <w:t>保障部门正常运转的各项商品服务支出；项目支出</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万元，比2024年</w:t>
      </w:r>
      <w:r>
        <w:rPr>
          <w:rFonts w:hint="default" w:ascii="Times New Roman" w:hAnsi="Times New Roman" w:eastAsia="方正仿宋_GBK" w:cs="Times New Roman"/>
          <w:sz w:val="32"/>
          <w:lang w:val="en-US" w:eastAsia="zh-CN"/>
        </w:rPr>
        <w:t>增加0</w:t>
      </w:r>
      <w:r>
        <w:rPr>
          <w:rFonts w:hint="default" w:ascii="Times New Roman" w:hAnsi="Times New Roman" w:eastAsia="方正仿宋_GBK" w:cs="Times New Roman"/>
          <w:sz w:val="32"/>
        </w:rPr>
        <w:t>万元</w:t>
      </w:r>
      <w:r>
        <w:rPr>
          <w:rFonts w:hint="default" w:ascii="Times New Roman" w:hAnsi="Times New Roman" w:eastAsia="方正仿宋_GBK" w:cs="Times New Roman"/>
          <w:sz w:val="32"/>
          <w:lang w:eastAsia="zh-CN"/>
        </w:rPr>
        <w:t>。</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sz w:val="32"/>
          <w:lang w:eastAsia="zh-CN"/>
        </w:rPr>
      </w:pPr>
      <w:r>
        <w:rPr>
          <w:rFonts w:hint="default" w:ascii="Times New Roman" w:hAnsi="Times New Roman" w:eastAsia="方正仿宋_GBK" w:cs="Times New Roman"/>
          <w:sz w:val="32"/>
        </w:rPr>
        <w:t>2025年无使用政府性基金预算拨款安排的支出</w:t>
      </w:r>
      <w:r>
        <w:rPr>
          <w:rFonts w:hint="default" w:ascii="Times New Roman" w:hAnsi="Times New Roman" w:eastAsia="方正仿宋_GBK" w:cs="Times New Roman"/>
          <w:sz w:val="32"/>
          <w:lang w:eastAsia="zh-CN"/>
        </w:rPr>
        <w:t>。</w:t>
      </w:r>
    </w:p>
    <w:p>
      <w:pPr>
        <w:keepNext w:val="0"/>
        <w:keepLines w:val="0"/>
        <w:pageBreakBefore w:val="0"/>
        <w:widowControl w:val="0"/>
        <w:kinsoku/>
        <w:wordWrap/>
        <w:topLinePunct w:val="0"/>
        <w:autoSpaceDE/>
        <w:autoSpaceDN/>
        <w:bidi w:val="0"/>
        <w:adjustRightInd/>
        <w:snapToGrid/>
        <w:spacing w:line="560" w:lineRule="exact"/>
        <w:ind w:left="640"/>
        <w:textAlignment w:val="auto"/>
        <w:outlineLvl w:val="9"/>
        <w:rPr>
          <w:rFonts w:hint="default" w:ascii="Times New Roman" w:hAnsi="Times New Roman" w:eastAsia="方正仿宋_GBK" w:cs="Times New Roman"/>
          <w:sz w:val="32"/>
        </w:rPr>
      </w:pPr>
      <w:r>
        <w:rPr>
          <w:rFonts w:hint="default" w:ascii="Times New Roman" w:hAnsi="Times New Roman" w:eastAsia="方正黑体_GBK" w:cs="Times New Roman"/>
          <w:sz w:val="32"/>
        </w:rPr>
        <w:t>四、“三公”经费情况说明</w:t>
      </w:r>
    </w:p>
    <w:p>
      <w:pPr>
        <w:keepNext w:val="0"/>
        <w:keepLines w:val="0"/>
        <w:pageBreakBefore w:val="0"/>
        <w:widowControl w:val="0"/>
        <w:kinsoku/>
        <w:wordWrap/>
        <w:topLinePunct w:val="0"/>
        <w:autoSpaceDE/>
        <w:autoSpaceDN/>
        <w:bidi w:val="0"/>
        <w:adjustRightInd/>
        <w:snapToGrid/>
        <w:spacing w:line="560" w:lineRule="exact"/>
        <w:ind w:firstLineChars="200"/>
        <w:textAlignment w:val="auto"/>
        <w:outlineLvl w:val="9"/>
        <w:rPr>
          <w:rFonts w:hint="default" w:ascii="Times New Roman" w:hAnsi="Times New Roman" w:eastAsia="方正仿宋_GBK" w:cs="Times New Roman"/>
          <w:sz w:val="32"/>
        </w:rPr>
      </w:pPr>
      <w:r>
        <w:rPr>
          <w:rFonts w:hint="default" w:ascii="Times New Roman" w:hAnsi="Times New Roman" w:eastAsia="方正仿宋_GBK" w:cs="Times New Roman"/>
          <w:sz w:val="32"/>
        </w:rPr>
        <w:t>我单位属于差额拨款单位，财政未保障我单位“三公”经费。</w:t>
      </w:r>
    </w:p>
    <w:p>
      <w:pPr>
        <w:keepNext w:val="0"/>
        <w:keepLines w:val="0"/>
        <w:pageBreakBefore w:val="0"/>
        <w:widowControl w:val="0"/>
        <w:kinsoku/>
        <w:wordWrap/>
        <w:topLinePunct w:val="0"/>
        <w:autoSpaceDE/>
        <w:autoSpaceDN/>
        <w:bidi w:val="0"/>
        <w:adjustRightInd/>
        <w:snapToGrid/>
        <w:spacing w:line="560" w:lineRule="exact"/>
        <w:ind w:left="640"/>
        <w:textAlignment w:val="auto"/>
        <w:outlineLvl w:val="9"/>
        <w:rPr>
          <w:rFonts w:hint="default" w:ascii="Times New Roman" w:hAnsi="Times New Roman" w:eastAsia="方正黑体_GBK" w:cs="Times New Roman"/>
          <w:sz w:val="32"/>
        </w:rPr>
      </w:pPr>
      <w:r>
        <w:rPr>
          <w:rFonts w:hint="default" w:ascii="Times New Roman" w:hAnsi="Times New Roman" w:eastAsia="方正黑体_GBK" w:cs="Times New Roman"/>
          <w:sz w:val="32"/>
        </w:rPr>
        <w:t>五、其他重要事项的情况说明</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sz w:val="32"/>
        </w:rPr>
      </w:pPr>
      <w:r>
        <w:rPr>
          <w:rFonts w:hint="default" w:ascii="Times New Roman" w:hAnsi="Times New Roman" w:eastAsia="方正仿宋_GBK" w:cs="Times New Roman"/>
          <w:sz w:val="32"/>
          <w:lang w:val="en-US" w:eastAsia="zh-CN"/>
        </w:rPr>
        <w:t>1.</w:t>
      </w:r>
      <w:r>
        <w:rPr>
          <w:rFonts w:hint="default" w:ascii="Times New Roman" w:hAnsi="Times New Roman" w:eastAsia="方正仿宋_GBK" w:cs="Times New Roman"/>
          <w:sz w:val="32"/>
        </w:rPr>
        <w:t>我单位不在机关运行经费统计范围之内。</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sz w:val="32"/>
        </w:rPr>
      </w:pPr>
      <w:bookmarkStart w:id="0" w:name="_GoBack"/>
      <w:r>
        <w:rPr>
          <w:rFonts w:hint="default" w:ascii="Times New Roman" w:hAnsi="Times New Roman" w:eastAsia="方正仿宋_GBK" w:cs="Times New Roman"/>
          <w:b/>
          <w:bCs w:val="0"/>
          <w:sz w:val="32"/>
          <w:lang w:val="en-US" w:eastAsia="zh-CN"/>
        </w:rPr>
        <w:t>2.</w:t>
      </w:r>
      <w:r>
        <w:rPr>
          <w:rFonts w:hint="default" w:ascii="Times New Roman" w:hAnsi="Times New Roman" w:eastAsia="方正仿宋_GBK" w:cs="Times New Roman"/>
          <w:b/>
          <w:bCs w:val="0"/>
          <w:sz w:val="32"/>
        </w:rPr>
        <w:t>政府采购情况。</w:t>
      </w:r>
      <w:r>
        <w:rPr>
          <w:rFonts w:hint="default" w:ascii="Times New Roman" w:hAnsi="Times New Roman" w:eastAsia="方正仿宋_GBK" w:cs="Times New Roman"/>
          <w:sz w:val="32"/>
          <w:lang w:eastAsia="zh-CN"/>
        </w:rPr>
        <w:t>我</w:t>
      </w:r>
      <w:r>
        <w:rPr>
          <w:rFonts w:hint="default" w:ascii="Times New Roman" w:hAnsi="Times New Roman" w:eastAsia="方正仿宋_GBK" w:cs="Times New Roman"/>
          <w:sz w:val="32"/>
        </w:rPr>
        <w:t>单位政府采购预算总额</w:t>
      </w:r>
      <w:r>
        <w:rPr>
          <w:rFonts w:hint="default" w:ascii="Times New Roman" w:hAnsi="Times New Roman" w:eastAsia="方正仿宋_GBK" w:cs="Times New Roman"/>
          <w:sz w:val="32"/>
          <w:lang w:val="en-US" w:eastAsia="zh-CN"/>
        </w:rPr>
        <w:t>101.87</w:t>
      </w:r>
      <w:r>
        <w:rPr>
          <w:rFonts w:hint="default" w:ascii="Times New Roman" w:hAnsi="Times New Roman" w:eastAsia="方正仿宋_GBK" w:cs="Times New Roman"/>
          <w:sz w:val="32"/>
        </w:rPr>
        <w:t>万元：政府采购货物预算</w:t>
      </w:r>
      <w:r>
        <w:rPr>
          <w:rFonts w:hint="default" w:ascii="Times New Roman" w:hAnsi="Times New Roman" w:eastAsia="方正仿宋_GBK" w:cs="Times New Roman"/>
          <w:sz w:val="32"/>
          <w:lang w:val="en-US" w:eastAsia="zh-CN"/>
        </w:rPr>
        <w:t>101.87</w:t>
      </w:r>
      <w:r>
        <w:rPr>
          <w:rFonts w:hint="default" w:ascii="Times New Roman" w:hAnsi="Times New Roman" w:eastAsia="方正仿宋_GBK" w:cs="Times New Roman"/>
          <w:sz w:val="32"/>
        </w:rPr>
        <w:t>万元、政府采购工程预算</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万元、政府采购服务预算</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万元；其中一般公共预算拨款政府采购</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万元：政府采购货物预算</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万元、政府采购工程预算</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万元、政府采购服务预算</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 xml:space="preserve"> 万元。</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color w:val="000000"/>
          <w:sz w:val="32"/>
        </w:rPr>
      </w:pPr>
      <w:r>
        <w:rPr>
          <w:rFonts w:hint="default" w:ascii="Times New Roman" w:hAnsi="Times New Roman" w:eastAsia="方正仿宋_GBK" w:cs="Times New Roman"/>
          <w:b/>
          <w:bCs w:val="0"/>
          <w:sz w:val="32"/>
          <w:lang w:val="en-US" w:eastAsia="zh-CN"/>
        </w:rPr>
        <w:t>3.</w:t>
      </w:r>
      <w:r>
        <w:rPr>
          <w:rFonts w:hint="default" w:ascii="Times New Roman" w:hAnsi="Times New Roman" w:eastAsia="方正仿宋_GBK" w:cs="Times New Roman"/>
          <w:b/>
          <w:bCs w:val="0"/>
          <w:sz w:val="32"/>
        </w:rPr>
        <w:t>绩效目标设置情况。</w:t>
      </w:r>
      <w:r>
        <w:rPr>
          <w:rFonts w:hint="default" w:ascii="Times New Roman" w:hAnsi="Times New Roman" w:eastAsia="方正仿宋_GBK" w:cs="Times New Roman"/>
          <w:color w:val="000000"/>
          <w:sz w:val="32"/>
        </w:rPr>
        <w:t>2025年项目支出均实行了绩效目标管理，涉及一般公共预算当年财政拨款</w:t>
      </w:r>
      <w:r>
        <w:rPr>
          <w:rFonts w:hint="default" w:ascii="Times New Roman" w:hAnsi="Times New Roman" w:eastAsia="方正仿宋_GBK" w:cs="Times New Roman"/>
          <w:color w:val="000000"/>
          <w:sz w:val="32"/>
          <w:lang w:val="en-US" w:eastAsia="zh-CN"/>
        </w:rPr>
        <w:t>0</w:t>
      </w:r>
      <w:r>
        <w:rPr>
          <w:rFonts w:hint="default" w:ascii="Times New Roman" w:hAnsi="Times New Roman" w:eastAsia="方正仿宋_GBK" w:cs="Times New Roman"/>
          <w:color w:val="000000"/>
          <w:sz w:val="32"/>
        </w:rPr>
        <w:t>万元。</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color w:val="000000"/>
          <w:sz w:val="32"/>
        </w:rPr>
      </w:pPr>
      <w:r>
        <w:rPr>
          <w:rFonts w:hint="default" w:ascii="Times New Roman" w:hAnsi="Times New Roman" w:eastAsia="方正仿宋_GBK" w:cs="Times New Roman"/>
          <w:b/>
          <w:bCs w:val="0"/>
          <w:color w:val="000000"/>
          <w:sz w:val="32"/>
          <w:lang w:val="en-US" w:eastAsia="zh-CN"/>
        </w:rPr>
        <w:t>4.</w:t>
      </w:r>
      <w:r>
        <w:rPr>
          <w:rFonts w:hint="default" w:ascii="Times New Roman" w:hAnsi="Times New Roman" w:eastAsia="方正仿宋_GBK" w:cs="Times New Roman"/>
          <w:b/>
          <w:bCs w:val="0"/>
          <w:color w:val="000000"/>
          <w:sz w:val="32"/>
        </w:rPr>
        <w:t>国有资产占有使用情况。</w:t>
      </w:r>
      <w:r>
        <w:rPr>
          <w:rFonts w:hint="default" w:ascii="Times New Roman" w:hAnsi="Times New Roman" w:eastAsia="方正仿宋_GBK" w:cs="Times New Roman"/>
          <w:color w:val="000000"/>
          <w:sz w:val="32"/>
        </w:rPr>
        <w:t>截至2024年12月，</w:t>
      </w:r>
      <w:r>
        <w:rPr>
          <w:rFonts w:hint="default" w:ascii="Times New Roman" w:hAnsi="Times New Roman" w:eastAsia="方正仿宋_GBK" w:cs="Times New Roman"/>
          <w:color w:val="000000"/>
          <w:sz w:val="32"/>
          <w:lang w:eastAsia="zh-CN"/>
        </w:rPr>
        <w:t>我</w:t>
      </w:r>
      <w:r>
        <w:rPr>
          <w:rFonts w:hint="default" w:ascii="Times New Roman" w:hAnsi="Times New Roman" w:eastAsia="方正仿宋_GBK" w:cs="Times New Roman"/>
          <w:color w:val="000000"/>
          <w:sz w:val="32"/>
        </w:rPr>
        <w:t>单位共有车辆</w:t>
      </w:r>
      <w:r>
        <w:rPr>
          <w:rFonts w:hint="default" w:ascii="Times New Roman" w:hAnsi="Times New Roman" w:eastAsia="方正仿宋_GBK" w:cs="Times New Roman"/>
          <w:color w:val="000000"/>
          <w:sz w:val="32"/>
          <w:lang w:val="en-US" w:eastAsia="zh-CN"/>
        </w:rPr>
        <w:t>1</w:t>
      </w:r>
      <w:r>
        <w:rPr>
          <w:rFonts w:hint="default" w:ascii="Times New Roman" w:hAnsi="Times New Roman" w:eastAsia="方正仿宋_GBK" w:cs="Times New Roman"/>
          <w:color w:val="000000"/>
          <w:sz w:val="32"/>
        </w:rPr>
        <w:t>辆，其中一般公务用车</w:t>
      </w:r>
      <w:r>
        <w:rPr>
          <w:rFonts w:hint="default" w:ascii="Times New Roman" w:hAnsi="Times New Roman" w:eastAsia="方正仿宋_GBK" w:cs="Times New Roman"/>
          <w:color w:val="000000"/>
          <w:sz w:val="32"/>
          <w:lang w:val="en-US" w:eastAsia="zh-CN"/>
        </w:rPr>
        <w:t>1</w:t>
      </w:r>
      <w:r>
        <w:rPr>
          <w:rFonts w:hint="default" w:ascii="Times New Roman" w:hAnsi="Times New Roman" w:eastAsia="方正仿宋_GBK" w:cs="Times New Roman"/>
          <w:color w:val="000000"/>
          <w:sz w:val="32"/>
        </w:rPr>
        <w:t>辆、执勤执法用车</w:t>
      </w:r>
      <w:r>
        <w:rPr>
          <w:rFonts w:hint="default" w:ascii="Times New Roman" w:hAnsi="Times New Roman" w:eastAsia="方正仿宋_GBK" w:cs="Times New Roman"/>
          <w:color w:val="000000"/>
          <w:sz w:val="32"/>
          <w:lang w:val="en-US" w:eastAsia="zh-CN"/>
        </w:rPr>
        <w:t>0</w:t>
      </w:r>
      <w:r>
        <w:rPr>
          <w:rFonts w:hint="default" w:ascii="Times New Roman" w:hAnsi="Times New Roman" w:eastAsia="方正仿宋_GBK" w:cs="Times New Roman"/>
          <w:color w:val="000000"/>
          <w:sz w:val="32"/>
        </w:rPr>
        <w:t>辆。2025年一般公共预算安排购置车辆</w:t>
      </w:r>
      <w:r>
        <w:rPr>
          <w:rFonts w:hint="default" w:ascii="Times New Roman" w:hAnsi="Times New Roman" w:eastAsia="方正仿宋_GBK" w:cs="Times New Roman"/>
          <w:color w:val="000000"/>
          <w:sz w:val="32"/>
          <w:lang w:val="en-US" w:eastAsia="zh-CN"/>
        </w:rPr>
        <w:t>0</w:t>
      </w:r>
      <w:r>
        <w:rPr>
          <w:rFonts w:hint="default" w:ascii="Times New Roman" w:hAnsi="Times New Roman" w:eastAsia="方正仿宋_GBK" w:cs="Times New Roman"/>
          <w:color w:val="000000"/>
          <w:sz w:val="32"/>
        </w:rPr>
        <w:t>辆，其中一般公务用车</w:t>
      </w:r>
      <w:r>
        <w:rPr>
          <w:rFonts w:hint="default" w:ascii="Times New Roman" w:hAnsi="Times New Roman" w:eastAsia="方正仿宋_GBK" w:cs="Times New Roman"/>
          <w:color w:val="000000"/>
          <w:sz w:val="32"/>
          <w:lang w:val="en-US" w:eastAsia="zh-CN"/>
        </w:rPr>
        <w:t>0</w:t>
      </w:r>
      <w:r>
        <w:rPr>
          <w:rFonts w:hint="default" w:ascii="Times New Roman" w:hAnsi="Times New Roman" w:eastAsia="方正仿宋_GBK" w:cs="Times New Roman"/>
          <w:color w:val="000000"/>
          <w:sz w:val="32"/>
        </w:rPr>
        <w:t>辆、执勤执法用车</w:t>
      </w:r>
      <w:r>
        <w:rPr>
          <w:rFonts w:hint="default" w:ascii="Times New Roman" w:hAnsi="Times New Roman" w:eastAsia="方正仿宋_GBK" w:cs="Times New Roman"/>
          <w:color w:val="000000"/>
          <w:sz w:val="32"/>
          <w:lang w:val="en-US" w:eastAsia="zh-CN"/>
        </w:rPr>
        <w:t>0</w:t>
      </w:r>
      <w:r>
        <w:rPr>
          <w:rFonts w:hint="default" w:ascii="Times New Roman" w:hAnsi="Times New Roman" w:eastAsia="方正仿宋_GBK" w:cs="Times New Roman"/>
          <w:color w:val="000000"/>
          <w:sz w:val="32"/>
        </w:rPr>
        <w:t>辆。</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黑体_GBK" w:cs="Times New Roman"/>
          <w:sz w:val="32"/>
        </w:rPr>
      </w:pPr>
      <w:r>
        <w:rPr>
          <w:rFonts w:hint="default" w:ascii="Times New Roman" w:hAnsi="Times New Roman" w:eastAsia="方正黑体_GBK" w:cs="Times New Roman"/>
          <w:sz w:val="32"/>
        </w:rPr>
        <w:t>六、专业性名词解释</w:t>
      </w:r>
    </w:p>
    <w:p>
      <w:pPr>
        <w:pStyle w:val="9"/>
        <w:keepNext w:val="0"/>
        <w:keepLines w:val="0"/>
        <w:pageBreakBefore w:val="0"/>
        <w:widowControl w:val="0"/>
        <w:tabs>
          <w:tab w:val="center" w:pos="4153"/>
          <w:tab w:val="left" w:pos="7275"/>
        </w:tabs>
        <w:kinsoku/>
        <w:wordWrap/>
        <w:topLinePunct w:val="0"/>
        <w:autoSpaceDE/>
        <w:autoSpaceDN/>
        <w:bidi w:val="0"/>
        <w:adjustRightInd/>
        <w:snapToGrid/>
        <w:spacing w:line="560" w:lineRule="exact"/>
        <w:ind w:firstLine="64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（一）财政拨款收入：</w:t>
      </w:r>
      <w:r>
        <w:rPr>
          <w:rFonts w:hint="default" w:ascii="Times New Roman" w:hAnsi="Times New Roman" w:eastAsia="方正仿宋_GBK" w:cs="Times New Roman"/>
          <w:sz w:val="32"/>
          <w:szCs w:val="32"/>
        </w:rPr>
        <w:t>指本年度从本级财政部门取得的财政拨款，包括一般公共预算财政拨款和政府性基金预算财政拨款。</w:t>
      </w:r>
    </w:p>
    <w:p>
      <w:pPr>
        <w:pStyle w:val="9"/>
        <w:keepNext w:val="0"/>
        <w:keepLines w:val="0"/>
        <w:pageBreakBefore w:val="0"/>
        <w:widowControl w:val="0"/>
        <w:tabs>
          <w:tab w:val="center" w:pos="4153"/>
          <w:tab w:val="left" w:pos="7275"/>
        </w:tabs>
        <w:kinsoku/>
        <w:wordWrap/>
        <w:topLinePunct w:val="0"/>
        <w:autoSpaceDE/>
        <w:autoSpaceDN/>
        <w:bidi w:val="0"/>
        <w:adjustRightInd/>
        <w:snapToGrid/>
        <w:spacing w:line="560" w:lineRule="exact"/>
        <w:ind w:firstLine="64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（二）其他收入：</w:t>
      </w:r>
      <w:r>
        <w:rPr>
          <w:rFonts w:hint="default" w:ascii="Times New Roman" w:hAnsi="Times New Roman" w:eastAsia="方正仿宋_GBK" w:cs="Times New Roman"/>
          <w:sz w:val="32"/>
          <w:szCs w:val="32"/>
        </w:rPr>
        <w:t>指单位取得的除“财政拨款收入”、“事业收入”、“经营收入”等以外的收入。</w:t>
      </w:r>
    </w:p>
    <w:p>
      <w:pPr>
        <w:pStyle w:val="9"/>
        <w:keepNext w:val="0"/>
        <w:keepLines w:val="0"/>
        <w:pageBreakBefore w:val="0"/>
        <w:widowControl w:val="0"/>
        <w:tabs>
          <w:tab w:val="center" w:pos="4153"/>
          <w:tab w:val="left" w:pos="7275"/>
        </w:tabs>
        <w:kinsoku/>
        <w:wordWrap/>
        <w:topLinePunct w:val="0"/>
        <w:autoSpaceDE/>
        <w:autoSpaceDN/>
        <w:bidi w:val="0"/>
        <w:adjustRightInd/>
        <w:snapToGrid/>
        <w:spacing w:line="560" w:lineRule="exact"/>
        <w:ind w:firstLine="64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（三）基本支出：</w:t>
      </w:r>
      <w:r>
        <w:rPr>
          <w:rFonts w:hint="default" w:ascii="Times New Roman" w:hAnsi="Times New Roman" w:eastAsia="方正仿宋_GBK" w:cs="Times New Roman"/>
          <w:sz w:val="32"/>
          <w:szCs w:val="32"/>
        </w:rPr>
        <w:t>指为保障机构正常运转、完成日常工作任务而发生的人员经费和公用经费。</w:t>
      </w:r>
    </w:p>
    <w:p>
      <w:pPr>
        <w:pStyle w:val="9"/>
        <w:keepNext w:val="0"/>
        <w:keepLines w:val="0"/>
        <w:pageBreakBefore w:val="0"/>
        <w:widowControl w:val="0"/>
        <w:tabs>
          <w:tab w:val="center" w:pos="4153"/>
          <w:tab w:val="left" w:pos="7275"/>
        </w:tabs>
        <w:kinsoku/>
        <w:wordWrap/>
        <w:topLinePunct w:val="0"/>
        <w:autoSpaceDE/>
        <w:autoSpaceDN/>
        <w:bidi w:val="0"/>
        <w:adjustRightInd/>
        <w:snapToGrid/>
        <w:spacing w:line="560" w:lineRule="exact"/>
        <w:ind w:firstLine="64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（四）项目支出：</w:t>
      </w:r>
      <w:r>
        <w:rPr>
          <w:rFonts w:hint="default" w:ascii="Times New Roman" w:hAnsi="Times New Roman" w:eastAsia="方正仿宋_GBK" w:cs="Times New Roman"/>
          <w:sz w:val="32"/>
          <w:szCs w:val="32"/>
        </w:rPr>
        <w:t>指在基本支出之外为完成特定行政任务和事业发展目标所发生的支出。</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（五）“三公”经费：</w:t>
      </w:r>
      <w:r>
        <w:rPr>
          <w:rFonts w:hint="default" w:ascii="Times New Roman" w:hAnsi="Times New Roman" w:eastAsia="方正仿宋_GBK" w:cs="Times New Roman"/>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keepNext w:val="0"/>
        <w:keepLines w:val="0"/>
        <w:pageBreakBefore w:val="0"/>
        <w:widowControl w:val="0"/>
        <w:kinsoku/>
        <w:wordWrap/>
        <w:topLinePunct w:val="0"/>
        <w:autoSpaceDE/>
        <w:autoSpaceDN/>
        <w:bidi w:val="0"/>
        <w:adjustRightInd/>
        <w:snapToGrid/>
        <w:spacing w:line="560" w:lineRule="exact"/>
        <w:textAlignment w:val="auto"/>
        <w:outlineLvl w:val="9"/>
        <w:rPr>
          <w:rFonts w:hint="default" w:ascii="Times New Roman" w:hAnsi="Times New Roman" w:eastAsia="方正小标宋_GBK" w:cs="Times New Roman"/>
          <w:sz w:val="44"/>
          <w:szCs w:val="44"/>
        </w:rPr>
      </w:pPr>
    </w:p>
    <w:p>
      <w:pPr>
        <w:keepNext w:val="0"/>
        <w:keepLines w:val="0"/>
        <w:pageBreakBefore w:val="0"/>
        <w:widowControl w:val="0"/>
        <w:kinsoku/>
        <w:wordWrap/>
        <w:topLinePunct w:val="0"/>
        <w:autoSpaceDE/>
        <w:autoSpaceDN/>
        <w:bidi w:val="0"/>
        <w:adjustRightInd/>
        <w:snapToGrid/>
        <w:spacing w:line="560" w:lineRule="exact"/>
        <w:ind w:firstLine="880" w:firstLineChars="200"/>
        <w:textAlignment w:val="auto"/>
        <w:outlineLvl w:val="9"/>
        <w:rPr>
          <w:rFonts w:hint="default" w:ascii="Times New Roman" w:hAnsi="Times New Roman" w:eastAsia="方正小标宋_GBK" w:cs="Times New Roman"/>
          <w:sz w:val="44"/>
          <w:szCs w:val="44"/>
        </w:rPr>
      </w:pPr>
    </w:p>
    <w:p>
      <w:pPr>
        <w:keepNext w:val="0"/>
        <w:keepLines w:val="0"/>
        <w:pageBreakBefore w:val="0"/>
        <w:widowControl w:val="0"/>
        <w:kinsoku/>
        <w:wordWrap/>
        <w:topLinePunct w:val="0"/>
        <w:autoSpaceDE/>
        <w:autoSpaceDN/>
        <w:bidi w:val="0"/>
        <w:adjustRightInd/>
        <w:snapToGrid/>
        <w:spacing w:line="560" w:lineRule="exact"/>
        <w:ind w:firstLine="880" w:firstLineChars="200"/>
        <w:textAlignment w:val="auto"/>
        <w:outlineLvl w:val="9"/>
        <w:rPr>
          <w:rFonts w:hint="default" w:ascii="Times New Roman" w:hAnsi="Times New Roman" w:eastAsia="方正小标宋_GBK" w:cs="Times New Roman"/>
          <w:sz w:val="44"/>
          <w:szCs w:val="44"/>
        </w:rPr>
      </w:pPr>
    </w:p>
    <w:p>
      <w:pPr>
        <w:keepNext w:val="0"/>
        <w:keepLines w:val="0"/>
        <w:pageBreakBefore w:val="0"/>
        <w:widowControl w:val="0"/>
        <w:kinsoku/>
        <w:wordWrap/>
        <w:topLinePunct w:val="0"/>
        <w:autoSpaceDE/>
        <w:autoSpaceDN/>
        <w:bidi w:val="0"/>
        <w:adjustRightInd/>
        <w:snapToGrid/>
        <w:spacing w:line="560" w:lineRule="exact"/>
        <w:ind w:firstLine="880" w:firstLineChars="200"/>
        <w:textAlignment w:val="auto"/>
        <w:outlineLvl w:val="9"/>
        <w:rPr>
          <w:rFonts w:hint="default" w:ascii="Times New Roman" w:hAnsi="Times New Roman" w:eastAsia="方正小标宋_GBK" w:cs="Times New Roman"/>
          <w:sz w:val="44"/>
          <w:szCs w:val="44"/>
        </w:rPr>
      </w:pPr>
    </w:p>
    <w:p>
      <w:pPr>
        <w:keepNext w:val="0"/>
        <w:keepLines w:val="0"/>
        <w:pageBreakBefore w:val="0"/>
        <w:widowControl w:val="0"/>
        <w:kinsoku/>
        <w:wordWrap/>
        <w:topLinePunct w:val="0"/>
        <w:autoSpaceDE/>
        <w:autoSpaceDN/>
        <w:bidi w:val="0"/>
        <w:adjustRightInd/>
        <w:snapToGrid/>
        <w:spacing w:line="560" w:lineRule="exact"/>
        <w:ind w:firstLine="880" w:firstLineChars="200"/>
        <w:textAlignment w:val="auto"/>
        <w:outlineLvl w:val="9"/>
        <w:rPr>
          <w:rFonts w:hint="default" w:ascii="Times New Roman" w:hAnsi="Times New Roman" w:eastAsia="方正小标宋_GBK" w:cs="Times New Roman"/>
          <w:sz w:val="44"/>
          <w:szCs w:val="44"/>
        </w:rPr>
      </w:pPr>
    </w:p>
    <w:p>
      <w:pPr>
        <w:keepNext w:val="0"/>
        <w:keepLines w:val="0"/>
        <w:pageBreakBefore w:val="0"/>
        <w:widowControl w:val="0"/>
        <w:kinsoku/>
        <w:wordWrap/>
        <w:topLinePunct w:val="0"/>
        <w:autoSpaceDE/>
        <w:autoSpaceDN/>
        <w:bidi w:val="0"/>
        <w:adjustRightInd/>
        <w:snapToGrid/>
        <w:spacing w:line="560" w:lineRule="exact"/>
        <w:ind w:firstLine="880" w:firstLineChars="200"/>
        <w:textAlignment w:val="auto"/>
        <w:outlineLvl w:val="9"/>
        <w:rPr>
          <w:rFonts w:hint="default" w:ascii="Times New Roman" w:hAnsi="Times New Roman" w:eastAsia="方正小标宋_GBK" w:cs="Times New Roman"/>
          <w:sz w:val="44"/>
          <w:szCs w:val="44"/>
        </w:rPr>
      </w:pPr>
    </w:p>
    <w:p>
      <w:pPr>
        <w:keepNext w:val="0"/>
        <w:keepLines w:val="0"/>
        <w:pageBreakBefore w:val="0"/>
        <w:widowControl w:val="0"/>
        <w:kinsoku/>
        <w:wordWrap/>
        <w:topLinePunct w:val="0"/>
        <w:autoSpaceDE/>
        <w:autoSpaceDN/>
        <w:bidi w:val="0"/>
        <w:adjustRightInd/>
        <w:snapToGrid/>
        <w:spacing w:line="560" w:lineRule="exact"/>
        <w:ind w:firstLine="880" w:firstLineChars="200"/>
        <w:textAlignment w:val="auto"/>
        <w:outlineLvl w:val="9"/>
        <w:rPr>
          <w:rFonts w:hint="default" w:ascii="Times New Roman" w:hAnsi="Times New Roman" w:eastAsia="方正小标宋_GBK" w:cs="Times New Roman"/>
          <w:sz w:val="44"/>
          <w:szCs w:val="44"/>
        </w:rPr>
      </w:pPr>
    </w:p>
    <w:p>
      <w:pPr>
        <w:keepNext w:val="0"/>
        <w:keepLines w:val="0"/>
        <w:pageBreakBefore w:val="0"/>
        <w:widowControl w:val="0"/>
        <w:kinsoku/>
        <w:wordWrap/>
        <w:topLinePunct w:val="0"/>
        <w:autoSpaceDE/>
        <w:autoSpaceDN/>
        <w:bidi w:val="0"/>
        <w:adjustRightInd/>
        <w:snapToGrid/>
        <w:spacing w:line="560" w:lineRule="exact"/>
        <w:ind w:firstLine="880" w:firstLineChars="200"/>
        <w:textAlignment w:val="auto"/>
        <w:outlineLvl w:val="9"/>
        <w:rPr>
          <w:rFonts w:hint="default" w:ascii="Times New Roman" w:hAnsi="Times New Roman" w:eastAsia="方正小标宋_GBK" w:cs="Times New Roman"/>
          <w:sz w:val="44"/>
          <w:szCs w:val="44"/>
        </w:rPr>
      </w:pPr>
    </w:p>
    <w:p>
      <w:pPr>
        <w:keepNext w:val="0"/>
        <w:keepLines w:val="0"/>
        <w:pageBreakBefore w:val="0"/>
        <w:widowControl w:val="0"/>
        <w:kinsoku/>
        <w:wordWrap/>
        <w:topLinePunct w:val="0"/>
        <w:autoSpaceDE/>
        <w:autoSpaceDN/>
        <w:bidi w:val="0"/>
        <w:adjustRightInd/>
        <w:snapToGrid/>
        <w:spacing w:line="560" w:lineRule="exact"/>
        <w:ind w:firstLine="880" w:firstLineChars="200"/>
        <w:textAlignment w:val="auto"/>
        <w:outlineLvl w:val="9"/>
        <w:rPr>
          <w:rFonts w:hint="default" w:ascii="Times New Roman" w:hAnsi="Times New Roman" w:eastAsia="方正小标宋_GBK" w:cs="Times New Roman"/>
          <w:sz w:val="44"/>
          <w:szCs w:val="44"/>
        </w:rPr>
      </w:pPr>
    </w:p>
    <w:p>
      <w:pPr>
        <w:keepNext w:val="0"/>
        <w:keepLines w:val="0"/>
        <w:pageBreakBefore w:val="0"/>
        <w:widowControl w:val="0"/>
        <w:kinsoku/>
        <w:wordWrap/>
        <w:topLinePunct w:val="0"/>
        <w:autoSpaceDE/>
        <w:autoSpaceDN/>
        <w:bidi w:val="0"/>
        <w:adjustRightInd/>
        <w:snapToGrid/>
        <w:spacing w:line="560" w:lineRule="exact"/>
        <w:ind w:firstLine="880" w:firstLineChars="200"/>
        <w:textAlignment w:val="auto"/>
        <w:outlineLvl w:val="9"/>
        <w:rPr>
          <w:rFonts w:hint="default" w:ascii="Times New Roman" w:hAnsi="Times New Roman" w:eastAsia="方正小标宋_GBK" w:cs="Times New Roman"/>
          <w:sz w:val="44"/>
          <w:szCs w:val="44"/>
        </w:rPr>
      </w:pPr>
    </w:p>
    <w:p>
      <w:pPr>
        <w:keepNext w:val="0"/>
        <w:keepLines w:val="0"/>
        <w:pageBreakBefore w:val="0"/>
        <w:widowControl w:val="0"/>
        <w:kinsoku/>
        <w:wordWrap/>
        <w:topLinePunct w:val="0"/>
        <w:autoSpaceDE/>
        <w:autoSpaceDN/>
        <w:bidi w:val="0"/>
        <w:adjustRightInd/>
        <w:snapToGrid/>
        <w:spacing w:line="560" w:lineRule="exact"/>
        <w:ind w:firstLine="880" w:firstLineChars="200"/>
        <w:textAlignment w:val="auto"/>
        <w:outlineLvl w:val="9"/>
        <w:rPr>
          <w:rFonts w:hint="default" w:ascii="Times New Roman" w:hAnsi="Times New Roman" w:eastAsia="方正小标宋_GBK" w:cs="Times New Roman"/>
          <w:sz w:val="44"/>
          <w:szCs w:val="44"/>
        </w:rPr>
      </w:pPr>
    </w:p>
    <w:p>
      <w:pPr>
        <w:keepNext w:val="0"/>
        <w:keepLines w:val="0"/>
        <w:pageBreakBefore w:val="0"/>
        <w:widowControl w:val="0"/>
        <w:kinsoku/>
        <w:wordWrap/>
        <w:topLinePunct w:val="0"/>
        <w:autoSpaceDE/>
        <w:autoSpaceDN/>
        <w:bidi w:val="0"/>
        <w:adjustRightInd/>
        <w:snapToGrid/>
        <w:spacing w:line="560" w:lineRule="exact"/>
        <w:ind w:firstLine="880" w:firstLineChars="200"/>
        <w:textAlignment w:val="auto"/>
        <w:outlineLvl w:val="9"/>
        <w:rPr>
          <w:rFonts w:hint="default" w:ascii="Times New Roman" w:hAnsi="Times New Roman" w:eastAsia="方正小标宋_GBK" w:cs="Times New Roman"/>
          <w:sz w:val="44"/>
          <w:szCs w:val="44"/>
        </w:rPr>
      </w:pPr>
    </w:p>
    <w:p>
      <w:pPr>
        <w:keepNext w:val="0"/>
        <w:keepLines w:val="0"/>
        <w:pageBreakBefore w:val="0"/>
        <w:widowControl w:val="0"/>
        <w:kinsoku/>
        <w:wordWrap/>
        <w:topLinePunct w:val="0"/>
        <w:autoSpaceDE/>
        <w:autoSpaceDN/>
        <w:bidi w:val="0"/>
        <w:adjustRightInd/>
        <w:snapToGrid/>
        <w:spacing w:line="560" w:lineRule="exact"/>
        <w:ind w:firstLine="880" w:firstLineChars="200"/>
        <w:textAlignment w:val="auto"/>
        <w:outlineLvl w:val="9"/>
        <w:rPr>
          <w:rFonts w:hint="default" w:ascii="Times New Roman" w:hAnsi="Times New Roman" w:eastAsia="方正小标宋_GBK" w:cs="Times New Roman"/>
          <w:sz w:val="44"/>
          <w:szCs w:val="44"/>
        </w:rPr>
      </w:pPr>
    </w:p>
    <w:p>
      <w:pPr>
        <w:keepNext w:val="0"/>
        <w:keepLines w:val="0"/>
        <w:pageBreakBefore w:val="0"/>
        <w:widowControl w:val="0"/>
        <w:kinsoku/>
        <w:wordWrap/>
        <w:topLinePunct w:val="0"/>
        <w:autoSpaceDE/>
        <w:autoSpaceDN/>
        <w:bidi w:val="0"/>
        <w:adjustRightInd/>
        <w:snapToGrid/>
        <w:spacing w:line="560" w:lineRule="exact"/>
        <w:ind w:firstLine="880" w:firstLineChars="200"/>
        <w:textAlignment w:val="auto"/>
        <w:outlineLvl w:val="9"/>
        <w:rPr>
          <w:rFonts w:hint="default" w:ascii="Times New Roman" w:hAnsi="Times New Roman" w:eastAsia="方正小标宋_GBK" w:cs="Times New Roman"/>
          <w:sz w:val="44"/>
          <w:szCs w:val="44"/>
        </w:rPr>
      </w:pPr>
    </w:p>
    <w:p>
      <w:pPr>
        <w:keepNext w:val="0"/>
        <w:keepLines w:val="0"/>
        <w:pageBreakBefore w:val="0"/>
        <w:widowControl w:val="0"/>
        <w:kinsoku/>
        <w:wordWrap/>
        <w:topLinePunct w:val="0"/>
        <w:autoSpaceDE/>
        <w:autoSpaceDN/>
        <w:bidi w:val="0"/>
        <w:adjustRightInd/>
        <w:snapToGrid/>
        <w:spacing w:line="560" w:lineRule="exact"/>
        <w:ind w:firstLine="880" w:firstLineChars="200"/>
        <w:textAlignment w:val="auto"/>
        <w:outlineLvl w:val="9"/>
        <w:rPr>
          <w:rFonts w:hint="default" w:ascii="Times New Roman" w:hAnsi="Times New Roman" w:eastAsia="方正小标宋_GBK" w:cs="Times New Roman"/>
          <w:sz w:val="44"/>
          <w:szCs w:val="44"/>
        </w:rPr>
      </w:pPr>
    </w:p>
    <w:p>
      <w:pPr>
        <w:keepNext w:val="0"/>
        <w:keepLines w:val="0"/>
        <w:pageBreakBefore w:val="0"/>
        <w:widowControl w:val="0"/>
        <w:kinsoku/>
        <w:wordWrap/>
        <w:topLinePunct w:val="0"/>
        <w:autoSpaceDE/>
        <w:autoSpaceDN/>
        <w:bidi w:val="0"/>
        <w:adjustRightInd/>
        <w:snapToGrid/>
        <w:spacing w:line="560" w:lineRule="exact"/>
        <w:ind w:firstLine="880" w:firstLineChars="200"/>
        <w:textAlignment w:val="auto"/>
        <w:outlineLvl w:val="9"/>
        <w:rPr>
          <w:rFonts w:hint="default" w:ascii="Times New Roman" w:hAnsi="Times New Roman" w:eastAsia="方正小标宋_GBK" w:cs="Times New Roman"/>
          <w:sz w:val="44"/>
          <w:szCs w:val="44"/>
        </w:rPr>
      </w:pPr>
    </w:p>
    <w:p>
      <w:pPr>
        <w:keepNext w:val="0"/>
        <w:keepLines w:val="0"/>
        <w:pageBreakBefore w:val="0"/>
        <w:widowControl w:val="0"/>
        <w:kinsoku/>
        <w:wordWrap/>
        <w:topLinePunct w:val="0"/>
        <w:autoSpaceDE/>
        <w:autoSpaceDN/>
        <w:bidi w:val="0"/>
        <w:adjustRightInd/>
        <w:snapToGrid/>
        <w:spacing w:line="560" w:lineRule="exact"/>
        <w:ind w:firstLine="880" w:firstLineChars="200"/>
        <w:textAlignment w:val="auto"/>
        <w:outlineLvl w:val="9"/>
        <w:rPr>
          <w:rFonts w:hint="default" w:ascii="Times New Roman" w:hAnsi="Times New Roman" w:eastAsia="方正小标宋_GBK" w:cs="Times New Roman"/>
          <w:sz w:val="44"/>
          <w:szCs w:val="44"/>
        </w:rPr>
      </w:pPr>
    </w:p>
    <w:p>
      <w:pPr>
        <w:keepNext w:val="0"/>
        <w:keepLines w:val="0"/>
        <w:pageBreakBefore w:val="0"/>
        <w:widowControl w:val="0"/>
        <w:kinsoku/>
        <w:wordWrap/>
        <w:topLinePunct w:val="0"/>
        <w:autoSpaceDE/>
        <w:autoSpaceDN/>
        <w:bidi w:val="0"/>
        <w:adjustRightInd/>
        <w:snapToGrid/>
        <w:spacing w:line="560" w:lineRule="exact"/>
        <w:ind w:firstLine="880" w:firstLineChars="200"/>
        <w:textAlignment w:val="auto"/>
        <w:outlineLvl w:val="9"/>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第二部分：2025年部门预算公开报表</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黑体_GBK" w:cs="Times New Roman"/>
          <w:sz w:val="32"/>
        </w:rPr>
      </w:pP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黑体_GBK" w:cs="Times New Roman"/>
          <w:sz w:val="32"/>
        </w:rPr>
      </w:pPr>
      <w:r>
        <w:rPr>
          <w:rFonts w:hint="default" w:ascii="Times New Roman" w:hAnsi="Times New Roman" w:eastAsia="方正黑体_GBK" w:cs="Times New Roman"/>
          <w:sz w:val="32"/>
        </w:rPr>
        <w:t>2025年部门预算公开报表（详见附表</w:t>
      </w:r>
      <w:r>
        <w:rPr>
          <w:rFonts w:hint="default" w:ascii="Times New Roman" w:hAnsi="Times New Roman" w:eastAsia="方正黑体_GBK" w:cs="Times New Roman"/>
          <w:sz w:val="32"/>
          <w:lang w:val="en-US" w:eastAsia="zh-CN"/>
        </w:rPr>
        <w:t>重庆市开州区河堰镇中心卫生院</w:t>
      </w:r>
      <w:r>
        <w:rPr>
          <w:rFonts w:hint="default" w:ascii="Times New Roman" w:hAnsi="Times New Roman" w:eastAsia="方正黑体_GBK" w:cs="Times New Roman"/>
          <w:sz w:val="32"/>
        </w:rPr>
        <w:t>2025年部门预算公开报表）</w:t>
      </w:r>
    </w:p>
    <w:p>
      <w:pPr>
        <w:keepNext w:val="0"/>
        <w:keepLines w:val="0"/>
        <w:pageBreakBefore w:val="0"/>
        <w:widowControl w:val="0"/>
        <w:kinsoku/>
        <w:wordWrap/>
        <w:topLinePunct w:val="0"/>
        <w:autoSpaceDE/>
        <w:autoSpaceDN/>
        <w:bidi w:val="0"/>
        <w:adjustRightInd/>
        <w:snapToGrid/>
        <w:spacing w:line="560" w:lineRule="exact"/>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sz w:val="32"/>
        </w:rPr>
        <w:t>部门预算公开联系人：</w:t>
      </w:r>
      <w:r>
        <w:rPr>
          <w:rFonts w:hint="default" w:ascii="Times New Roman" w:hAnsi="Times New Roman" w:eastAsia="方正仿宋_GBK" w:cs="Times New Roman"/>
          <w:b/>
          <w:sz w:val="32"/>
          <w:lang w:val="en-US" w:eastAsia="zh-CN"/>
        </w:rPr>
        <w:t>何仁涛</w:t>
      </w:r>
      <w:r>
        <w:rPr>
          <w:rFonts w:hint="default" w:ascii="Times New Roman" w:hAnsi="Times New Roman" w:eastAsia="方正仿宋_GBK" w:cs="Times New Roman"/>
          <w:b/>
          <w:sz w:val="32"/>
        </w:rPr>
        <w:t xml:space="preserve">  联系方式：023-</w:t>
      </w:r>
      <w:r>
        <w:rPr>
          <w:rFonts w:hint="default" w:ascii="Times New Roman" w:hAnsi="Times New Roman" w:eastAsia="方正仿宋_GBK" w:cs="Times New Roman"/>
          <w:b/>
          <w:sz w:val="32"/>
          <w:lang w:val="en-US" w:eastAsia="zh-CN"/>
        </w:rPr>
        <w:t>52483186</w:t>
      </w:r>
    </w:p>
    <w:p>
      <w:pPr>
        <w:keepNext w:val="0"/>
        <w:keepLines w:val="0"/>
        <w:pageBreakBefore w:val="0"/>
        <w:widowControl w:val="0"/>
        <w:kinsoku/>
        <w:wordWrap/>
        <w:topLinePunct w:val="0"/>
        <w:autoSpaceDE/>
        <w:autoSpaceDN/>
        <w:bidi w:val="0"/>
        <w:adjustRightInd/>
        <w:snapToGrid/>
        <w:spacing w:line="560" w:lineRule="exact"/>
        <w:jc w:val="center"/>
        <w:textAlignment w:val="auto"/>
        <w:outlineLvl w:val="9"/>
        <w:rPr>
          <w:rFonts w:hint="default" w:ascii="Times New Roman" w:hAnsi="Times New Roman" w:eastAsia="方正小标宋_GBK" w:cs="Times New Roman"/>
          <w:sz w:val="44"/>
          <w:szCs w:val="44"/>
        </w:rPr>
      </w:pPr>
    </w:p>
    <w:p>
      <w:pPr>
        <w:keepNext w:val="0"/>
        <w:keepLines w:val="0"/>
        <w:pageBreakBefore w:val="0"/>
        <w:widowControl w:val="0"/>
        <w:kinsoku/>
        <w:wordWrap/>
        <w:topLinePunct w:val="0"/>
        <w:autoSpaceDE/>
        <w:autoSpaceDN/>
        <w:bidi w:val="0"/>
        <w:adjustRightInd/>
        <w:snapToGrid/>
        <w:spacing w:line="560" w:lineRule="exact"/>
        <w:jc w:val="center"/>
        <w:textAlignment w:val="auto"/>
        <w:outlineLvl w:val="9"/>
        <w:rPr>
          <w:rFonts w:hint="default" w:ascii="Times New Roman" w:hAnsi="Times New Roman" w:eastAsia="方正小标宋_GBK" w:cs="Times New Roman"/>
          <w:sz w:val="44"/>
          <w:szCs w:val="44"/>
        </w:rPr>
      </w:pPr>
    </w:p>
    <w:p>
      <w:pPr>
        <w:keepNext w:val="0"/>
        <w:keepLines w:val="0"/>
        <w:pageBreakBefore w:val="0"/>
        <w:widowControl w:val="0"/>
        <w:kinsoku/>
        <w:wordWrap/>
        <w:topLinePunct w:val="0"/>
        <w:autoSpaceDE/>
        <w:autoSpaceDN/>
        <w:bidi w:val="0"/>
        <w:adjustRightInd/>
        <w:snapToGrid/>
        <w:spacing w:line="560" w:lineRule="exact"/>
        <w:jc w:val="center"/>
        <w:textAlignment w:val="auto"/>
        <w:outlineLvl w:val="9"/>
        <w:rPr>
          <w:rFonts w:hint="default" w:ascii="Times New Roman" w:hAnsi="Times New Roman" w:eastAsia="方正小标宋_GBK" w:cs="Times New Roman"/>
          <w:sz w:val="44"/>
          <w:szCs w:val="44"/>
        </w:rPr>
      </w:pPr>
    </w:p>
    <w:p>
      <w:pPr>
        <w:keepNext w:val="0"/>
        <w:keepLines w:val="0"/>
        <w:pageBreakBefore w:val="0"/>
        <w:widowControl w:val="0"/>
        <w:kinsoku/>
        <w:wordWrap/>
        <w:topLinePunct w:val="0"/>
        <w:autoSpaceDE/>
        <w:autoSpaceDN/>
        <w:bidi w:val="0"/>
        <w:adjustRightInd/>
        <w:snapToGrid/>
        <w:spacing w:line="560" w:lineRule="exact"/>
        <w:jc w:val="center"/>
        <w:textAlignment w:val="auto"/>
        <w:outlineLvl w:val="9"/>
        <w:rPr>
          <w:rFonts w:hint="default" w:ascii="Times New Roman" w:hAnsi="Times New Roman" w:eastAsia="方正小标宋_GBK" w:cs="Times New Roman"/>
          <w:sz w:val="44"/>
          <w:szCs w:val="44"/>
        </w:rPr>
      </w:pPr>
    </w:p>
    <w:p>
      <w:pPr>
        <w:keepNext w:val="0"/>
        <w:keepLines w:val="0"/>
        <w:pageBreakBefore w:val="0"/>
        <w:widowControl w:val="0"/>
        <w:kinsoku/>
        <w:wordWrap/>
        <w:topLinePunct w:val="0"/>
        <w:autoSpaceDE/>
        <w:autoSpaceDN/>
        <w:bidi w:val="0"/>
        <w:adjustRightInd/>
        <w:snapToGrid/>
        <w:spacing w:line="560" w:lineRule="exact"/>
        <w:jc w:val="center"/>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val="en-US" w:eastAsia="zh-CN"/>
        </w:rPr>
        <w:t>重庆市开州区河堰镇中心卫生院</w:t>
      </w:r>
    </w:p>
    <w:p>
      <w:pPr>
        <w:keepNext w:val="0"/>
        <w:keepLines w:val="0"/>
        <w:pageBreakBefore w:val="0"/>
        <w:widowControl w:val="0"/>
        <w:kinsoku/>
        <w:wordWrap/>
        <w:topLinePunct w:val="0"/>
        <w:autoSpaceDE/>
        <w:autoSpaceDN/>
        <w:bidi w:val="0"/>
        <w:adjustRightInd/>
        <w:snapToGrid/>
        <w:spacing w:line="560" w:lineRule="exact"/>
        <w:jc w:val="center"/>
        <w:textAlignment w:val="auto"/>
        <w:outlineLvl w:val="9"/>
        <w:rPr>
          <w:rFonts w:hint="default" w:ascii="Times New Roman" w:hAnsi="Times New Roman" w:eastAsia="方正仿宋_GBK" w:cs="Times New Roman"/>
          <w:color w:val="FF0000"/>
          <w:sz w:val="32"/>
          <w:szCs w:val="32"/>
        </w:rPr>
      </w:pP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color w:val="FF0000"/>
          <w:sz w:val="32"/>
          <w:szCs w:val="32"/>
        </w:rPr>
        <w:t xml:space="preserve"> </w:t>
      </w:r>
      <w:r>
        <w:rPr>
          <w:rFonts w:hint="default" w:ascii="Times New Roman" w:hAnsi="Times New Roman" w:eastAsia="方正仿宋_GBK" w:cs="Times New Roman"/>
          <w:sz w:val="32"/>
          <w:szCs w:val="32"/>
        </w:rPr>
        <w:t>2025年3月28日</w:t>
      </w:r>
    </w:p>
    <w:p>
      <w:pPr>
        <w:keepNext w:val="0"/>
        <w:keepLines w:val="0"/>
        <w:pageBreakBefore w:val="0"/>
        <w:widowControl w:val="0"/>
        <w:kinsoku/>
        <w:wordWrap/>
        <w:topLinePunct w:val="0"/>
        <w:autoSpaceDE/>
        <w:autoSpaceDN/>
        <w:bidi w:val="0"/>
        <w:adjustRightInd/>
        <w:snapToGrid/>
        <w:spacing w:line="560" w:lineRule="exact"/>
        <w:jc w:val="center"/>
        <w:textAlignment w:val="auto"/>
        <w:outlineLvl w:val="9"/>
        <w:rPr>
          <w:rFonts w:hint="default" w:ascii="Times New Roman" w:hAnsi="Times New Roman" w:eastAsia="方正小标宋_GBK" w:cs="Times New Roman"/>
          <w:sz w:val="44"/>
          <w:szCs w:val="44"/>
        </w:rPr>
      </w:pPr>
      <w:r>
        <w:rPr>
          <w:rFonts w:hint="default" w:ascii="Times New Roman" w:hAnsi="Times New Roman" w:eastAsia="方正仿宋_GBK" w:cs="Times New Roman"/>
          <w:sz w:val="32"/>
          <w:szCs w:val="32"/>
        </w:rPr>
        <w:t xml:space="preserve">                         </w:t>
      </w:r>
    </w:p>
    <w:p>
      <w:pPr>
        <w:keepNext w:val="0"/>
        <w:keepLines w:val="0"/>
        <w:pageBreakBefore w:val="0"/>
        <w:widowControl w:val="0"/>
        <w:kinsoku/>
        <w:wordWrap/>
        <w:topLinePunct w:val="0"/>
        <w:autoSpaceDE/>
        <w:autoSpaceDN/>
        <w:bidi w:val="0"/>
        <w:adjustRightInd/>
        <w:snapToGrid/>
        <w:spacing w:line="560" w:lineRule="exact"/>
        <w:jc w:val="center"/>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topLinePunct w:val="0"/>
        <w:autoSpaceDE/>
        <w:autoSpaceDN/>
        <w:bidi w:val="0"/>
        <w:adjustRightInd/>
        <w:snapToGrid/>
        <w:spacing w:line="560" w:lineRule="exact"/>
        <w:jc w:val="center"/>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topLinePunct w:val="0"/>
        <w:autoSpaceDE/>
        <w:autoSpaceDN/>
        <w:bidi w:val="0"/>
        <w:adjustRightInd/>
        <w:snapToGrid/>
        <w:spacing w:line="560" w:lineRule="exact"/>
        <w:jc w:val="center"/>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topLinePunct w:val="0"/>
        <w:autoSpaceDE/>
        <w:autoSpaceDN/>
        <w:bidi w:val="0"/>
        <w:adjustRightInd/>
        <w:snapToGrid/>
        <w:spacing w:line="560" w:lineRule="exact"/>
        <w:jc w:val="both"/>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topLinePunct w:val="0"/>
        <w:autoSpaceDE/>
        <w:autoSpaceDN/>
        <w:bidi w:val="0"/>
        <w:adjustRightInd/>
        <w:snapToGrid/>
        <w:spacing w:line="560" w:lineRule="exact"/>
        <w:jc w:val="center"/>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topLinePunct w:val="0"/>
        <w:autoSpaceDE/>
        <w:autoSpaceDN/>
        <w:bidi w:val="0"/>
        <w:adjustRightInd/>
        <w:snapToGrid/>
        <w:spacing w:line="560" w:lineRule="exact"/>
        <w:jc w:val="center"/>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topLinePunct w:val="0"/>
        <w:autoSpaceDE/>
        <w:autoSpaceDN/>
        <w:bidi w:val="0"/>
        <w:adjustRightInd/>
        <w:snapToGrid/>
        <w:spacing w:line="560" w:lineRule="exact"/>
        <w:jc w:val="both"/>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topLinePunct w:val="0"/>
        <w:autoSpaceDE/>
        <w:autoSpaceDN/>
        <w:bidi w:val="0"/>
        <w:adjustRightInd/>
        <w:snapToGrid/>
        <w:spacing w:line="560" w:lineRule="exact"/>
        <w:jc w:val="center"/>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tabs>
          <w:tab w:val="left" w:pos="1440"/>
        </w:tabs>
        <w:kinsoku/>
        <w:wordWrap/>
        <w:topLinePunct w:val="0"/>
        <w:autoSpaceDE/>
        <w:autoSpaceDN/>
        <w:bidi w:val="0"/>
        <w:adjustRightInd/>
        <w:snapToGrid/>
        <w:spacing w:line="560" w:lineRule="exac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ab/>
      </w:r>
    </w:p>
    <w:p>
      <w:pPr>
        <w:keepNext w:val="0"/>
        <w:keepLines w:val="0"/>
        <w:pageBreakBefore w:val="0"/>
        <w:widowControl w:val="0"/>
        <w:kinsoku/>
        <w:wordWrap/>
        <w:overflowPunct w:val="0"/>
        <w:topLinePunct w:val="0"/>
        <w:autoSpaceDE/>
        <w:autoSpaceDN/>
        <w:bidi w:val="0"/>
        <w:adjustRightInd/>
        <w:snapToGrid/>
        <w:spacing w:line="560" w:lineRule="exact"/>
        <w:ind w:firstLine="280" w:firstLineChars="100"/>
        <w:jc w:val="left"/>
        <w:textAlignment w:val="auto"/>
        <w:outlineLvl w:val="9"/>
        <w:rPr>
          <w:rFonts w:hint="default" w:ascii="Times New Roman" w:hAnsi="Times New Roman" w:cs="Times New Roman"/>
          <w:sz w:val="28"/>
          <w:szCs w:val="28"/>
        </w:rPr>
      </w:pPr>
      <w:r>
        <w:rPr>
          <w:rFonts w:hint="default" w:ascii="Times New Roman" w:hAnsi="Times New Roman" w:eastAsia="宋体" w:cs="Times New Roman"/>
          <w:sz w:val="28"/>
          <w:szCs w:val="28"/>
        </w:rPr>
        <mc:AlternateContent>
          <mc:Choice Requires="wps">
            <w:drawing>
              <wp:anchor distT="0" distB="0" distL="114300" distR="114300" simplePos="0" relativeHeight="251659264" behindDoc="0" locked="0" layoutInCell="1" allowOverlap="1">
                <wp:simplePos x="0" y="0"/>
                <wp:positionH relativeFrom="margin">
                  <wp:posOffset>52070</wp:posOffset>
                </wp:positionH>
                <wp:positionV relativeFrom="paragraph">
                  <wp:posOffset>342265</wp:posOffset>
                </wp:positionV>
                <wp:extent cx="5615940" cy="0"/>
                <wp:effectExtent l="0" t="4445" r="0" b="508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4.1pt;margin-top:26.95pt;height:0pt;width:442.2pt;mso-position-horizontal-relative:margin;z-index:251659264;mso-width-relative:page;mso-height-relative:page;" filled="f" stroked="t" coordsize="21600,21600" o:gfxdata="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MD48TjUAAAABwEAAA8AAAAAAAAAAQAgAAAAIgAAAGRycy9k&#10;b3ducmV2LnhtbFBLAQIUABQAAAAIAIdO4kBVk0n5zQEAAGoDAAAOAAAAAAAAAAEAIAAAACMBAABk&#10;cnMvZTJvRG9jLnhtbFBLBQYAAAAABgAGAFkBAABiBQAAAAA=&#10;">
                <v:fill on="f" focussize="0,0"/>
                <v:stroke color="#000000" joinstyle="round"/>
                <v:imagedata o:title=""/>
                <o:lock v:ext="edit" aspectratio="f"/>
              </v:line>
            </w:pict>
          </mc:Fallback>
        </mc:AlternateContent>
      </w:r>
      <w:r>
        <w:rPr>
          <w:rFonts w:hint="default" w:ascii="Times New Roman" w:hAnsi="Times New Roman" w:eastAsia="宋体" w:cs="Times New Roman"/>
          <w:sz w:val="28"/>
          <w:szCs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13335</wp:posOffset>
                </wp:positionV>
                <wp:extent cx="5615940" cy="0"/>
                <wp:effectExtent l="0" t="4445" r="0" b="508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top:1.05pt;height:0pt;width:442.2pt;mso-position-horizontal:center;mso-position-horizontal-relative:margin;z-index:251660288;mso-width-relative:page;mso-height-relative:page;" filled="f" stroked="t" coordsize="21600,21600" o:gfxdata="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PXtQA0gAAAAQBAAAPAAAAAAAAAAEAIAAAACIAAABkcnMvZG93&#10;bnJldi54bWxQSwECFAAUAAAACACHTuJAv7kENc0BAABqAwAADgAAAAAAAAABACAAAAAhAQAAZHJz&#10;L2Uyb0RvYy54bWxQSwUGAAAAAAYABgBZAQAAYAUAAAAA&#10;">
                <v:fill on="f" focussize="0,0"/>
                <v:stroke color="#000000" joinstyle="round"/>
                <v:imagedata o:title=""/>
                <o:lock v:ext="edit" aspectratio="f"/>
              </v:line>
            </w:pict>
          </mc:Fallback>
        </mc:AlternateContent>
      </w:r>
      <w:r>
        <w:rPr>
          <w:rFonts w:hint="default" w:ascii="Times New Roman" w:hAnsi="Times New Roman" w:eastAsia="方正仿宋_GBK" w:cs="Times New Roman"/>
          <w:sz w:val="28"/>
          <w:szCs w:val="28"/>
          <w:lang w:val="en-US" w:eastAsia="zh-CN"/>
        </w:rPr>
        <w:t>重庆市开州区河堰镇中心卫生院办公室</w:t>
      </w:r>
      <w:r>
        <w:rPr>
          <w:rFonts w:hint="default" w:ascii="Times New Roman" w:hAnsi="Times New Roman" w:eastAsia="方正仿宋_GBK" w:cs="Times New Roman"/>
          <w:kern w:val="0"/>
          <w:sz w:val="28"/>
          <w:szCs w:val="28"/>
        </w:rPr>
        <w:t xml:space="preserve">  </w:t>
      </w:r>
      <w:r>
        <w:rPr>
          <w:rFonts w:hint="default" w:ascii="Times New Roman" w:hAnsi="Times New Roman" w:eastAsia="方正仿宋_GBK" w:cs="Times New Roman"/>
          <w:kern w:val="0"/>
          <w:sz w:val="28"/>
          <w:szCs w:val="28"/>
          <w:lang w:val="en-US" w:eastAsia="zh-CN"/>
        </w:rPr>
        <w:t xml:space="preserve">    </w:t>
      </w:r>
      <w:r>
        <w:rPr>
          <w:rFonts w:hint="default" w:ascii="Times New Roman" w:hAnsi="Times New Roman" w:eastAsia="方正仿宋_GBK" w:cs="Times New Roman"/>
          <w:kern w:val="0"/>
          <w:sz w:val="28"/>
          <w:szCs w:val="28"/>
        </w:rPr>
        <w:t xml:space="preserve"> 2025年3月28日印发</w:t>
      </w:r>
    </w:p>
    <w:bookmarkEnd w:id="0"/>
    <w:sectPr>
      <w:headerReference r:id="rId3" w:type="default"/>
      <w:footerReference r:id="rId4" w:type="default"/>
      <w:footerReference r:id="rId5" w:type="even"/>
      <w:pgSz w:w="11906" w:h="16838"/>
      <w:pgMar w:top="2098" w:right="1531" w:bottom="1984" w:left="1531" w:header="851" w:footer="1474" w:gutter="0"/>
      <w:pgNumType w:fmt="decimal"/>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简体">
    <w:altName w:val="黑体"/>
    <w:panose1 w:val="00000000000000000000"/>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Arial">
    <w:panose1 w:val="020B0604020202020204"/>
    <w:charset w:val="00"/>
    <w:family w:val="swiss"/>
    <w:pitch w:val="default"/>
    <w:sig w:usb0="E0002AFF" w:usb1="C0007843" w:usb2="00000009" w:usb3="00000000" w:csb0="400001FF" w:csb1="FFFF0000"/>
  </w:font>
  <w:font w:name="方正隶书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ind w:right="128" w:rightChars="61"/>
      <w:jc w:val="right"/>
      <w:rPr>
        <w:rFonts w:hint="eastAsia" w:ascii="宋体" w:hAnsi="宋体" w:eastAsia="宋体" w:cs="Times New Roman"/>
        <w:sz w:val="28"/>
        <w:szCs w:val="28"/>
      </w:rPr>
    </w:pPr>
    <w:r>
      <w:rPr>
        <w:sz w:val="2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wordWrap w:val="0"/>
                            <w:ind w:right="128" w:rightChars="61"/>
                            <w:jc w:val="right"/>
                          </w:pPr>
                          <w:r>
                            <w:rPr>
                              <w:rStyle w:val="6"/>
                              <w:rFonts w:hint="eastAsia" w:ascii="宋体" w:hAnsi="宋体" w:eastAsia="宋体" w:cs="Times New Roman"/>
                              <w:sz w:val="28"/>
                              <w:szCs w:val="28"/>
                            </w:rPr>
                            <w:t xml:space="preserve">— </w:t>
                          </w:r>
                          <w:r>
                            <w:rPr>
                              <w:rFonts w:ascii="宋体" w:hAnsi="宋体" w:eastAsia="宋体" w:cs="Times New Roman"/>
                              <w:sz w:val="28"/>
                              <w:szCs w:val="28"/>
                            </w:rPr>
                            <w:fldChar w:fldCharType="begin"/>
                          </w:r>
                          <w:r>
                            <w:rPr>
                              <w:rFonts w:ascii="宋体" w:hAnsi="宋体" w:eastAsia="宋体" w:cs="Times New Roman"/>
                              <w:sz w:val="28"/>
                              <w:szCs w:val="28"/>
                            </w:rPr>
                            <w:instrText xml:space="preserve"> PAGE   \* MERGEFORMAT </w:instrText>
                          </w:r>
                          <w:r>
                            <w:rPr>
                              <w:rFonts w:ascii="宋体" w:hAnsi="宋体" w:eastAsia="宋体" w:cs="Times New Roman"/>
                              <w:sz w:val="28"/>
                              <w:szCs w:val="28"/>
                            </w:rPr>
                            <w:fldChar w:fldCharType="separate"/>
                          </w:r>
                          <w:r>
                            <w:rPr>
                              <w:rFonts w:ascii="宋体" w:hAnsi="宋体" w:eastAsia="宋体" w:cs="Times New Roman"/>
                              <w:sz w:val="28"/>
                              <w:szCs w:val="28"/>
                              <w:lang w:val="zh-CN"/>
                            </w:rPr>
                            <w:t>9</w:t>
                          </w:r>
                          <w:r>
                            <w:rPr>
                              <w:rFonts w:ascii="宋体" w:hAnsi="宋体" w:eastAsia="宋体" w:cs="Times New Roman"/>
                              <w:sz w:val="28"/>
                              <w:szCs w:val="28"/>
                            </w:rPr>
                            <w:fldChar w:fldCharType="end"/>
                          </w:r>
                          <w:r>
                            <w:rPr>
                              <w:rFonts w:hint="eastAsia" w:ascii="宋体" w:hAnsi="宋体" w:eastAsia="宋体" w:cs="Times New Roman"/>
                              <w:sz w:val="28"/>
                              <w:szCs w:val="28"/>
                            </w:rPr>
                            <w:t xml:space="preserve"> </w:t>
                          </w:r>
                          <w:r>
                            <w:rPr>
                              <w:rStyle w:val="6"/>
                              <w:rFonts w:hint="eastAsia" w:ascii="宋体" w:hAnsi="宋体" w:eastAsia="宋体"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ufGT8ICAADWBQAADgAAAAAA&#10;AAABACAAAAAfAQAAZHJzL2Uyb0RvYy54bWxQSwUGAAAAAAYABgBZAQAAUwYAAAAA&#10;">
              <v:fill on="f" focussize="0,0"/>
              <v:stroke on="f" weight="0.5pt"/>
              <v:imagedata o:title=""/>
              <o:lock v:ext="edit" aspectratio="f"/>
              <v:textbox inset="0mm,0mm,0mm,0mm" style="mso-fit-shape-to-text:t;">
                <w:txbxContent>
                  <w:p>
                    <w:pPr>
                      <w:pStyle w:val="3"/>
                      <w:wordWrap w:val="0"/>
                      <w:ind w:right="128" w:rightChars="61"/>
                      <w:jc w:val="right"/>
                    </w:pPr>
                    <w:r>
                      <w:rPr>
                        <w:rStyle w:val="6"/>
                        <w:rFonts w:hint="eastAsia" w:ascii="宋体" w:hAnsi="宋体" w:eastAsia="宋体" w:cs="Times New Roman"/>
                        <w:sz w:val="28"/>
                        <w:szCs w:val="28"/>
                      </w:rPr>
                      <w:t xml:space="preserve">— </w:t>
                    </w:r>
                    <w:r>
                      <w:rPr>
                        <w:rFonts w:ascii="宋体" w:hAnsi="宋体" w:eastAsia="宋体" w:cs="Times New Roman"/>
                        <w:sz w:val="28"/>
                        <w:szCs w:val="28"/>
                      </w:rPr>
                      <w:fldChar w:fldCharType="begin"/>
                    </w:r>
                    <w:r>
                      <w:rPr>
                        <w:rFonts w:ascii="宋体" w:hAnsi="宋体" w:eastAsia="宋体" w:cs="Times New Roman"/>
                        <w:sz w:val="28"/>
                        <w:szCs w:val="28"/>
                      </w:rPr>
                      <w:instrText xml:space="preserve"> PAGE   \* MERGEFORMAT </w:instrText>
                    </w:r>
                    <w:r>
                      <w:rPr>
                        <w:rFonts w:ascii="宋体" w:hAnsi="宋体" w:eastAsia="宋体" w:cs="Times New Roman"/>
                        <w:sz w:val="28"/>
                        <w:szCs w:val="28"/>
                      </w:rPr>
                      <w:fldChar w:fldCharType="separate"/>
                    </w:r>
                    <w:r>
                      <w:rPr>
                        <w:rFonts w:ascii="宋体" w:hAnsi="宋体" w:eastAsia="宋体" w:cs="Times New Roman"/>
                        <w:sz w:val="28"/>
                        <w:szCs w:val="28"/>
                        <w:lang w:val="zh-CN"/>
                      </w:rPr>
                      <w:t>9</w:t>
                    </w:r>
                    <w:r>
                      <w:rPr>
                        <w:rFonts w:ascii="宋体" w:hAnsi="宋体" w:eastAsia="宋体" w:cs="Times New Roman"/>
                        <w:sz w:val="28"/>
                        <w:szCs w:val="28"/>
                      </w:rPr>
                      <w:fldChar w:fldCharType="end"/>
                    </w:r>
                    <w:r>
                      <w:rPr>
                        <w:rFonts w:hint="eastAsia" w:ascii="宋体" w:hAnsi="宋体" w:eastAsia="宋体" w:cs="Times New Roman"/>
                        <w:sz w:val="28"/>
                        <w:szCs w:val="28"/>
                      </w:rPr>
                      <w:t xml:space="preserve"> </w:t>
                    </w:r>
                    <w:r>
                      <w:rPr>
                        <w:rStyle w:val="6"/>
                        <w:rFonts w:hint="eastAsia" w:ascii="宋体" w:hAnsi="宋体" w:eastAsia="宋体" w:cs="Times New Roman"/>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left" w:pos="426"/>
      </w:tabs>
      <w:wordWrap w:val="0"/>
      <w:ind w:left="279" w:leftChars="133" w:right="560"/>
      <w:rPr>
        <w:rFonts w:hint="eastAsia" w:ascii="宋体" w:hAnsi="宋体" w:eastAsia="宋体" w:cs="Times New Roman"/>
        <w:sz w:val="28"/>
        <w:szCs w:val="28"/>
      </w:rPr>
    </w:pPr>
    <w:r>
      <w:rPr>
        <w:rStyle w:val="6"/>
        <w:rFonts w:hint="eastAsia" w:ascii="宋体" w:hAnsi="宋体" w:eastAsia="宋体" w:cs="Times New Roman"/>
        <w:sz w:val="28"/>
        <w:szCs w:val="28"/>
      </w:rPr>
      <w:t xml:space="preserve">— </w:t>
    </w:r>
    <w:r>
      <w:rPr>
        <w:rFonts w:ascii="宋体" w:hAnsi="宋体" w:eastAsia="宋体" w:cs="Times New Roman"/>
        <w:sz w:val="28"/>
        <w:szCs w:val="28"/>
      </w:rPr>
      <w:fldChar w:fldCharType="begin"/>
    </w:r>
    <w:r>
      <w:rPr>
        <w:rFonts w:ascii="宋体" w:hAnsi="宋体" w:eastAsia="宋体" w:cs="Times New Roman"/>
        <w:sz w:val="28"/>
        <w:szCs w:val="28"/>
      </w:rPr>
      <w:instrText xml:space="preserve"> PAGE   \* MERGEFORMAT </w:instrText>
    </w:r>
    <w:r>
      <w:rPr>
        <w:rFonts w:ascii="宋体" w:hAnsi="宋体" w:eastAsia="宋体" w:cs="Times New Roman"/>
        <w:sz w:val="28"/>
        <w:szCs w:val="28"/>
      </w:rPr>
      <w:fldChar w:fldCharType="separate"/>
    </w:r>
    <w:r>
      <w:rPr>
        <w:rFonts w:ascii="宋体" w:hAnsi="宋体" w:eastAsia="宋体" w:cs="Times New Roman"/>
        <w:sz w:val="28"/>
        <w:szCs w:val="28"/>
        <w:lang w:val="zh-CN"/>
      </w:rPr>
      <w:t>8</w:t>
    </w:r>
    <w:r>
      <w:rPr>
        <w:rFonts w:ascii="宋体" w:hAnsi="宋体" w:eastAsia="宋体" w:cs="Times New Roman"/>
        <w:sz w:val="28"/>
        <w:szCs w:val="28"/>
      </w:rPr>
      <w:fldChar w:fldCharType="end"/>
    </w:r>
    <w:r>
      <w:rPr>
        <w:rFonts w:hint="eastAsia" w:ascii="宋体" w:hAnsi="宋体" w:eastAsia="宋体" w:cs="Times New Roman"/>
        <w:sz w:val="28"/>
        <w:szCs w:val="28"/>
      </w:rPr>
      <w:t xml:space="preserve"> </w:t>
    </w:r>
    <w:r>
      <w:rPr>
        <w:rStyle w:val="6"/>
        <w:rFonts w:hint="eastAsia" w:ascii="宋体" w:hAnsi="宋体" w:eastAsia="宋体" w:cs="Times New Roman"/>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rPr>
        <w:rFonts w:ascii="Times New Roman" w:hAnsi="Times New Roman" w:eastAsia="宋体"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0B6EAE"/>
    <w:rsid w:val="0B244847"/>
    <w:rsid w:val="278E7281"/>
    <w:rsid w:val="3083798F"/>
    <w:rsid w:val="6D150A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Body Text Indent"/>
    <w:qFormat/>
    <w:uiPriority w:val="0"/>
    <w:pPr>
      <w:widowControl w:val="0"/>
      <w:ind w:firstLine="640" w:firstLineChars="200"/>
      <w:jc w:val="both"/>
    </w:pPr>
    <w:rPr>
      <w:rFonts w:ascii="仿宋_GB2312" w:hAnsi="Times New Roman" w:eastAsia="仿宋_GB2312" w:cs="Times New Roman"/>
      <w:kern w:val="2"/>
      <w:sz w:val="32"/>
      <w:szCs w:val="24"/>
      <w:lang w:val="en-US" w:eastAsia="zh-CN" w:bidi="ar-SA"/>
    </w:rPr>
  </w:style>
  <w:style w:type="paragraph" w:styleId="3">
    <w:name w:val="footer"/>
    <w:qFormat/>
    <w:uiPriority w:val="99"/>
    <w:pPr>
      <w:widowControl w:val="0"/>
      <w:tabs>
        <w:tab w:val="center" w:pos="4153"/>
        <w:tab w:val="right" w:pos="8306"/>
      </w:tabs>
      <w:snapToGrid w:val="0"/>
      <w:jc w:val="left"/>
    </w:pPr>
    <w:rPr>
      <w:rFonts w:ascii="Times New Roman" w:hAnsi="Times New Roman" w:eastAsia="宋体" w:cs="Times New Roman"/>
      <w:kern w:val="2"/>
      <w:sz w:val="18"/>
      <w:szCs w:val="18"/>
      <w:lang w:val="en-US" w:eastAsia="zh-CN" w:bidi="ar-SA"/>
    </w:rPr>
  </w:style>
  <w:style w:type="paragraph" w:styleId="4">
    <w:name w:val="header"/>
    <w:qFormat/>
    <w:uiPriority w:val="99"/>
    <w:pPr>
      <w:widowControl w:val="0"/>
      <w:pBdr>
        <w:bottom w:val="single" w:color="auto" w:sz="6" w:space="1"/>
      </w:pBdr>
      <w:tabs>
        <w:tab w:val="center" w:pos="4153"/>
        <w:tab w:val="right" w:pos="8306"/>
      </w:tabs>
      <w:snapToGrid w:val="0"/>
      <w:jc w:val="center"/>
    </w:pPr>
    <w:rPr>
      <w:rFonts w:ascii="Times New Roman" w:hAnsi="Times New Roman" w:eastAsia="宋体" w:cs="Times New Roman"/>
      <w:kern w:val="2"/>
      <w:sz w:val="18"/>
      <w:szCs w:val="18"/>
      <w:lang w:val="en-US" w:eastAsia="zh-CN" w:bidi="ar-SA"/>
    </w:rPr>
  </w:style>
  <w:style w:type="character" w:styleId="6">
    <w:name w:val="page number"/>
    <w:qFormat/>
    <w:uiPriority w:val="0"/>
  </w:style>
  <w:style w:type="paragraph" w:customStyle="1" w:styleId="8">
    <w:name w:val="默认"/>
    <w:qFormat/>
    <w:uiPriority w:val="0"/>
    <w:rPr>
      <w:rFonts w:ascii="Helvetica" w:hAnsi="Helvetica" w:eastAsia="Helvetica" w:cs="Helvetica"/>
      <w:color w:val="000000"/>
      <w:sz w:val="22"/>
      <w:szCs w:val="22"/>
      <w:lang w:val="en-US" w:eastAsia="zh-CN" w:bidi="ar-SA"/>
    </w:rPr>
  </w:style>
  <w:style w:type="paragraph" w:styleId="9">
    <w:name w:val="List Paragraph"/>
    <w:qFormat/>
    <w:uiPriority w:val="34"/>
    <w:pPr>
      <w:widowControl w:val="0"/>
      <w:ind w:firstLine="420" w:firstLineChars="20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1</TotalTime>
  <ScaleCrop>false</ScaleCrop>
  <LinksUpToDate>false</LinksUpToDate>
  <CharactersWithSpaces>0</CharactersWithSpaces>
  <Application>WPS Office_10.8.2.7072_F1E327BC-269C-435d-A152-05C5408002CA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2025-03-13T02:42:00Z</dcterms:created>
  <dc:creator>Administrator</dc:creator>
  <cp:lastModifiedBy>杨兰英</cp:lastModifiedBy>
  <dcterms:modified xsi:type="dcterms:W3CDTF">2025-03-13T09:20:01Z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2052-10.8.2.7072</vt:lpwstr>
  </property>
  <property fmtid="{D5CDD505-2E9C-101B-9397-08002B2CF9AE}" pid="3" name="KSOTemplateDocerSaveRecord">
    <vt:lpwstr>eyJoZGlkIjoiNDY2OWMxNGJhMzBjNjk2YzUzODljMTE2MDZmMGFkODUiLCJ1c2VySWQiOiIzNTMzMDY5MzMifQ==</vt:lpwstr>
  </property>
  <property fmtid="{D5CDD505-2E9C-101B-9397-08002B2CF9AE}" pid="4" name="ICV">
    <vt:lpwstr>C8394BEAAC0642788AE77735266BE4F9_12</vt:lpwstr>
  </property>
</Properties>
</file>