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1" w:rightFromText="181" w:horzAnchor="margin" w:tblpXSpec="center" w:tblpYSpec="top"/>
        <w:tblW w:w="883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8833" w:type="dxa"/>
            <w:vAlign w:val="top"/>
          </w:tcPr>
          <w:p>
            <w:pPr>
              <w:spacing w:line="600" w:lineRule="exact"/>
              <w:rPr>
                <w:rFonts w:hint="default" w:ascii="Times New Roman" w:hAnsi="Times New Roman" w:cs="Times New Roman"/>
                <w:szCs w:val="32"/>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8833" w:type="dxa"/>
            <w:vAlign w:val="top"/>
          </w:tcPr>
          <w:p>
            <w:pPr>
              <w:spacing w:line="600" w:lineRule="exact"/>
              <w:rPr>
                <w:rFonts w:hint="default" w:ascii="Times New Roman" w:hAnsi="Times New Roman" w:eastAsia="方正黑体_GBK" w:cs="Times New Roman"/>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8833" w:type="dxa"/>
            <w:vAlign w:val="top"/>
          </w:tcPr>
          <w:p>
            <w:pPr>
              <w:spacing w:line="600" w:lineRule="exact"/>
              <w:rPr>
                <w:rFonts w:hint="default" w:ascii="Times New Roman" w:hAnsi="Times New Roman" w:eastAsia="方正黑体_GBK" w:cs="Times New Roman"/>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5" w:hRule="exact"/>
          <w:jc w:val="center"/>
        </w:trPr>
        <w:tc>
          <w:tcPr>
            <w:tcW w:w="8833" w:type="dxa"/>
            <w:vAlign w:val="center"/>
          </w:tcPr>
          <w:p>
            <w:pPr>
              <w:keepNext w:val="0"/>
              <w:keepLines w:val="0"/>
              <w:pageBreakBefore w:val="0"/>
              <w:widowControl w:val="0"/>
              <w:kinsoku/>
              <w:wordWrap/>
              <w:overflowPunct/>
              <w:topLinePunct w:val="0"/>
              <w:autoSpaceDE/>
              <w:autoSpaceDN/>
              <w:bidi w:val="0"/>
              <w:adjustRightInd/>
              <w:snapToGrid/>
              <w:spacing w:line="1200" w:lineRule="exact"/>
              <w:ind w:left="0" w:leftChars="0" w:firstLine="0" w:firstLineChars="0"/>
              <w:jc w:val="distribute"/>
              <w:textAlignment w:val="auto"/>
              <w:rPr>
                <w:rFonts w:hint="default" w:ascii="Times New Roman" w:hAnsi="Times New Roman" w:eastAsia="方正小标宋_GBK" w:cs="Times New Roman"/>
                <w:b/>
                <w:color w:val="FF3300"/>
                <w:w w:val="58"/>
                <w:sz w:val="112"/>
                <w:szCs w:val="112"/>
              </w:rPr>
            </w:pPr>
            <w:r>
              <w:rPr>
                <w:rFonts w:hint="default" w:ascii="Times New Roman" w:hAnsi="Times New Roman" w:eastAsia="方正小标宋_GBK" w:cs="Times New Roman"/>
                <w:b w:val="0"/>
                <w:bCs/>
                <w:color w:val="FF3300"/>
                <w:spacing w:val="17"/>
                <w:w w:val="58"/>
                <w:sz w:val="100"/>
                <w:szCs w:val="100"/>
                <w:lang w:eastAsia="zh-CN"/>
              </w:rPr>
              <w:t>共青团重庆市开州区委员会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1" w:hRule="exact"/>
          <w:jc w:val="center"/>
        </w:trPr>
        <w:tc>
          <w:tcPr>
            <w:tcW w:w="8833" w:type="dxa"/>
            <w:vAlign w:val="bottom"/>
          </w:tcPr>
          <w:p>
            <w:pPr>
              <w:spacing w:line="540" w:lineRule="exact"/>
              <w:ind w:firstLine="320" w:firstLineChars="100"/>
              <w:jc w:val="left"/>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开州</w:t>
            </w:r>
            <w:r>
              <w:rPr>
                <w:rFonts w:hint="default" w:ascii="Times New Roman" w:hAnsi="Times New Roman" w:eastAsia="方正仿宋_GBK" w:cs="Times New Roman"/>
                <w:sz w:val="32"/>
                <w:szCs w:val="32"/>
                <w:lang w:eastAsia="zh-CN"/>
              </w:rPr>
              <w:t>青文</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 xml:space="preserve">号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签发人：</w:t>
            </w:r>
            <w:r>
              <w:rPr>
                <w:rFonts w:hint="eastAsia" w:ascii="方正楷体_GBK" w:hAnsi="方正楷体_GBK" w:eastAsia="方正楷体_GBK" w:cs="方正楷体_GBK"/>
                <w:sz w:val="32"/>
                <w:szCs w:val="32"/>
                <w:lang w:val="en-US" w:eastAsia="zh-CN"/>
              </w:rPr>
              <w:t>喻世冬</w:t>
            </w:r>
            <w:r>
              <w:rPr>
                <w:rFonts w:hint="default" w:ascii="Times New Roman" w:hAnsi="Times New Roman" w:eastAsia="方正楷体_GBK" w:cs="Times New Roman"/>
                <w:sz w:val="32"/>
                <w:szCs w:val="32"/>
              </w:rPr>
              <w:t xml:space="preserve"> </w:t>
            </w:r>
            <w:r>
              <w:rPr>
                <w:rFonts w:hint="default" w:ascii="Times New Roman" w:hAnsi="Times New Roman" w:cs="Times New Roman"/>
                <w:sz w:val="32"/>
                <w:szCs w:val="32"/>
              </w:rPr>
              <w:t xml:space="preserve">            </w:t>
            </w:r>
          </w:p>
          <w:p>
            <w:pPr>
              <w:spacing w:line="540" w:lineRule="exact"/>
              <w:jc w:val="center"/>
              <w:rPr>
                <w:rFonts w:hint="default" w:ascii="Times New Roman" w:hAnsi="Times New Roman" w:cs="Times New Roman"/>
                <w:color w:val="FF3300"/>
                <w:sz w:val="52"/>
                <w:szCs w:val="52"/>
              </w:rPr>
            </w:pP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-188595</wp:posOffset>
                      </wp:positionH>
                      <wp:positionV relativeFrom="paragraph">
                        <wp:posOffset>134620</wp:posOffset>
                      </wp:positionV>
                      <wp:extent cx="5600700" cy="0"/>
                      <wp:effectExtent l="0" t="13970" r="0" b="1460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33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85pt;margin-top:10.6pt;height:0pt;width:441pt;z-index:251660288;mso-width-relative:page;mso-height-relative:page;" filled="f" stroked="t" coordsize="21600,21600" o:gfxdata="UEsDBAoAAAAAAIdO4kAAAAAAAAAAAAAAAAAEAAAAZHJzL1BLAwQUAAAACACHTuJAcym7R9gAAAAJ&#10;AQAADwAAAGRycy9kb3ducmV2LnhtbE2PwU7DMAyG70i8Q2QkLmhLm40xStMJEBzGbQWJq9d4bUXj&#10;lCZbN56eIA5wtP3p9/fnq6PtxIEG3zrWkE4TEMSVMy3XGt5enydLED4gG+wck4YTeVgV52c5ZsaN&#10;vKFDGWoRQ9hnqKEJoc+k9FVDFv3U9cTxtnODxRDHoZZmwDGG206qJFlIiy3HDw329NhQ9VHurYar&#10;r/d6Nj7w7vO0Lu/n8xd+WhNrfXmRJncgAh3DHww/+lEdiui0dXs2XnQaJur2JqIaVKpARGB5rWYg&#10;tr8LWeTyf4PiG1BLAwQUAAAACACHTuJABiaKId0BAACXAwAADgAAAGRycy9lMm9Eb2MueG1srVPN&#10;bhMxEL4j8Q6W72Q3qdJWq2x6aAgXBJGAB5j4Z9eS/2S72eQleAEkbnDiyJ23oX0Mxt40hfaCEJfZ&#10;sWf8eb7P3y6u9kaTnQhROdvS6aSmRFjmuLJdSz+8X7+4pCQmsBy0s6KlBxHp1fL5s8XgGzFzvdNc&#10;BIIgNjaDb2mfkm+qKrJeGIgT54XFonTBQMJl6CoeYEB0o6tZXZ9XgwvcB8dEjLi7Got0WfClFCy9&#10;lTKKRHRLcbZUYihxm2O1XEDTBfC9Yscx4B+mMKAsXnqCWkECchPUEyijWHDRyTRhzlROSsVE4YBs&#10;pvUjNu968KJwQXGiP8kU/x8se7PbBKJ4S2eUWDD4RLefvv/8+OXux2eMt9++klkWafCxwd5ruwnH&#10;VfSbkBnvZTD5i1zIvgh7OAkr9okw3Jyf1/VFjfqz+1r1cNCHmF4JZ0hOWqqVzZyhgd3rmPAybL1v&#10;ydvakgGnvZxfzBEP0DNSQ8LUeGQRbVcOR6cVXyut85EYuu21DmQH6IL1+uwMRxmB/2jLt6wg9mNf&#10;KY3+6AXwl5aTdPCoj0Uj0zyDEZwSLdD3OUNAaBIo/TedyElbpJZlHYXM2dbxA77GjQ+q61GKaZky&#10;V/D1ixBHp2Z7/b4uSA//0/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ym7R9gAAAAJAQAADwAA&#10;AAAAAAABACAAAAAiAAAAZHJzL2Rvd25yZXYueG1sUEsBAhQAFAAAAAgAh07iQAYmiiHdAQAAlwMA&#10;AA4AAAAAAAAAAQAgAAAAJwEAAGRycy9lMm9Eb2MueG1sUEsFBgAAAAAGAAYAWQEAAHYFAAAAAA==&#10;">
                      <v:fill on="f" focussize="0,0"/>
                      <v:stroke weight="2.25pt" color="#FF3300" joinstyle="round"/>
                      <v:imagedata o:title=""/>
                      <o:lock v:ext="edit" aspectratio="f"/>
                    </v:line>
                  </w:pict>
                </mc:Fallback>
              </mc:AlternateContent>
            </w:r>
          </w:p>
        </w:tc>
      </w:tr>
    </w:tbl>
    <w:p>
      <w:pPr>
        <w:pStyle w:val="4"/>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szCs w:val="32"/>
          <w:lang w:val="en-US" w:eastAsia="zh-CN"/>
        </w:rPr>
      </w:pPr>
      <w:r>
        <w:rPr>
          <w:rFonts w:hint="default" w:ascii="Times New Roman" w:hAnsi="Times New Roman" w:eastAsia="方正小标宋_GBK" w:cs="Times New Roman"/>
          <w:color w:val="000000"/>
          <w:sz w:val="44"/>
          <w:szCs w:val="44"/>
          <w:lang w:val="en-US" w:eastAsia="zh-CN"/>
        </w:rPr>
        <w:t>共青团重庆市开州区委员会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关于共青团重庆市开州区委员会（本级）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2024年部门预算情况公开的公告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eastAsia="zh-CN"/>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按照有关财政预算公开的部署和要求，依据《中华人民共和国政府信息公开条例》（国务院令第492号）和重庆市开州区财政局《关于批复</w:t>
      </w:r>
      <w:r>
        <w:rPr>
          <w:rFonts w:hint="default" w:ascii="Times New Roman" w:hAnsi="Times New Roman" w:eastAsia="方正仿宋_GBK" w:cs="Times New Roman"/>
          <w:sz w:val="32"/>
          <w:szCs w:val="32"/>
          <w:lang w:val="en-US" w:eastAsia="zh-CN"/>
        </w:rPr>
        <w:t>团区委</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区级</w:t>
      </w:r>
      <w:r>
        <w:rPr>
          <w:rFonts w:hint="default" w:ascii="Times New Roman" w:hAnsi="Times New Roman" w:eastAsia="方正仿宋_GBK" w:cs="Times New Roman"/>
          <w:sz w:val="32"/>
          <w:szCs w:val="32"/>
        </w:rPr>
        <w:t>部门预算的通知》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开州财行发</w:t>
      </w:r>
      <w:r>
        <w:rPr>
          <w:rFonts w:hint="default" w:ascii="Times New Roman" w:hAnsi="Times New Roman" w:eastAsia="方正仿宋_GBK" w:cs="Times New Roman"/>
          <w:color w:val="auto"/>
          <w:sz w:val="32"/>
          <w:szCs w:val="32"/>
        </w:rPr>
        <w:t>〔2024〕</w:t>
      </w:r>
      <w:r>
        <w:rPr>
          <w:rFonts w:hint="default" w:ascii="Times New Roman" w:hAnsi="Times New Roman" w:eastAsia="方正仿宋_GBK" w:cs="Times New Roman"/>
          <w:color w:val="auto"/>
          <w:sz w:val="32"/>
          <w:szCs w:val="32"/>
          <w:lang w:val="en-US" w:eastAsia="zh-CN"/>
        </w:rPr>
        <w:t>26</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val="en-US" w:eastAsia="zh-CN"/>
        </w:rPr>
        <w:t>共青团重庆市开州区委员会（本级）</w:t>
      </w:r>
      <w:r>
        <w:rPr>
          <w:rFonts w:hint="default" w:ascii="Times New Roman" w:hAnsi="Times New Roman" w:eastAsia="方正仿宋_GBK" w:cs="Times New Roman"/>
          <w:sz w:val="32"/>
          <w:szCs w:val="32"/>
        </w:rPr>
        <w:t>2024年部门预算批复情况</w:t>
      </w:r>
      <w:r>
        <w:rPr>
          <w:rFonts w:hint="eastAsia" w:eastAsia="方正仿宋_GBK"/>
          <w:sz w:val="32"/>
          <w:szCs w:val="32"/>
          <w:lang w:val="en-US" w:eastAsia="zh-CN"/>
        </w:rPr>
        <w:t>予以</w:t>
      </w:r>
      <w:r>
        <w:rPr>
          <w:rFonts w:eastAsia="方正仿宋_GBK"/>
          <w:sz w:val="32"/>
          <w:szCs w:val="32"/>
        </w:rPr>
        <w:t>公开</w:t>
      </w:r>
      <w:r>
        <w:rPr>
          <w:rFonts w:hint="eastAsia" w:eastAsia="方正仿宋_GBK"/>
          <w:sz w:val="32"/>
          <w:szCs w:val="32"/>
          <w:lang w:eastAsia="zh-CN"/>
        </w:rPr>
        <w:t>。</w:t>
      </w:r>
    </w:p>
    <w:p>
      <w:pPr>
        <w:wordWrap w:val="0"/>
        <w:jc w:val="right"/>
        <w:rPr>
          <w:rFonts w:hint="eastAsia" w:eastAsia="方正仿宋_GBK"/>
          <w:sz w:val="32"/>
          <w:szCs w:val="32"/>
          <w:lang w:val="en-US" w:eastAsia="zh-CN"/>
        </w:rPr>
      </w:pPr>
    </w:p>
    <w:p>
      <w:pPr>
        <w:wordWrap w:val="0"/>
        <w:jc w:val="right"/>
        <w:rPr>
          <w:rFonts w:hint="default" w:eastAsia="方正仿宋_GBK"/>
          <w:sz w:val="32"/>
          <w:szCs w:val="32"/>
          <w:lang w:val="en-US" w:eastAsia="zh-CN"/>
        </w:rPr>
      </w:pPr>
      <w:r>
        <w:rPr>
          <w:rFonts w:hint="eastAsia" w:eastAsia="方正仿宋_GBK"/>
          <w:sz w:val="32"/>
          <w:szCs w:val="32"/>
          <w:lang w:val="en-US" w:eastAsia="zh-CN"/>
        </w:rPr>
        <w:t xml:space="preserve">共青团重庆市开州区委员会    </w:t>
      </w:r>
    </w:p>
    <w:p>
      <w:pPr>
        <w:wordWrap w:val="0"/>
        <w:jc w:val="right"/>
        <w:rPr>
          <w:rFonts w:hint="default" w:ascii="Times New Roman" w:hAnsi="Times New Roman" w:eastAsia="方正黑体_GBK" w:cs="Times New Roman"/>
          <w:sz w:val="32"/>
          <w:szCs w:val="32"/>
        </w:rPr>
      </w:pPr>
      <w:r>
        <w:rPr>
          <w:rFonts w:hint="eastAsia" w:eastAsia="方正仿宋_GBK"/>
          <w:sz w:val="32"/>
          <w:szCs w:val="32"/>
          <w:lang w:val="en-US" w:eastAsia="zh-CN"/>
        </w:rPr>
        <w:t xml:space="preserve">2024年3月21日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rPr>
      </w:pPr>
      <w:r>
        <w:rPr>
          <w:rFonts w:hint="default" w:ascii="Times New Roman" w:hAnsi="Times New Roman" w:eastAsia="方正楷体_GBK" w:cs="Times New Roman"/>
          <w:sz w:val="32"/>
          <w:szCs w:val="32"/>
        </w:rPr>
        <w:t>第一部分：2024年部门预算情况说明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rPr>
      </w:pPr>
      <w:r>
        <w:rPr>
          <w:rFonts w:hint="default" w:ascii="Times New Roman" w:hAnsi="Times New Roman" w:eastAsia="方正楷体_GBK" w:cs="Times New Roman"/>
          <w:sz w:val="32"/>
          <w:szCs w:val="32"/>
        </w:rPr>
        <w:t>第二部分：2024年部门预算公开报表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val="en-US" w:eastAsia="zh-CN"/>
        </w:rPr>
        <w:t>共青团重庆市开州区委员会（本级）</w:t>
      </w:r>
      <w:r>
        <w:rPr>
          <w:rFonts w:hint="default" w:ascii="Times New Roman" w:hAnsi="Times New Roman" w:eastAsia="方正仿宋_GBK" w:cs="Times New Roman"/>
          <w:sz w:val="32"/>
          <w:szCs w:val="32"/>
        </w:rPr>
        <w:t>收支预算总表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val="en-US" w:eastAsia="zh-CN"/>
        </w:rPr>
        <w:t>共青团重庆市开州区委员会（本级）</w:t>
      </w:r>
      <w:r>
        <w:rPr>
          <w:rFonts w:hint="default" w:ascii="Times New Roman" w:hAnsi="Times New Roman" w:eastAsia="方正仿宋_GBK" w:cs="Times New Roman"/>
          <w:sz w:val="32"/>
          <w:szCs w:val="32"/>
        </w:rPr>
        <w:t>收入总表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pacing w:val="-11"/>
          <w:sz w:val="32"/>
          <w:szCs w:val="32"/>
          <w:lang w:val="en-US" w:eastAsia="zh-CN"/>
        </w:rPr>
        <w:t>共青团重庆市开州区委员会（本级）</w:t>
      </w:r>
      <w:r>
        <w:rPr>
          <w:rFonts w:hint="default" w:ascii="Times New Roman" w:hAnsi="Times New Roman" w:eastAsia="方正仿宋_GBK" w:cs="Times New Roman"/>
          <w:spacing w:val="-11"/>
          <w:sz w:val="32"/>
          <w:szCs w:val="32"/>
        </w:rPr>
        <w:t>本年支出预算总表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pacing w:val="-23"/>
          <w:sz w:val="32"/>
          <w:szCs w:val="32"/>
          <w:lang w:val="en-US" w:eastAsia="zh-CN"/>
        </w:rPr>
        <w:t>共青团重庆市开州区委员会（本级）</w:t>
      </w:r>
      <w:r>
        <w:rPr>
          <w:rFonts w:hint="default" w:ascii="Times New Roman" w:hAnsi="Times New Roman" w:eastAsia="方正仿宋_GBK" w:cs="Times New Roman"/>
          <w:spacing w:val="-23"/>
          <w:sz w:val="32"/>
          <w:szCs w:val="32"/>
        </w:rPr>
        <w:t>财政拨款收支预算总表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pacing w:val="-34"/>
          <w:sz w:val="32"/>
          <w:szCs w:val="32"/>
          <w:lang w:eastAsia="zh-CN"/>
        </w:rPr>
        <w:t>共青团重庆市开州区委员会（本级）</w:t>
      </w:r>
      <w:r>
        <w:rPr>
          <w:rFonts w:hint="default" w:ascii="Times New Roman" w:hAnsi="Times New Roman" w:eastAsia="方正仿宋_GBK" w:cs="Times New Roman"/>
          <w:spacing w:val="-34"/>
          <w:sz w:val="32"/>
          <w:szCs w:val="32"/>
        </w:rPr>
        <w:t>本年一般公共预算支出预算表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pacing w:val="-34"/>
          <w:sz w:val="32"/>
          <w:szCs w:val="32"/>
          <w:lang w:eastAsia="zh-CN"/>
        </w:rPr>
        <w:t>共青团重庆市开州区委员会（本级）</w:t>
      </w:r>
      <w:r>
        <w:rPr>
          <w:rFonts w:hint="default" w:ascii="Times New Roman" w:hAnsi="Times New Roman" w:eastAsia="方正仿宋_GBK" w:cs="Times New Roman"/>
          <w:spacing w:val="-34"/>
          <w:sz w:val="32"/>
          <w:szCs w:val="32"/>
        </w:rPr>
        <w:t>一般公共预算基本支出预算表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pacing w:val="-34"/>
          <w:w w:val="90"/>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pacing w:val="-34"/>
          <w:w w:val="90"/>
          <w:sz w:val="32"/>
          <w:szCs w:val="32"/>
          <w:lang w:eastAsia="zh-CN"/>
        </w:rPr>
        <w:t>共青团重庆市开州区委员会（本级）</w:t>
      </w:r>
      <w:r>
        <w:rPr>
          <w:rFonts w:hint="default" w:ascii="Times New Roman" w:hAnsi="Times New Roman" w:eastAsia="方正仿宋_GBK" w:cs="Times New Roman"/>
          <w:spacing w:val="-34"/>
          <w:w w:val="90"/>
          <w:sz w:val="32"/>
          <w:szCs w:val="32"/>
        </w:rPr>
        <w:t>一般公共预算“三公”经费支出预算表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pacing w:val="-28"/>
          <w:sz w:val="32"/>
          <w:szCs w:val="32"/>
          <w:lang w:eastAsia="zh-CN"/>
        </w:rPr>
        <w:t>共青团重庆市开州区委员会（本级）</w:t>
      </w:r>
      <w:r>
        <w:rPr>
          <w:rFonts w:hint="default" w:ascii="Times New Roman" w:hAnsi="Times New Roman" w:eastAsia="方正仿宋_GBK" w:cs="Times New Roman"/>
          <w:spacing w:val="-28"/>
          <w:sz w:val="32"/>
          <w:szCs w:val="32"/>
        </w:rPr>
        <w:t>政府性基金预算支出预算表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pacing w:val="-34"/>
          <w:sz w:val="32"/>
          <w:szCs w:val="32"/>
          <w:lang w:eastAsia="zh-CN"/>
        </w:rPr>
        <w:t>共青团重庆市开州区委员会（本级）</w:t>
      </w:r>
      <w:r>
        <w:rPr>
          <w:rFonts w:hint="default" w:ascii="Times New Roman" w:hAnsi="Times New Roman" w:eastAsia="方正仿宋_GBK" w:cs="Times New Roman"/>
          <w:spacing w:val="-34"/>
          <w:sz w:val="32"/>
          <w:szCs w:val="32"/>
        </w:rPr>
        <w:t>国有资本经营预算支出预算表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eastAsia="zh-CN"/>
        </w:rPr>
        <w:t>共青团重庆市开州区委员会（本级）</w:t>
      </w:r>
      <w:r>
        <w:rPr>
          <w:rFonts w:hint="default" w:ascii="Times New Roman" w:hAnsi="Times New Roman" w:eastAsia="方正仿宋_GBK" w:cs="Times New Roman"/>
          <w:sz w:val="32"/>
          <w:szCs w:val="32"/>
        </w:rPr>
        <w:t>项目支出表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eastAsia="方正仿宋_GBK"/>
          <w:sz w:val="32"/>
          <w:szCs w:val="32"/>
        </w:rPr>
        <w:t>表11、</w:t>
      </w:r>
      <w:r>
        <w:rPr>
          <w:rFonts w:hint="default" w:ascii="Times New Roman" w:hAnsi="Times New Roman" w:eastAsia="方正仿宋_GBK" w:cs="Times New Roman"/>
          <w:sz w:val="32"/>
          <w:szCs w:val="32"/>
          <w:lang w:eastAsia="zh-CN"/>
        </w:rPr>
        <w:t>共青团重庆市开州区委员会（本级）</w:t>
      </w:r>
      <w:r>
        <w:rPr>
          <w:rFonts w:eastAsia="方正仿宋_GBK"/>
          <w:sz w:val="32"/>
          <w:szCs w:val="32"/>
        </w:rPr>
        <w:t>项目绩效目标表</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ind w:left="0"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第一部分：2024年部门预算情况说明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880" w:firstLineChars="200"/>
        <w:jc w:val="center"/>
        <w:textAlignment w:val="auto"/>
        <w:rPr>
          <w:rFonts w:hint="default" w:ascii="Times New Roman" w:hAnsi="Times New Roman" w:eastAsia="华文中宋"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eastAsia="zh-CN"/>
        </w:rPr>
        <w:t>共青团重庆市开州区委员会</w:t>
      </w:r>
      <w:r>
        <w:rPr>
          <w:rFonts w:hint="default" w:ascii="Times New Roman" w:hAnsi="Times New Roman" w:eastAsia="方正仿宋_GBK" w:cs="Times New Roman"/>
          <w:b w:val="0"/>
          <w:bCs w:val="0"/>
          <w:color w:val="auto"/>
          <w:sz w:val="32"/>
          <w:szCs w:val="32"/>
          <w:highlight w:val="none"/>
        </w:rPr>
        <w:t>是区委领导下负责共青团和青年工作的群团组织，是全区共青团组织的领导机关，挂重庆市开州区关心下一代工作委员会办公室牌子。主要职责</w:t>
      </w:r>
      <w:r>
        <w:rPr>
          <w:rFonts w:hint="default" w:ascii="Times New Roman" w:hAnsi="Times New Roman" w:eastAsia="方正仿宋_GBK" w:cs="Times New Roman"/>
          <w:b w:val="0"/>
          <w:bCs w:val="0"/>
          <w:color w:val="auto"/>
          <w:sz w:val="32"/>
          <w:szCs w:val="32"/>
          <w:highlight w:val="none"/>
          <w:lang w:eastAsia="zh-CN"/>
        </w:rPr>
        <w:t>如下。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rPr>
        <w:t>坚持党的领导。坚决贯彻党的意志和主张，坚定不移走中国特色社会主义群团发展道路，切实增强共青团工作的政治性和共青团组织的先进性群众性，汇聚全区广大青少年推进社会主义现代化建设的强大合力。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2.</w:t>
      </w:r>
      <w:r>
        <w:rPr>
          <w:rFonts w:hint="default" w:ascii="Times New Roman" w:hAnsi="Times New Roman" w:eastAsia="方正仿宋_GBK" w:cs="Times New Roman"/>
          <w:b w:val="0"/>
          <w:bCs w:val="0"/>
          <w:color w:val="auto"/>
          <w:sz w:val="32"/>
          <w:szCs w:val="32"/>
          <w:highlight w:val="none"/>
        </w:rPr>
        <w:t>加强对广大青少年的政治引领和思想引导。切实承担引导广大青少年听党话、跟党走的政治任务，把广大青少年最广泛最紧密地团结在党的周围，加强青少年的理想信念教育和未成年人的思想道德建设。在建设中国特色社会主义的伟大实践中，培养和造就一代有理想、有道德、有文化、有纪律的接班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3.</w:t>
      </w:r>
      <w:r>
        <w:rPr>
          <w:rFonts w:hint="default" w:ascii="Times New Roman" w:hAnsi="Times New Roman" w:eastAsia="方正仿宋_GBK" w:cs="Times New Roman"/>
          <w:b w:val="0"/>
          <w:bCs w:val="0"/>
          <w:color w:val="auto"/>
          <w:sz w:val="32"/>
          <w:szCs w:val="32"/>
          <w:highlight w:val="none"/>
        </w:rPr>
        <w:t>依法依章程独立自主开展工作。领导全区共青团工作，领导和指导全区青联及青少年社团组织的工作，组织完成区委、区政府和上级团组织部署的以青少年工作为主体的各项任务。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4.</w:t>
      </w:r>
      <w:r>
        <w:rPr>
          <w:rFonts w:hint="default" w:ascii="Times New Roman" w:hAnsi="Times New Roman" w:eastAsia="方正仿宋_GBK" w:cs="Times New Roman"/>
          <w:b w:val="0"/>
          <w:bCs w:val="0"/>
          <w:color w:val="auto"/>
          <w:sz w:val="32"/>
          <w:szCs w:val="32"/>
          <w:highlight w:val="none"/>
        </w:rPr>
        <w:t>团结动员广大青年干事创业。当好区委区政府的助手，组织带领广大团员青年在脱贫攻坚、乡村振兴、创新创业、社会治理等领域发挥青年生力军作用，为全区经济和社会发展服务。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rPr>
        <w:t>突出不断巩固和扩大党执政的青年群众基础基本职责。以青少年为主要工作对象，以学校、社区、新兴领域和网络为主阵地，团结凝聚青少年和代表维护青少年权益，帮助青少年通过合法渠道、正常途径，合理伸张利益诉求，促进社会公平正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6.</w:t>
      </w:r>
      <w:r>
        <w:rPr>
          <w:rFonts w:hint="default" w:ascii="Times New Roman" w:hAnsi="Times New Roman" w:eastAsia="方正仿宋_GBK" w:cs="Times New Roman"/>
          <w:b w:val="0"/>
          <w:bCs w:val="0"/>
          <w:color w:val="auto"/>
          <w:sz w:val="32"/>
          <w:szCs w:val="32"/>
          <w:highlight w:val="none"/>
        </w:rPr>
        <w:t>拓展共青团的组织覆盖和工作覆盖。坚持党建带团建，适应人口流动、新兴群体发展等新情况，加强对新兴青年群体、网络领域的组织覆盖。积极探索开展网上共青团工作，重点加强网络舆论引导，创新共青团活动开展和工作评价机制，实现全区青少年工作手段的现代化。</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7.</w:t>
      </w:r>
      <w:r>
        <w:rPr>
          <w:rFonts w:hint="default" w:ascii="Times New Roman" w:hAnsi="Times New Roman" w:eastAsia="方正仿宋_GBK" w:cs="Times New Roman"/>
          <w:b w:val="0"/>
          <w:bCs w:val="0"/>
          <w:color w:val="auto"/>
          <w:sz w:val="32"/>
          <w:szCs w:val="32"/>
          <w:highlight w:val="none"/>
        </w:rPr>
        <w:t>积极参与社会治理。发挥维护社会和谐稳定的作用，组织动员广大青少年主动参与社会治安综合治理、矛盾纠纷化解等。切实发挥社会管理服务职能，按照法定程序承担好适宜由团区委承担的社会管理服务职能。积极发挥共青团在政府和社会事务管理中的民主参与、民主监督作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8.</w:t>
      </w:r>
      <w:r>
        <w:rPr>
          <w:rFonts w:hint="default" w:ascii="Times New Roman" w:hAnsi="Times New Roman" w:eastAsia="方正仿宋_GBK" w:cs="Times New Roman"/>
          <w:b w:val="0"/>
          <w:bCs w:val="0"/>
          <w:color w:val="auto"/>
          <w:sz w:val="32"/>
          <w:szCs w:val="32"/>
          <w:highlight w:val="none"/>
        </w:rPr>
        <w:t>研究指导共青团自身改革和建设。加强政策理论研究，开展全区青少年思想动态和青年工作状况调查，研究青年运动、青少年工作理论和思想教育、青少年事业发展，为区委、区政府决策提出建议。负责全区团的建设，协助党组织选拔、管理和培训团干部，指导全区各级各类团校的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9.</w:t>
      </w:r>
      <w:r>
        <w:rPr>
          <w:rFonts w:hint="default" w:ascii="Times New Roman" w:hAnsi="Times New Roman" w:eastAsia="方正仿宋_GBK" w:cs="Times New Roman"/>
          <w:b w:val="0"/>
          <w:bCs w:val="0"/>
          <w:color w:val="auto"/>
          <w:sz w:val="32"/>
          <w:szCs w:val="32"/>
          <w:highlight w:val="none"/>
        </w:rPr>
        <w:t>开展青年统战工作，建立广泛的青年爱国统一战线。做好青年统战对象的团结、教育工作，维护、促进祖国统一和民族团结；会同有关部门做好各地区青少年交流与合作等工作。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10.</w:t>
      </w:r>
      <w:r>
        <w:rPr>
          <w:rFonts w:hint="default" w:ascii="Times New Roman" w:hAnsi="Times New Roman" w:eastAsia="方正仿宋_GBK" w:cs="Times New Roman"/>
          <w:b w:val="0"/>
          <w:bCs w:val="0"/>
          <w:color w:val="auto"/>
          <w:sz w:val="32"/>
          <w:szCs w:val="32"/>
          <w:highlight w:val="none"/>
        </w:rPr>
        <w:t>负责区关心下一代工作委员会的日常工作。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val="0"/>
          <w:bCs w:val="0"/>
          <w:color w:val="auto"/>
          <w:sz w:val="32"/>
          <w:szCs w:val="32"/>
          <w:highlight w:val="none"/>
          <w:lang w:val="en-US" w:eastAsia="zh-CN"/>
        </w:rPr>
        <w:t>11.</w:t>
      </w:r>
      <w:r>
        <w:rPr>
          <w:rFonts w:hint="default" w:ascii="Times New Roman" w:hAnsi="Times New Roman" w:eastAsia="方正仿宋_GBK" w:cs="Times New Roman"/>
          <w:b w:val="0"/>
          <w:bCs w:val="0"/>
          <w:color w:val="auto"/>
          <w:sz w:val="32"/>
          <w:szCs w:val="32"/>
          <w:highlight w:val="none"/>
        </w:rPr>
        <w:t>完成区委交办的其他工作。</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pStyle w:val="11"/>
        <w:bidi w:val="0"/>
        <w:rPr>
          <w:rFonts w:hint="default"/>
          <w:sz w:val="32"/>
          <w:szCs w:val="32"/>
        </w:rPr>
      </w:pPr>
      <w:r>
        <w:rPr>
          <w:rFonts w:hint="default"/>
          <w:sz w:val="32"/>
          <w:szCs w:val="32"/>
          <w:lang w:eastAsia="zh-CN"/>
        </w:rPr>
        <w:t>共青团重庆市开州区委员会（本级）</w:t>
      </w:r>
      <w:r>
        <w:rPr>
          <w:rFonts w:hint="default"/>
          <w:sz w:val="32"/>
          <w:szCs w:val="32"/>
        </w:rPr>
        <w:t>设</w:t>
      </w:r>
      <w:r>
        <w:rPr>
          <w:rFonts w:hint="default"/>
          <w:sz w:val="32"/>
          <w:szCs w:val="32"/>
          <w:lang w:val="en-US" w:eastAsia="zh-CN"/>
        </w:rPr>
        <w:t>4</w:t>
      </w:r>
      <w:r>
        <w:rPr>
          <w:rFonts w:hint="default"/>
          <w:sz w:val="32"/>
          <w:szCs w:val="32"/>
        </w:rPr>
        <w:t>个内设机构：综合部、组织宣传部、青少年工作部</w:t>
      </w:r>
      <w:r>
        <w:rPr>
          <w:rFonts w:hint="default"/>
          <w:sz w:val="32"/>
          <w:szCs w:val="32"/>
          <w:lang w:eastAsia="zh-CN"/>
        </w:rPr>
        <w:t>、发展与权益部</w:t>
      </w:r>
      <w:r>
        <w:rPr>
          <w:rFonts w:hint="default"/>
          <w:sz w:val="32"/>
          <w:szCs w:val="32"/>
        </w:rPr>
        <w:t>。重庆市开州区关心下一代工作委员会办公室设在团区委。</w:t>
      </w:r>
      <w:r>
        <w:rPr>
          <w:rFonts w:hint="eastAsia"/>
          <w:sz w:val="32"/>
          <w:szCs w:val="32"/>
          <w:lang w:eastAsia="zh-CN"/>
        </w:rPr>
        <w:t>从预算单位构成看，本单位属于二级预算单位，主管部门为</w:t>
      </w:r>
      <w:r>
        <w:rPr>
          <w:rFonts w:hint="eastAsia"/>
          <w:sz w:val="32"/>
          <w:szCs w:val="32"/>
          <w:lang w:val="en-US" w:eastAsia="zh-CN"/>
        </w:rPr>
        <w:t>共青团</w:t>
      </w:r>
      <w:r>
        <w:rPr>
          <w:rFonts w:hint="eastAsia"/>
          <w:sz w:val="32"/>
          <w:szCs w:val="32"/>
          <w:lang w:eastAsia="zh-CN"/>
        </w:rPr>
        <w:t>重庆市开州区委员会</w:t>
      </w:r>
      <w:r>
        <w:rPr>
          <w:rFonts w:hint="default"/>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2024年年初预算数625.44万元，其中：一般公共预算拨款</w:t>
      </w:r>
      <w:r>
        <w:rPr>
          <w:rFonts w:hint="default" w:ascii="Times New Roman" w:hAnsi="Times New Roman" w:eastAsia="方正仿宋_GBK" w:cs="Times New Roman"/>
          <w:sz w:val="32"/>
          <w:lang w:val="en-US" w:eastAsia="zh-CN"/>
        </w:rPr>
        <w:t>409.09</w:t>
      </w:r>
      <w:r>
        <w:rPr>
          <w:rFonts w:hint="default" w:ascii="Times New Roman" w:hAnsi="Times New Roman" w:eastAsia="方正仿宋_GBK" w:cs="Times New Roman"/>
          <w:sz w:val="32"/>
        </w:rPr>
        <w:t>万元</w:t>
      </w:r>
      <w:r>
        <w:rPr>
          <w:rFonts w:hint="eastAsia" w:eastAsia="方正仿宋_GBK" w:cs="Times New Roman"/>
          <w:sz w:val="32"/>
          <w:lang w:eastAsia="zh-CN"/>
        </w:rPr>
        <w:t>，</w:t>
      </w:r>
      <w:r>
        <w:rPr>
          <w:rFonts w:hint="eastAsia" w:eastAsia="方正仿宋_GBK" w:cs="Times New Roman"/>
          <w:sz w:val="32"/>
          <w:lang w:val="en-US" w:eastAsia="zh-CN"/>
        </w:rPr>
        <w:t>其中上年结转结余30.96万元</w:t>
      </w:r>
      <w:r>
        <w:rPr>
          <w:rFonts w:hint="default" w:ascii="Times New Roman" w:hAnsi="Times New Roman" w:eastAsia="方正仿宋_GBK" w:cs="Times New Roman"/>
          <w:sz w:val="32"/>
        </w:rPr>
        <w:t>，政府性基金预算拨款</w:t>
      </w:r>
      <w:r>
        <w:rPr>
          <w:rFonts w:hint="default" w:ascii="Times New Roman" w:hAnsi="Times New Roman" w:eastAsia="方正仿宋_GBK" w:cs="Times New Roman"/>
          <w:sz w:val="32"/>
          <w:lang w:val="en-US" w:eastAsia="zh-CN"/>
        </w:rPr>
        <w:t>216.35</w:t>
      </w:r>
      <w:r>
        <w:rPr>
          <w:rFonts w:hint="default" w:ascii="Times New Roman" w:hAnsi="Times New Roman" w:eastAsia="方正仿宋_GBK" w:cs="Times New Roman"/>
          <w:sz w:val="32"/>
        </w:rPr>
        <w:t>万元，</w:t>
      </w:r>
      <w:r>
        <w:rPr>
          <w:rFonts w:hint="eastAsia" w:eastAsia="方正仿宋_GBK" w:cs="Times New Roman"/>
          <w:sz w:val="32"/>
          <w:lang w:val="en-US" w:eastAsia="zh-CN"/>
        </w:rPr>
        <w:t>其中上年结转结余189.35万元，</w:t>
      </w:r>
      <w:r>
        <w:rPr>
          <w:rFonts w:hint="default" w:ascii="Times New Roman" w:hAnsi="Times New Roman" w:eastAsia="方正仿宋_GBK" w:cs="Times New Roman"/>
          <w:sz w:val="32"/>
        </w:rPr>
        <w:t>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万元，其他收入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2024年年初预算数</w:t>
      </w:r>
      <w:r>
        <w:rPr>
          <w:rFonts w:hint="default" w:ascii="Times New Roman" w:hAnsi="Times New Roman" w:eastAsia="方正仿宋_GBK" w:cs="Times New Roman"/>
          <w:sz w:val="32"/>
          <w:lang w:val="en-US" w:eastAsia="zh-CN"/>
        </w:rPr>
        <w:t>625.44</w:t>
      </w:r>
      <w:r>
        <w:rPr>
          <w:rFonts w:hint="default" w:ascii="Times New Roman" w:hAnsi="Times New Roman" w:eastAsia="方正仿宋_GBK" w:cs="Times New Roman"/>
          <w:sz w:val="32"/>
        </w:rPr>
        <w:t>万元，其中：一般公共服务支出预算</w:t>
      </w:r>
      <w:r>
        <w:rPr>
          <w:rFonts w:hint="default" w:ascii="Times New Roman" w:hAnsi="Times New Roman" w:eastAsia="方正仿宋_GBK" w:cs="Times New Roman"/>
          <w:sz w:val="32"/>
          <w:lang w:val="en-US" w:eastAsia="zh-CN"/>
        </w:rPr>
        <w:t>372.40</w:t>
      </w:r>
      <w:r>
        <w:rPr>
          <w:rFonts w:hint="default" w:ascii="Times New Roman" w:hAnsi="Times New Roman" w:eastAsia="方正仿宋_GBK" w:cs="Times New Roman"/>
          <w:sz w:val="32"/>
        </w:rPr>
        <w:t>万元，教育支出预算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万元，社会保障和就业支出预算</w:t>
      </w:r>
      <w:r>
        <w:rPr>
          <w:rFonts w:hint="default" w:ascii="Times New Roman" w:hAnsi="Times New Roman" w:eastAsia="方正仿宋_GBK" w:cs="Times New Roman"/>
          <w:sz w:val="32"/>
          <w:lang w:val="en-US" w:eastAsia="zh-CN"/>
        </w:rPr>
        <w:t>18.39</w:t>
      </w:r>
      <w:r>
        <w:rPr>
          <w:rFonts w:hint="default" w:ascii="Times New Roman" w:hAnsi="Times New Roman" w:eastAsia="方正仿宋_GBK" w:cs="Times New Roman"/>
          <w:sz w:val="32"/>
        </w:rPr>
        <w:t>万元，卫生健康支出预算</w:t>
      </w:r>
      <w:r>
        <w:rPr>
          <w:rFonts w:hint="default" w:ascii="Times New Roman" w:hAnsi="Times New Roman" w:eastAsia="方正仿宋_GBK" w:cs="Times New Roman"/>
          <w:sz w:val="32"/>
          <w:lang w:val="en-US" w:eastAsia="zh-CN"/>
        </w:rPr>
        <w:t>8.39</w:t>
      </w:r>
      <w:r>
        <w:rPr>
          <w:rFonts w:hint="default" w:ascii="Times New Roman" w:hAnsi="Times New Roman" w:eastAsia="方正仿宋_GBK" w:cs="Times New Roman"/>
          <w:sz w:val="32"/>
        </w:rPr>
        <w:t>万元，住房保障支出预算</w:t>
      </w:r>
      <w:r>
        <w:rPr>
          <w:rFonts w:hint="default" w:ascii="Times New Roman" w:hAnsi="Times New Roman" w:eastAsia="方正仿宋_GBK" w:cs="Times New Roman"/>
          <w:sz w:val="32"/>
          <w:lang w:val="en-US" w:eastAsia="zh-CN"/>
        </w:rPr>
        <w:t>9.91</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，其他支出216.35</w:t>
      </w:r>
      <w:r>
        <w:rPr>
          <w:rFonts w:hint="default" w:ascii="Times New Roman" w:hAnsi="Times New Roman" w:eastAsia="方正仿宋_GBK" w:cs="Times New Roman"/>
          <w:sz w:val="32"/>
          <w:lang w:val="en-US" w:eastAsia="zh-CN"/>
        </w:rPr>
        <w:t>万元</w:t>
      </w:r>
      <w:r>
        <w:rPr>
          <w:rFonts w:hint="default" w:ascii="Times New Roman" w:hAnsi="Times New Roman" w:eastAsia="方正仿宋_GBK" w:cs="Times New Roman"/>
          <w:sz w:val="32"/>
        </w:rPr>
        <w:t>。按上级政策要求，预算单位要严格按“三定”方案设置，我部门为2024年新设置预算单位，无法与上年同期数进行比较。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2024年一般公共预算财政拨款收入</w:t>
      </w:r>
      <w:r>
        <w:rPr>
          <w:rFonts w:hint="default" w:ascii="Times New Roman" w:hAnsi="Times New Roman" w:eastAsia="方正仿宋_GBK" w:cs="Times New Roman"/>
          <w:sz w:val="32"/>
          <w:lang w:val="en-US" w:eastAsia="zh-CN"/>
        </w:rPr>
        <w:t>409.09</w:t>
      </w:r>
      <w:r>
        <w:rPr>
          <w:rFonts w:hint="default" w:ascii="Times New Roman" w:hAnsi="Times New Roman" w:eastAsia="方正仿宋_GBK" w:cs="Times New Roman"/>
          <w:sz w:val="32"/>
        </w:rPr>
        <w:t>万元，</w:t>
      </w:r>
      <w:r>
        <w:rPr>
          <w:rFonts w:hint="eastAsia" w:eastAsia="方正仿宋_GBK" w:cs="Times New Roman"/>
          <w:sz w:val="32"/>
          <w:lang w:val="en-US" w:eastAsia="zh-CN"/>
        </w:rPr>
        <w:t>其中上年结转结余30.96万元</w:t>
      </w:r>
      <w:r>
        <w:rPr>
          <w:rFonts w:hint="default" w:ascii="Times New Roman" w:hAnsi="Times New Roman" w:eastAsia="方正仿宋_GBK" w:cs="Times New Roman"/>
          <w:sz w:val="32"/>
        </w:rPr>
        <w:t>，一般公共预算财政拨款支出409.09万元，按上级政策要求，预算单位要严格按“三定”方案设置，我部门为2024年新设置预算单位，无法与上年同期数进行比较。其中：基本支出141.82万元，主要用于保障</w:t>
      </w:r>
      <w:r>
        <w:rPr>
          <w:rFonts w:hint="default" w:ascii="Times New Roman" w:hAnsi="Times New Roman" w:eastAsia="方正仿宋_GBK" w:cs="Times New Roman"/>
          <w:sz w:val="32"/>
          <w:lang w:val="en-US" w:eastAsia="zh-CN"/>
        </w:rPr>
        <w:t>机关及直属事业单位</w:t>
      </w:r>
      <w:r>
        <w:rPr>
          <w:rFonts w:hint="default" w:ascii="Times New Roman" w:hAnsi="Times New Roman" w:eastAsia="方正仿宋_GBK" w:cs="Times New Roman"/>
          <w:sz w:val="32"/>
        </w:rPr>
        <w:t>在职人员工资福利及社会保险缴费，离休人员离休费，退休人员补助等，保障部门正常运转的各项商品服务支出；项目支出267.27万元，主要用于保障青少年事业发展、区关工委</w:t>
      </w:r>
      <w:r>
        <w:rPr>
          <w:rFonts w:hint="default" w:ascii="Times New Roman" w:hAnsi="Times New Roman" w:eastAsia="方正仿宋_GBK" w:cs="Times New Roman"/>
          <w:sz w:val="32"/>
          <w:lang w:val="en-US" w:eastAsia="zh-CN"/>
        </w:rPr>
        <w:t>日常运行和活动开展</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发放</w:t>
      </w:r>
      <w:r>
        <w:rPr>
          <w:rFonts w:hint="default" w:ascii="Times New Roman" w:hAnsi="Times New Roman" w:eastAsia="方正仿宋_GBK" w:cs="Times New Roman"/>
          <w:sz w:val="32"/>
        </w:rPr>
        <w:t>大学生志愿服务西部计划志愿者生活</w:t>
      </w:r>
      <w:r>
        <w:rPr>
          <w:rFonts w:hint="default" w:ascii="Times New Roman" w:hAnsi="Times New Roman" w:eastAsia="方正仿宋_GBK" w:cs="Times New Roman"/>
          <w:sz w:val="32"/>
          <w:lang w:val="en-US" w:eastAsia="zh-CN"/>
        </w:rPr>
        <w:t>工作</w:t>
      </w:r>
      <w:r>
        <w:rPr>
          <w:rFonts w:hint="default" w:ascii="Times New Roman" w:hAnsi="Times New Roman" w:eastAsia="方正仿宋_GBK" w:cs="Times New Roman"/>
          <w:sz w:val="32"/>
        </w:rPr>
        <w:t>补贴</w:t>
      </w:r>
      <w:r>
        <w:rPr>
          <w:rFonts w:hint="default" w:ascii="Times New Roman" w:hAnsi="Times New Roman" w:eastAsia="方正仿宋_GBK" w:cs="Times New Roman"/>
          <w:sz w:val="32"/>
          <w:lang w:val="en-US" w:eastAsia="zh-CN"/>
        </w:rPr>
        <w:t>和缴纳社会保险</w:t>
      </w:r>
      <w:r>
        <w:rPr>
          <w:rFonts w:hint="default" w:ascii="Times New Roman" w:hAnsi="Times New Roman" w:eastAsia="方正仿宋_GBK" w:cs="Times New Roman"/>
          <w:sz w:val="32"/>
        </w:rPr>
        <w:t>等重点工作。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2024年政府性基金预算收入216.35万元，</w:t>
      </w:r>
      <w:r>
        <w:rPr>
          <w:rFonts w:hint="eastAsia" w:eastAsia="方正仿宋_GBK" w:cs="Times New Roman"/>
          <w:sz w:val="32"/>
          <w:lang w:val="en-US" w:eastAsia="zh-CN"/>
        </w:rPr>
        <w:t>其中上年结转结余189.35万元，</w:t>
      </w:r>
      <w:r>
        <w:rPr>
          <w:rFonts w:hint="default" w:ascii="Times New Roman" w:hAnsi="Times New Roman" w:eastAsia="方正仿宋_GBK" w:cs="Times New Roman"/>
          <w:sz w:val="32"/>
        </w:rPr>
        <w:t>政府性基金预算支出216.35万元，按上级政策要求，预算单位要严格按“三定”方案设置，我部门为2024年新设置预算单位，无法与上年同期数进行比较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主要用于开展青少年校外公益活动，维护青少年合法权益。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2024年“三公”经费预算</w:t>
      </w:r>
      <w:r>
        <w:rPr>
          <w:rFonts w:hint="default" w:ascii="Times New Roman" w:hAnsi="Times New Roman" w:eastAsia="方正仿宋_GBK" w:cs="Times New Roman"/>
          <w:sz w:val="32"/>
          <w:lang w:val="en-US" w:eastAsia="zh-CN"/>
        </w:rPr>
        <w:t>5.5</w:t>
      </w:r>
      <w:r>
        <w:rPr>
          <w:rFonts w:hint="default" w:ascii="Times New Roman" w:hAnsi="Times New Roman" w:eastAsia="方正仿宋_GBK" w:cs="Times New Roman"/>
          <w:sz w:val="32"/>
        </w:rPr>
        <w:t>万元，按上级政策要求，预算单位要严格按“三定”方案设置，我部门为2024年新设置预算单位，无法与上年同期数进行比较。其中：因公出国（境）费用</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万元；公务接待费</w:t>
      </w:r>
      <w:r>
        <w:rPr>
          <w:rFonts w:hint="default" w:ascii="Times New Roman" w:hAnsi="Times New Roman" w:eastAsia="方正仿宋_GBK" w:cs="Times New Roman"/>
          <w:sz w:val="32"/>
          <w:lang w:val="en-US" w:eastAsia="zh-CN"/>
        </w:rPr>
        <w:t>0.5</w:t>
      </w:r>
      <w:r>
        <w:rPr>
          <w:rFonts w:hint="default" w:ascii="Times New Roman" w:hAnsi="Times New Roman" w:eastAsia="方正仿宋_GBK" w:cs="Times New Roman"/>
          <w:sz w:val="32"/>
        </w:rPr>
        <w:t>万元；公务用车运行维护费</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万元；公务用车购置费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1、机关运行经费。2024年一般公共预算财政拨款运行经费</w:t>
      </w:r>
      <w:r>
        <w:rPr>
          <w:rFonts w:hint="eastAsia" w:eastAsia="方正仿宋_GBK" w:cs="Times New Roman"/>
          <w:sz w:val="32"/>
          <w:lang w:val="en-US" w:eastAsia="zh-CN"/>
        </w:rPr>
        <w:t>13.89</w:t>
      </w:r>
      <w:r>
        <w:rPr>
          <w:rFonts w:hint="default" w:ascii="Times New Roman" w:hAnsi="Times New Roman" w:eastAsia="方正仿宋_GBK" w:cs="Times New Roman"/>
          <w:sz w:val="32"/>
        </w:rPr>
        <w:t>万元，按上级政策要求，预算单位要严格按“三定”方案设置，我部门为2024年新设置预算单位，无法与上年同期数进行比较。主要用于办公费、印刷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sz w:val="32"/>
        </w:rPr>
        <w:t>2、政府采购情况。</w:t>
      </w:r>
      <w:r>
        <w:rPr>
          <w:rFonts w:hint="default" w:ascii="Times New Roman" w:hAnsi="Times New Roman" w:eastAsia="方正仿宋_GBK" w:cs="Times New Roman"/>
          <w:sz w:val="32"/>
        </w:rPr>
        <w:t>所属各预算单位政府采购预算总额</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b/>
          <w:sz w:val="32"/>
        </w:rPr>
        <w:t>3、绩效目标设置情况。</w:t>
      </w:r>
      <w:r>
        <w:rPr>
          <w:rFonts w:hint="default" w:ascii="Times New Roman" w:hAnsi="Times New Roman" w:eastAsia="方正仿宋_GBK" w:cs="Times New Roman"/>
          <w:color w:val="000000"/>
          <w:sz w:val="32"/>
        </w:rPr>
        <w:t>2024年项目支出均实行了绩效目标管理，涉及一般公共预算当年财政拨款483.61万元。</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b/>
          <w:color w:val="000000"/>
          <w:sz w:val="32"/>
        </w:rPr>
        <w:t>4、国有资产占有使用情况。</w:t>
      </w:r>
      <w:r>
        <w:rPr>
          <w:rFonts w:hint="eastAsia" w:eastAsia="方正仿宋_GBK" w:cs="Times New Roman"/>
          <w:color w:val="000000"/>
          <w:sz w:val="32"/>
          <w:lang w:eastAsia="zh-CN"/>
        </w:rPr>
        <w:t>截至</w:t>
      </w:r>
      <w:r>
        <w:rPr>
          <w:rFonts w:hint="default" w:ascii="Times New Roman" w:hAnsi="Times New Roman" w:eastAsia="方正仿宋_GBK" w:cs="Times New Roman"/>
          <w:color w:val="000000"/>
          <w:sz w:val="32"/>
        </w:rPr>
        <w:t>2023年12月，所属各预算单位共有车辆</w:t>
      </w:r>
      <w:r>
        <w:rPr>
          <w:rFonts w:hint="default"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辆。2024年一般公共预算安排购置车辆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小标宋_GBK" w:cs="Times New Roman"/>
          <w:sz w:val="44"/>
          <w:szCs w:val="44"/>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left="0" w:firstLine="880" w:firstLineChars="200"/>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黑体_GBK" w:cs="Times New Roman"/>
          <w:sz w:val="32"/>
        </w:rPr>
      </w:pP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b/>
          <w:sz w:val="32"/>
        </w:rPr>
      </w:pPr>
      <w:r>
        <w:rPr>
          <w:rFonts w:hint="default" w:ascii="Times New Roman" w:hAnsi="Times New Roman" w:eastAsia="方正黑体_GBK" w:cs="Times New Roman"/>
          <w:sz w:val="32"/>
        </w:rPr>
        <w:t>2024年部门预算公开报表（详见附表</w:t>
      </w:r>
      <w:r>
        <w:rPr>
          <w:rFonts w:hint="default" w:ascii="Times New Roman" w:hAnsi="Times New Roman" w:eastAsia="方正黑体_GBK" w:cs="Times New Roman"/>
          <w:sz w:val="32"/>
          <w:lang w:eastAsia="zh-CN"/>
        </w:rPr>
        <w:t>共青团重庆市开州区委员会（</w:t>
      </w:r>
      <w:r>
        <w:rPr>
          <w:rFonts w:hint="default" w:ascii="Times New Roman" w:hAnsi="Times New Roman" w:eastAsia="方正黑体_GBK" w:cs="Times New Roman"/>
          <w:sz w:val="32"/>
          <w:lang w:val="en-US" w:eastAsia="zh-CN"/>
        </w:rPr>
        <w:t>本级</w:t>
      </w:r>
      <w:r>
        <w:rPr>
          <w:rFonts w:hint="default" w:ascii="Times New Roman" w:hAnsi="Times New Roman" w:eastAsia="方正黑体_GBK" w:cs="Times New Roman"/>
          <w:sz w:val="32"/>
          <w:lang w:eastAsia="zh-CN"/>
        </w:rPr>
        <w:t>）</w:t>
      </w:r>
      <w:r>
        <w:rPr>
          <w:rFonts w:hint="default" w:ascii="Times New Roman" w:hAnsi="Times New Roman" w:eastAsia="方正黑体_GBK" w:cs="Times New Roman"/>
          <w:sz w:val="32"/>
        </w:rPr>
        <w:t>2024年部门预算公开报表）</w:t>
      </w:r>
    </w:p>
    <w:p>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hint="default" w:ascii="Times New Roman" w:hAnsi="Times New Roman" w:eastAsia="方正仿宋_GBK" w:cs="Times New Roman"/>
          <w:b/>
          <w:sz w:val="32"/>
        </w:rPr>
      </w:pPr>
    </w:p>
    <w:p>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hint="default" w:ascii="Times New Roman" w:hAnsi="Times New Roman" w:cs="Times New Roman"/>
        </w:rPr>
      </w:pPr>
      <w:r>
        <w:rPr>
          <w:rFonts w:hint="default" w:ascii="Times New Roman" w:hAnsi="Times New Roman" w:eastAsia="方正仿宋_GBK" w:cs="Times New Roman"/>
          <w:b/>
          <w:sz w:val="32"/>
        </w:rPr>
        <w:t>部门预算公开联系人：</w:t>
      </w:r>
      <w:r>
        <w:rPr>
          <w:rFonts w:hint="default" w:ascii="Times New Roman" w:hAnsi="Times New Roman" w:eastAsia="方正仿宋_GBK" w:cs="Times New Roman"/>
          <w:b/>
          <w:sz w:val="32"/>
          <w:lang w:val="en-US" w:eastAsia="zh-CN"/>
        </w:rPr>
        <w:t>唐诗琦</w:t>
      </w:r>
      <w:r>
        <w:rPr>
          <w:rFonts w:hint="default" w:ascii="Times New Roman" w:hAnsi="Times New Roman" w:eastAsia="方正仿宋_GBK" w:cs="Times New Roman"/>
          <w:b/>
          <w:sz w:val="32"/>
        </w:rPr>
        <w:t xml:space="preserve"> </w:t>
      </w:r>
      <w:r>
        <w:rPr>
          <w:rFonts w:hint="default" w:ascii="Times New Roman" w:hAnsi="Times New Roman" w:eastAsia="方正仿宋_GBK" w:cs="Times New Roman"/>
          <w:b/>
          <w:sz w:val="32"/>
          <w:lang w:val="en-US" w:eastAsia="zh-CN"/>
        </w:rPr>
        <w:t xml:space="preserve">  </w:t>
      </w:r>
      <w:r>
        <w:rPr>
          <w:rFonts w:hint="default" w:ascii="Times New Roman" w:hAnsi="Times New Roman" w:eastAsia="方正仿宋_GBK" w:cs="Times New Roman"/>
          <w:b/>
          <w:sz w:val="32"/>
        </w:rPr>
        <w:t xml:space="preserve"> 联系方式：023-</w:t>
      </w:r>
      <w:r>
        <w:rPr>
          <w:rFonts w:hint="default" w:ascii="Times New Roman" w:hAnsi="Times New Roman" w:eastAsia="方正仿宋_GBK" w:cs="Times New Roman"/>
          <w:b/>
          <w:sz w:val="32"/>
          <w:lang w:val="en-US" w:eastAsia="zh-CN"/>
        </w:rPr>
        <w:t>52226199</w:t>
      </w:r>
    </w:p>
    <w:p>
      <w:pPr>
        <w:rPr>
          <w:rFonts w:hint="default" w:ascii="Times New Roman" w:hAnsi="Times New Roman" w:cs="Times New Roman"/>
        </w:rPr>
      </w:pPr>
    </w:p>
    <w:p>
      <w:pPr>
        <w:rPr>
          <w:rFonts w:hint="default" w:ascii="Times New Roman" w:hAnsi="Times New Roman" w:cs="Times New Roman"/>
        </w:rPr>
      </w:pPr>
    </w:p>
    <w:p>
      <w:pPr>
        <w:pStyle w:val="3"/>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78" w:lineRule="exact"/>
        <w:ind w:left="0" w:leftChars="0" w:firstLine="280" w:firstLineChars="100"/>
        <w:textAlignment w:val="auto"/>
      </w:pPr>
      <w:r>
        <w:rPr>
          <w:rFonts w:hint="default" w:ascii="Times New Roman" w:hAnsi="Times New Roman" w:cs="Times New Roman"/>
          <w:sz w:val="28"/>
          <w:szCs w:val="28"/>
          <w:lang w:val="en-US" w:eastAsia="zh-CN"/>
        </w:rPr>
        <w:t>共青团重庆市开州区委员会</w:t>
      </w:r>
      <w:r>
        <w:rPr>
          <w:rFonts w:hint="eastAsia" w:ascii="Times New Roman" w:hAnsi="Times New Roman" w:cs="Times New Roman"/>
          <w:sz w:val="28"/>
          <w:szCs w:val="28"/>
          <w:lang w:val="en-US" w:eastAsia="zh-CN"/>
        </w:rPr>
        <w:t>综合部</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 202</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lang w:val="en-US" w:eastAsia="zh-CN"/>
        </w:rPr>
        <w:t>年</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lang w:val="en-US" w:eastAsia="zh-CN"/>
        </w:rPr>
        <w:t>月</w:t>
      </w:r>
      <w:r>
        <w:rPr>
          <w:rFonts w:hint="eastAsia" w:ascii="Times New Roman" w:hAnsi="Times New Roman" w:cs="Times New Roman"/>
          <w:sz w:val="28"/>
          <w:szCs w:val="28"/>
          <w:lang w:val="en-US" w:eastAsia="zh-CN"/>
        </w:rPr>
        <w:t>21</w:t>
      </w:r>
      <w:r>
        <w:rPr>
          <w:rFonts w:hint="default" w:ascii="Times New Roman" w:hAnsi="Times New Roman" w:cs="Times New Roman"/>
          <w:sz w:val="28"/>
          <w:szCs w:val="28"/>
          <w:lang w:val="en-US" w:eastAsia="zh-CN"/>
        </w:rPr>
        <w:t>日印发</w:t>
      </w:r>
    </w:p>
    <w:p>
      <w:pPr>
        <w:rPr>
          <w:rFonts w:hint="default" w:ascii="Times New Roman" w:hAnsi="Times New Roman" w:cs="Times New Roman"/>
        </w:rPr>
      </w:pP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OTFlOGQ5NTU2NDRhYjk1ZTI2ODE0NmNjY2VjMGYifQ=="/>
  </w:docVars>
  <w:rsids>
    <w:rsidRoot w:val="546D0104"/>
    <w:rsid w:val="00625925"/>
    <w:rsid w:val="00966043"/>
    <w:rsid w:val="03EB12B8"/>
    <w:rsid w:val="05DF72D5"/>
    <w:rsid w:val="06424E83"/>
    <w:rsid w:val="071B2AB1"/>
    <w:rsid w:val="08384E42"/>
    <w:rsid w:val="13740B84"/>
    <w:rsid w:val="161A52EE"/>
    <w:rsid w:val="16A3500D"/>
    <w:rsid w:val="16DE21C0"/>
    <w:rsid w:val="18C115E5"/>
    <w:rsid w:val="19042083"/>
    <w:rsid w:val="1E336318"/>
    <w:rsid w:val="1F195BA6"/>
    <w:rsid w:val="29506EA3"/>
    <w:rsid w:val="2A2D6F9E"/>
    <w:rsid w:val="2DA6257F"/>
    <w:rsid w:val="367B516B"/>
    <w:rsid w:val="375A5F57"/>
    <w:rsid w:val="37AD71AD"/>
    <w:rsid w:val="38961DE3"/>
    <w:rsid w:val="3B7836C0"/>
    <w:rsid w:val="3C1F7532"/>
    <w:rsid w:val="41375B7B"/>
    <w:rsid w:val="42EF355D"/>
    <w:rsid w:val="48280EEF"/>
    <w:rsid w:val="4E6920FB"/>
    <w:rsid w:val="4F845C98"/>
    <w:rsid w:val="4FCA4CBD"/>
    <w:rsid w:val="4FE63B40"/>
    <w:rsid w:val="5107155F"/>
    <w:rsid w:val="51C75667"/>
    <w:rsid w:val="52EB5B12"/>
    <w:rsid w:val="5307412C"/>
    <w:rsid w:val="546D0104"/>
    <w:rsid w:val="55450089"/>
    <w:rsid w:val="56430D11"/>
    <w:rsid w:val="570E6FDA"/>
    <w:rsid w:val="5B414768"/>
    <w:rsid w:val="5D5D635E"/>
    <w:rsid w:val="66B54FB6"/>
    <w:rsid w:val="69301624"/>
    <w:rsid w:val="6CD810D7"/>
    <w:rsid w:val="6D972484"/>
    <w:rsid w:val="740559D5"/>
    <w:rsid w:val="74275F78"/>
    <w:rsid w:val="7818629E"/>
    <w:rsid w:val="7AE905B8"/>
    <w:rsid w:val="7EA4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ody Text"/>
    <w:basedOn w:val="1"/>
    <w:next w:val="1"/>
    <w:qFormat/>
    <w:uiPriority w:val="1"/>
    <w:rPr>
      <w:rFonts w:ascii="方正仿宋_GBK" w:hAnsi="方正仿宋_GBK" w:eastAsia="方正仿宋_GBK" w:cs="方正仿宋_GBK"/>
      <w:sz w:val="32"/>
      <w:szCs w:val="32"/>
      <w:lang w:val="zh-CN" w:eastAsia="zh-CN" w:bidi="zh-CN"/>
    </w:rPr>
  </w:style>
  <w:style w:type="paragraph" w:styleId="4">
    <w:name w:val="Body Text Indent"/>
    <w:basedOn w:val="1"/>
    <w:uiPriority w:val="0"/>
    <w:pPr>
      <w:ind w:firstLine="640" w:firstLineChars="200"/>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公文标题"/>
    <w:next w:val="11"/>
    <w:qFormat/>
    <w:uiPriority w:val="0"/>
    <w:pPr>
      <w:adjustRightInd w:val="0"/>
      <w:snapToGrid w:val="0"/>
      <w:spacing w:line="594" w:lineRule="exact"/>
      <w:ind w:firstLine="0" w:firstLineChars="0"/>
      <w:jc w:val="center"/>
    </w:pPr>
    <w:rPr>
      <w:rFonts w:ascii="Times New Roman" w:hAnsi="Times New Roman" w:eastAsia="方正小标宋_GBK" w:cstheme="minorBidi"/>
      <w:b/>
      <w:bCs/>
      <w:sz w:val="44"/>
      <w:szCs w:val="30"/>
    </w:rPr>
  </w:style>
  <w:style w:type="paragraph" w:customStyle="1" w:styleId="11">
    <w:name w:val="公文正文"/>
    <w:link w:val="16"/>
    <w:qFormat/>
    <w:uiPriority w:val="0"/>
    <w:pPr>
      <w:widowControl w:val="0"/>
      <w:spacing w:line="594" w:lineRule="exact"/>
      <w:ind w:firstLine="602" w:firstLineChars="200"/>
      <w:jc w:val="both"/>
    </w:pPr>
    <w:rPr>
      <w:rFonts w:ascii="Times New Roman" w:hAnsi="Times New Roman" w:eastAsia="方正仿宋_GBK" w:cstheme="minorBidi"/>
      <w:bCs/>
      <w:sz w:val="33"/>
      <w:szCs w:val="30"/>
    </w:rPr>
  </w:style>
  <w:style w:type="paragraph" w:customStyle="1" w:styleId="12">
    <w:name w:val="公文一级标题"/>
    <w:next w:val="11"/>
    <w:link w:val="13"/>
    <w:qFormat/>
    <w:uiPriority w:val="0"/>
    <w:pPr>
      <w:widowControl w:val="0"/>
      <w:spacing w:line="594" w:lineRule="exact"/>
      <w:ind w:firstLine="880" w:firstLineChars="200"/>
      <w:jc w:val="both"/>
      <w:outlineLvl w:val="1"/>
    </w:pPr>
    <w:rPr>
      <w:rFonts w:ascii="Times New Roman" w:hAnsi="Times New Roman" w:eastAsia="方正黑体_GBK" w:cstheme="minorBidi"/>
      <w:bCs/>
      <w:sz w:val="33"/>
      <w:szCs w:val="30"/>
    </w:rPr>
  </w:style>
  <w:style w:type="character" w:customStyle="1" w:styleId="13">
    <w:name w:val="公文一级标题 Char"/>
    <w:link w:val="12"/>
    <w:qFormat/>
    <w:uiPriority w:val="0"/>
    <w:rPr>
      <w:rFonts w:ascii="Times New Roman" w:hAnsi="Times New Roman" w:eastAsia="方正黑体_GBK"/>
      <w:bCs/>
      <w:sz w:val="33"/>
      <w:szCs w:val="30"/>
    </w:rPr>
  </w:style>
  <w:style w:type="paragraph" w:customStyle="1" w:styleId="14">
    <w:name w:val="公文二级标题"/>
    <w:next w:val="1"/>
    <w:link w:val="15"/>
    <w:qFormat/>
    <w:uiPriority w:val="0"/>
    <w:pPr>
      <w:widowControl w:val="0"/>
      <w:snapToGrid w:val="0"/>
      <w:spacing w:line="594" w:lineRule="exact"/>
      <w:ind w:firstLine="602" w:firstLineChars="200"/>
      <w:jc w:val="both"/>
      <w:outlineLvl w:val="2"/>
    </w:pPr>
    <w:rPr>
      <w:rFonts w:ascii="Times New Roman" w:hAnsi="Times New Roman" w:eastAsia="方正楷体_GBK" w:cstheme="minorBidi"/>
      <w:b/>
      <w:bCs/>
      <w:sz w:val="33"/>
      <w:szCs w:val="30"/>
    </w:rPr>
  </w:style>
  <w:style w:type="character" w:customStyle="1" w:styleId="15">
    <w:name w:val="公文二级标题 Char"/>
    <w:link w:val="14"/>
    <w:qFormat/>
    <w:uiPriority w:val="0"/>
    <w:rPr>
      <w:rFonts w:ascii="Times New Roman" w:hAnsi="Times New Roman" w:eastAsia="方正楷体_GBK" w:cstheme="minorBidi"/>
      <w:b/>
      <w:bCs/>
      <w:sz w:val="33"/>
      <w:szCs w:val="30"/>
    </w:rPr>
  </w:style>
  <w:style w:type="character" w:customStyle="1" w:styleId="16">
    <w:name w:val="公文正文 Char"/>
    <w:link w:val="11"/>
    <w:qFormat/>
    <w:uiPriority w:val="0"/>
    <w:rPr>
      <w:rFonts w:ascii="Times New Roman" w:hAnsi="Times New Roman" w:eastAsia="方正仿宋_GBK" w:cstheme="minorBidi"/>
      <w:bCs/>
      <w:sz w:val="33"/>
      <w:szCs w:val="30"/>
    </w:rPr>
  </w:style>
  <w:style w:type="paragraph" w:customStyle="1"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2024-03-05T09:30:00Z</dcterms:created>
  <dc:creator>薯片薯片我是地瓜</dc:creator>
  <cp:lastModifiedBy>张雷</cp:lastModifiedBy>
  <dcterms:modified xsi:type="dcterms:W3CDTF">2024-03-31T08:18:09Z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7D08229082D84D6C8F54DD5CBB5E9F5C_11</vt:lpwstr>
  </property>
</Properties>
</file>