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小标宋_GBK" w:cs="方正小标宋_GBK"/>
          <w:sz w:val="32"/>
          <w:szCs w:val="32"/>
        </w:rPr>
      </w:pPr>
      <w:bookmarkStart w:id="0" w:name="_GoBack"/>
      <w:bookmarkEnd w:id="0"/>
    </w:p>
    <w:p>
      <w:pPr>
        <w:pStyle w:val="3"/>
        <w:rPr>
          <w:rFonts w:hint="eastAsia" w:ascii="Times New Roman" w:hAnsi="Times New Roman"/>
        </w:rPr>
      </w:pPr>
    </w:p>
    <w:p>
      <w:pPr>
        <w:rPr>
          <w:rFonts w:hint="eastAsia" w:ascii="Times New Roman" w:hAnsi="Times New Roman" w:eastAsia="方正小标宋_GBK" w:cs="方正小标宋_GBK"/>
          <w:sz w:val="32"/>
          <w:szCs w:val="32"/>
        </w:rPr>
      </w:pPr>
    </w:p>
    <w:p>
      <w:pPr>
        <w:rPr>
          <w:rFonts w:hint="eastAsia" w:ascii="Times New Roman" w:hAnsi="Times New Roman" w:eastAsia="方正小标宋_GBK" w:cs="方正小标宋_GBK"/>
          <w:sz w:val="32"/>
          <w:szCs w:val="32"/>
        </w:rPr>
      </w:pPr>
      <w:r>
        <w:rPr>
          <w:rFonts w:hint="eastAsia" w:ascii="Times New Roman" w:hAnsi="Times New Roman" w:eastAsia="仿宋_GB2312"/>
          <w:sz w:val="32"/>
        </w:rPr>
        <w:pict>
          <v:shape id="_x0000_i1025" o:spt="136" type="#_x0000_t136" style="height:105.1pt;width:440.85pt;" fillcolor="#FF0000" filled="t" stroked="t" coordsize="21600,21600">
            <v:path/>
            <v:fill on="t" focussize="0,0"/>
            <v:stroke color="#FF0000"/>
            <v:imagedata o:title=""/>
            <o:lock v:ext="edit" grouping="f" rotation="f" text="f" aspectratio="f"/>
            <v:textpath on="t" fitshape="t" fitpath="t" trim="t" xscale="f" string="中共重庆市开州区委直属机关工作委员会文件" style="font-family:华文中宋;font-size:36pt;font-weight:bold;v-text-align:center;"/>
            <w10:wrap type="none"/>
            <w10:anchorlock/>
          </v:shape>
        </w:pict>
      </w:r>
    </w:p>
    <w:p>
      <w:pPr>
        <w:spacing w:line="580" w:lineRule="exact"/>
        <w:jc w:val="center"/>
        <w:rPr>
          <w:rFonts w:hint="eastAsia" w:ascii="Times New Roman" w:hAnsi="Times New Roman" w:eastAsia="仿宋_GB2312"/>
          <w:sz w:val="32"/>
          <w:szCs w:val="32"/>
        </w:rPr>
      </w:pPr>
    </w:p>
    <w:p>
      <w:pPr>
        <w:spacing w:line="580" w:lineRule="exact"/>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开州机工委〔20</w:t>
      </w:r>
      <w:r>
        <w:rPr>
          <w:rFonts w:hint="eastAsia" w:ascii="Times New Roman" w:hAnsi="Times New Roman" w:eastAsia="仿宋_GB2312"/>
          <w:sz w:val="32"/>
          <w:szCs w:val="32"/>
          <w:lang w:val="en-US" w:eastAsia="zh-CN"/>
        </w:rPr>
        <w:t>2</w:t>
      </w:r>
      <w:r>
        <w:rPr>
          <w:rFonts w:hint="eastAsia" w:eastAsia="仿宋_GB2312"/>
          <w:sz w:val="32"/>
          <w:szCs w:val="32"/>
          <w:lang w:val="en-US" w:eastAsia="zh-CN"/>
        </w:rPr>
        <w:t>4</w:t>
      </w:r>
      <w:r>
        <w:rPr>
          <w:rFonts w:hint="eastAsia" w:ascii="Times New Roman" w:hAnsi="Times New Roman" w:eastAsia="仿宋_GB2312"/>
          <w:sz w:val="32"/>
          <w:szCs w:val="32"/>
        </w:rPr>
        <w:t>〕</w:t>
      </w:r>
      <w:r>
        <w:rPr>
          <w:rFonts w:hint="eastAsia" w:eastAsia="仿宋_GB2312"/>
          <w:sz w:val="32"/>
          <w:szCs w:val="32"/>
          <w:lang w:val="en-US" w:eastAsia="zh-CN"/>
        </w:rPr>
        <w:t>22</w:t>
      </w:r>
      <w:r>
        <w:rPr>
          <w:rFonts w:hint="eastAsia" w:ascii="Times New Roman" w:hAnsi="Times New Roman" w:eastAsia="仿宋_GB2312"/>
          <w:sz w:val="32"/>
          <w:szCs w:val="32"/>
        </w:rPr>
        <w:t>号</w:t>
      </w:r>
      <w:r>
        <w:rPr>
          <w:rFonts w:hint="eastAsia" w:ascii="Times New Roman" w:hAnsi="Times New Roman" w:eastAsia="仿宋_GB2312"/>
          <w:sz w:val="32"/>
          <w:szCs w:val="32"/>
          <w:lang w:val="en-US" w:eastAsia="zh-CN"/>
        </w:rPr>
        <w:t xml:space="preserve">               签发人：向少华</w:t>
      </w:r>
    </w:p>
    <w:p>
      <w:pPr>
        <w:spacing w:line="400" w:lineRule="exact"/>
        <w:jc w:val="center"/>
        <w:rPr>
          <w:rFonts w:hint="eastAsia" w:ascii="Times New Roman" w:hAnsi="Times New Roman" w:eastAsia="仿宋_GB2312"/>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144780</wp:posOffset>
                </wp:positionV>
                <wp:extent cx="5600700" cy="0"/>
                <wp:effectExtent l="0" t="12700" r="0" b="1587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4pt;height:0pt;width:441pt;z-index:251660288;mso-width-relative:page;mso-height-relative:page;" filled="f" stroked="t" coordsize="21600,21600" o:gfxdata="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D3cuLTAAAABgEAAA8AAAAAAAAA&#10;AQAgAAAAIgAAAGRycy9kb3ducmV2LnhtbFBLAQIUABQAAAAIAIdO4kBYzDrT3QEAAJcDAAAOAAAA&#10;AAAAAAEAIAAAACIBAABkcnMvZTJvRG9jLnhtbFBLBQYAAAAABgAGAFkBAABxBQAAAAA=&#10;">
                <v:fill on="f" focussize="0,0"/>
                <v:stroke weight="2pt" color="#FF0000" joinstyle="round"/>
                <v:imagedata o:title=""/>
                <o:lock v:ext="edit" aspectratio="f"/>
              </v:line>
            </w:pict>
          </mc:Fallback>
        </mc:AlternateContent>
      </w:r>
    </w:p>
    <w:p>
      <w:pPr>
        <w:pStyle w:val="4"/>
        <w:spacing w:line="620" w:lineRule="exact"/>
        <w:ind w:firstLine="0" w:firstLineChars="0"/>
        <w:jc w:val="center"/>
        <w:rPr>
          <w:rFonts w:hint="eastAsia" w:ascii="Times New Roman" w:eastAsia="方正小标宋_GBK"/>
          <w:color w:val="000000"/>
          <w:spacing w:val="-20"/>
          <w:sz w:val="44"/>
          <w:szCs w:val="44"/>
          <w:lang w:eastAsia="zh-CN"/>
        </w:rPr>
      </w:pPr>
    </w:p>
    <w:p>
      <w:pPr>
        <w:pStyle w:val="4"/>
        <w:spacing w:line="620" w:lineRule="exact"/>
        <w:ind w:firstLine="0" w:firstLineChars="0"/>
        <w:jc w:val="center"/>
        <w:rPr>
          <w:rFonts w:hint="eastAsia" w:ascii="Times New Roman" w:hAnsi="Times New Roman" w:eastAsia="方正小标宋_GBK"/>
          <w:color w:val="000000"/>
          <w:spacing w:val="-20"/>
          <w:sz w:val="44"/>
          <w:szCs w:val="44"/>
          <w:lang w:eastAsia="zh-CN"/>
        </w:rPr>
      </w:pPr>
    </w:p>
    <w:p>
      <w:pPr>
        <w:pStyle w:val="4"/>
        <w:spacing w:line="620" w:lineRule="exact"/>
        <w:ind w:firstLine="0" w:firstLineChars="0"/>
        <w:jc w:val="center"/>
        <w:rPr>
          <w:rFonts w:ascii="Times New Roman" w:hAnsi="Times New Roman" w:eastAsia="方正小标宋_GBK"/>
          <w:sz w:val="44"/>
          <w:szCs w:val="44"/>
        </w:rPr>
      </w:pPr>
      <w:r>
        <w:rPr>
          <w:rFonts w:hint="eastAsia" w:ascii="Times New Roman" w:hAnsi="Times New Roman" w:eastAsia="方正小标宋_GBK"/>
          <w:color w:val="000000"/>
          <w:spacing w:val="-20"/>
          <w:sz w:val="44"/>
          <w:szCs w:val="44"/>
          <w:lang w:eastAsia="zh-CN"/>
        </w:rPr>
        <w:t>中共</w:t>
      </w:r>
      <w:r>
        <w:rPr>
          <w:rFonts w:ascii="Times New Roman" w:hAnsi="Times New Roman" w:eastAsia="方正小标宋_GBK"/>
          <w:color w:val="000000"/>
          <w:spacing w:val="-20"/>
          <w:sz w:val="44"/>
          <w:szCs w:val="44"/>
        </w:rPr>
        <w:t>重庆市开州区</w:t>
      </w:r>
      <w:r>
        <w:rPr>
          <w:rFonts w:hint="eastAsia" w:ascii="Times New Roman" w:hAnsi="Times New Roman" w:eastAsia="方正小标宋_GBK"/>
          <w:color w:val="000000"/>
          <w:spacing w:val="-20"/>
          <w:sz w:val="44"/>
          <w:szCs w:val="44"/>
          <w:lang w:eastAsia="zh-CN"/>
        </w:rPr>
        <w:t>委直属机关工作委员会（本级）</w:t>
      </w:r>
      <w:r>
        <w:rPr>
          <w:rFonts w:ascii="Times New Roman" w:hAnsi="Times New Roman" w:eastAsia="方正小标宋_GBK"/>
          <w:sz w:val="44"/>
          <w:szCs w:val="44"/>
        </w:rPr>
        <w:t>关于2024年部门预算情况公开的公告</w:t>
      </w:r>
    </w:p>
    <w:p>
      <w:pPr>
        <w:jc w:val="center"/>
        <w:rPr>
          <w:rFonts w:ascii="Times New Roman" w:hAnsi="Times New Roman" w:eastAsia="方正小标宋_GBK"/>
          <w:sz w:val="44"/>
          <w:szCs w:val="44"/>
        </w:rPr>
      </w:pP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按照有关财政预算公开的部署和要求，依据《中华人民共和国政府信息公开条例》（国务院令第492号）和</w:t>
      </w:r>
      <w:r>
        <w:rPr>
          <w:rFonts w:hint="eastAsia" w:ascii="Times New Roman" w:hAnsi="Times New Roman" w:eastAsia="方正仿宋_GBK"/>
          <w:sz w:val="32"/>
          <w:szCs w:val="32"/>
        </w:rPr>
        <w:t>重庆市开州区财政局</w:t>
      </w:r>
      <w:r>
        <w:rPr>
          <w:rFonts w:ascii="Times New Roman" w:hAnsi="Times New Roman" w:eastAsia="方正仿宋_GBK"/>
          <w:sz w:val="32"/>
          <w:szCs w:val="32"/>
        </w:rPr>
        <w:t>《关于批复2024年部门预算的通知》（</w:t>
      </w:r>
      <w:r>
        <w:rPr>
          <w:rFonts w:hint="eastAsia" w:ascii="Times New Roman" w:hAnsi="Times New Roman" w:eastAsia="方正仿宋_GBK"/>
          <w:sz w:val="32"/>
          <w:szCs w:val="32"/>
          <w:lang w:eastAsia="zh-CN"/>
        </w:rPr>
        <w:t>开州财行发</w:t>
      </w:r>
      <w:r>
        <w:rPr>
          <w:rFonts w:ascii="Times New Roman" w:hAnsi="Times New Roman" w:eastAsia="方正仿宋_GBK"/>
          <w:sz w:val="32"/>
          <w:szCs w:val="32"/>
        </w:rPr>
        <w:t>〔2024〕</w:t>
      </w:r>
      <w:r>
        <w:rPr>
          <w:rFonts w:hint="eastAsia" w:ascii="Times New Roman" w:hAnsi="Times New Roman" w:eastAsia="方正仿宋_GBK"/>
          <w:sz w:val="32"/>
          <w:szCs w:val="32"/>
          <w:lang w:val="en-US" w:eastAsia="zh-CN"/>
        </w:rPr>
        <w:t>16</w:t>
      </w:r>
      <w:r>
        <w:rPr>
          <w:rFonts w:ascii="Times New Roman" w:hAnsi="Times New Roman" w:eastAsia="方正仿宋_GBK"/>
          <w:sz w:val="32"/>
          <w:szCs w:val="32"/>
        </w:rPr>
        <w:t>号）</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现将</w:t>
      </w:r>
      <w:r>
        <w:rPr>
          <w:rFonts w:hint="eastAsia" w:ascii="Times New Roman" w:hAnsi="Times New Roman" w:eastAsia="方正仿宋_GBK"/>
          <w:sz w:val="32"/>
          <w:szCs w:val="32"/>
          <w:lang w:eastAsia="zh-CN"/>
        </w:rPr>
        <w:t>中共重庆市开州区委直属机关工作委员会（本级）</w:t>
      </w:r>
      <w:r>
        <w:rPr>
          <w:rFonts w:ascii="Times New Roman" w:hAnsi="Times New Roman" w:eastAsia="方正仿宋_GBK"/>
          <w:sz w:val="32"/>
          <w:szCs w:val="32"/>
        </w:rPr>
        <w:t>2024年部门预算批复情况公开如下：</w:t>
      </w:r>
    </w:p>
    <w:p>
      <w:pPr>
        <w:jc w:val="center"/>
        <w:rPr>
          <w:rFonts w:hint="eastAsia" w:ascii="Times New Roman" w:hAnsi="Times New Roman" w:eastAsia="方正小标宋_GBK"/>
          <w:sz w:val="44"/>
          <w:szCs w:val="44"/>
        </w:rPr>
      </w:pPr>
    </w:p>
    <w:p>
      <w:pPr>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目    录</w:t>
      </w:r>
    </w:p>
    <w:p>
      <w:pPr>
        <w:rPr>
          <w:rFonts w:ascii="Times New Roman" w:hAnsi="Times New Roman"/>
        </w:rPr>
      </w:pPr>
    </w:p>
    <w:p>
      <w:pPr>
        <w:jc w:val="center"/>
        <w:rPr>
          <w:rFonts w:ascii="Times New Roman" w:hAnsi="Times New Roman" w:eastAsia="方正楷体_GBK"/>
          <w:sz w:val="32"/>
          <w:szCs w:val="32"/>
        </w:rPr>
      </w:pPr>
      <w:r>
        <w:rPr>
          <w:rFonts w:ascii="Times New Roman" w:hAnsi="Times New Roman" w:eastAsia="方正楷体_GBK"/>
          <w:sz w:val="32"/>
          <w:szCs w:val="32"/>
        </w:rPr>
        <w:t>第一部分：2024年部门预算情况说明</w:t>
      </w:r>
    </w:p>
    <w:p>
      <w:pPr>
        <w:rPr>
          <w:rFonts w:ascii="Times New Roman" w:hAnsi="Times New Roman"/>
        </w:rPr>
      </w:pP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一、单位基本情况</w:t>
      </w: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二、部门收支总体情况</w:t>
      </w: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三、部门预算情况说明</w:t>
      </w: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四、</w:t>
      </w:r>
      <w:r>
        <w:rPr>
          <w:rFonts w:hint="eastAsia" w:ascii="Times New Roman" w:hAnsi="Times New Roman" w:eastAsia="方正仿宋_GBK"/>
          <w:sz w:val="32"/>
          <w:szCs w:val="32"/>
        </w:rPr>
        <w:t>“三公”经费</w:t>
      </w:r>
      <w:r>
        <w:rPr>
          <w:rFonts w:ascii="Times New Roman" w:hAnsi="Times New Roman" w:eastAsia="方正仿宋_GBK"/>
          <w:sz w:val="32"/>
          <w:szCs w:val="32"/>
        </w:rPr>
        <w:t>情况说明</w:t>
      </w: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五、其他重要事项的情况说明</w:t>
      </w:r>
    </w:p>
    <w:p>
      <w:pPr>
        <w:rPr>
          <w:rFonts w:ascii="Times New Roman" w:hAnsi="Times New Roman" w:eastAsia="方正仿宋_GBK"/>
          <w:sz w:val="32"/>
          <w:szCs w:val="32"/>
        </w:rPr>
      </w:pPr>
      <w:r>
        <w:rPr>
          <w:rFonts w:ascii="Times New Roman" w:hAnsi="Times New Roman" w:eastAsia="方正仿宋_GBK"/>
          <w:sz w:val="32"/>
          <w:szCs w:val="32"/>
        </w:rPr>
        <w:t>六、专业性名词解释</w:t>
      </w:r>
    </w:p>
    <w:p>
      <w:pPr>
        <w:rPr>
          <w:rFonts w:ascii="Times New Roman" w:hAnsi="Times New Roman" w:eastAsia="方正仿宋_GBK"/>
          <w:sz w:val="32"/>
          <w:szCs w:val="32"/>
        </w:rPr>
      </w:pPr>
    </w:p>
    <w:p>
      <w:pPr>
        <w:jc w:val="center"/>
        <w:rPr>
          <w:rFonts w:ascii="Times New Roman" w:hAnsi="Times New Roman"/>
        </w:rPr>
      </w:pPr>
      <w:r>
        <w:rPr>
          <w:rFonts w:ascii="Times New Roman" w:hAnsi="Times New Roman" w:eastAsia="方正楷体_GBK"/>
          <w:sz w:val="32"/>
          <w:szCs w:val="32"/>
        </w:rPr>
        <w:t>第二部分：2024年部门预算</w:t>
      </w:r>
      <w:r>
        <w:rPr>
          <w:rFonts w:hint="eastAsia" w:ascii="Times New Roman" w:hAnsi="Times New Roman" w:eastAsia="方正楷体_GBK"/>
          <w:sz w:val="32"/>
          <w:szCs w:val="32"/>
        </w:rPr>
        <w:t>公开报</w:t>
      </w:r>
      <w:r>
        <w:rPr>
          <w:rFonts w:ascii="Times New Roman" w:hAnsi="Times New Roman" w:eastAsia="方正楷体_GBK"/>
          <w:sz w:val="32"/>
          <w:szCs w:val="32"/>
        </w:rPr>
        <w:t>表</w:t>
      </w:r>
    </w:p>
    <w:p>
      <w:pPr>
        <w:rPr>
          <w:rFonts w:ascii="Times New Roman" w:hAnsi="Times New Roman"/>
        </w:rPr>
      </w:pPr>
    </w:p>
    <w:p>
      <w:pPr>
        <w:rPr>
          <w:rFonts w:ascii="Times New Roman" w:hAnsi="Times New Roman" w:eastAsia="方正仿宋_GBK"/>
          <w:sz w:val="32"/>
          <w:szCs w:val="32"/>
        </w:rPr>
      </w:pPr>
      <w:r>
        <w:rPr>
          <w:rFonts w:ascii="Times New Roman" w:hAnsi="Times New Roman" w:eastAsia="方正仿宋_GBK"/>
          <w:sz w:val="32"/>
          <w:szCs w:val="32"/>
        </w:rPr>
        <w:t>表1、</w:t>
      </w:r>
      <w:r>
        <w:rPr>
          <w:rFonts w:hint="eastAsia" w:ascii="Times New Roman" w:hAnsi="Times New Roman" w:eastAsia="方正仿宋_GBK"/>
          <w:sz w:val="32"/>
          <w:szCs w:val="32"/>
          <w:lang w:eastAsia="zh-CN"/>
        </w:rPr>
        <w:t>中共重庆市开州区委直属机关工作委员会（本级）</w:t>
      </w:r>
      <w:r>
        <w:rPr>
          <w:rFonts w:hint="eastAsia" w:ascii="Times New Roman" w:hAnsi="Times New Roman" w:eastAsia="方正仿宋_GBK"/>
          <w:sz w:val="32"/>
          <w:szCs w:val="32"/>
        </w:rPr>
        <w:t>收支预算总表</w:t>
      </w:r>
    </w:p>
    <w:p>
      <w:pPr>
        <w:rPr>
          <w:rFonts w:ascii="Times New Roman" w:hAnsi="Times New Roman" w:eastAsia="方正仿宋_GBK"/>
          <w:sz w:val="32"/>
          <w:szCs w:val="32"/>
        </w:rPr>
      </w:pPr>
      <w:r>
        <w:rPr>
          <w:rFonts w:ascii="Times New Roman" w:hAnsi="Times New Roman" w:eastAsia="方正仿宋_GBK"/>
          <w:sz w:val="32"/>
          <w:szCs w:val="32"/>
        </w:rPr>
        <w:t>表2、</w:t>
      </w:r>
      <w:r>
        <w:rPr>
          <w:rFonts w:hint="eastAsia" w:ascii="Times New Roman" w:hAnsi="Times New Roman" w:eastAsia="方正仿宋_GBK"/>
          <w:sz w:val="32"/>
          <w:szCs w:val="32"/>
          <w:lang w:eastAsia="zh-CN"/>
        </w:rPr>
        <w:t>中共重庆市开州区委直属机关（本级）工作委员会</w:t>
      </w:r>
      <w:r>
        <w:rPr>
          <w:rFonts w:ascii="Times New Roman" w:hAnsi="Times New Roman" w:eastAsia="方正仿宋_GBK"/>
          <w:sz w:val="32"/>
          <w:szCs w:val="32"/>
        </w:rPr>
        <w:t>收入总表</w:t>
      </w:r>
    </w:p>
    <w:p>
      <w:pPr>
        <w:rPr>
          <w:rFonts w:ascii="Times New Roman" w:hAnsi="Times New Roman" w:eastAsia="方正仿宋_GBK"/>
          <w:sz w:val="32"/>
          <w:szCs w:val="32"/>
        </w:rPr>
      </w:pPr>
      <w:r>
        <w:rPr>
          <w:rFonts w:ascii="Times New Roman" w:hAnsi="Times New Roman" w:eastAsia="方正仿宋_GBK"/>
          <w:sz w:val="32"/>
          <w:szCs w:val="32"/>
        </w:rPr>
        <w:t>表3、</w:t>
      </w:r>
      <w:r>
        <w:rPr>
          <w:rFonts w:hint="eastAsia" w:ascii="Times New Roman" w:hAnsi="Times New Roman" w:eastAsia="方正仿宋_GBK"/>
          <w:sz w:val="32"/>
          <w:szCs w:val="32"/>
          <w:lang w:eastAsia="zh-CN"/>
        </w:rPr>
        <w:t>中共重庆市开州区委直属机关工作委员会（本级）</w:t>
      </w:r>
      <w:r>
        <w:rPr>
          <w:rFonts w:hint="eastAsia" w:ascii="Times New Roman" w:hAnsi="Times New Roman" w:eastAsia="方正仿宋_GBK"/>
          <w:sz w:val="32"/>
          <w:szCs w:val="32"/>
        </w:rPr>
        <w:t>本年</w:t>
      </w:r>
      <w:r>
        <w:rPr>
          <w:rFonts w:ascii="Times New Roman" w:hAnsi="Times New Roman" w:eastAsia="方正仿宋_GBK"/>
          <w:sz w:val="32"/>
          <w:szCs w:val="32"/>
        </w:rPr>
        <w:t>支出</w:t>
      </w:r>
      <w:r>
        <w:rPr>
          <w:rFonts w:hint="eastAsia" w:ascii="Times New Roman" w:hAnsi="Times New Roman" w:eastAsia="方正仿宋_GBK"/>
          <w:sz w:val="32"/>
          <w:szCs w:val="32"/>
        </w:rPr>
        <w:t>预算总</w:t>
      </w:r>
      <w:r>
        <w:rPr>
          <w:rFonts w:ascii="Times New Roman" w:hAnsi="Times New Roman" w:eastAsia="方正仿宋_GBK"/>
          <w:sz w:val="32"/>
          <w:szCs w:val="32"/>
        </w:rPr>
        <w:t>表</w:t>
      </w:r>
    </w:p>
    <w:p>
      <w:pPr>
        <w:rPr>
          <w:rFonts w:ascii="Times New Roman" w:hAnsi="Times New Roman" w:eastAsia="方正仿宋_GBK"/>
          <w:sz w:val="32"/>
          <w:szCs w:val="32"/>
        </w:rPr>
      </w:pPr>
      <w:r>
        <w:rPr>
          <w:rFonts w:ascii="Times New Roman" w:hAnsi="Times New Roman" w:eastAsia="方正仿宋_GBK"/>
          <w:sz w:val="32"/>
          <w:szCs w:val="32"/>
        </w:rPr>
        <w:t>表4、</w:t>
      </w:r>
      <w:r>
        <w:rPr>
          <w:rFonts w:hint="eastAsia" w:ascii="Times New Roman" w:hAnsi="Times New Roman" w:eastAsia="方正仿宋_GBK"/>
          <w:sz w:val="32"/>
          <w:szCs w:val="32"/>
          <w:lang w:eastAsia="zh-CN"/>
        </w:rPr>
        <w:t>中共重庆市开州区委直属机关工作委员会（本级）</w:t>
      </w:r>
      <w:r>
        <w:rPr>
          <w:rFonts w:ascii="Times New Roman" w:hAnsi="Times New Roman" w:eastAsia="方正仿宋_GBK"/>
          <w:sz w:val="32"/>
          <w:szCs w:val="32"/>
        </w:rPr>
        <w:t>财政拨款收支</w:t>
      </w:r>
      <w:r>
        <w:rPr>
          <w:rFonts w:hint="eastAsia" w:ascii="Times New Roman" w:hAnsi="Times New Roman" w:eastAsia="方正仿宋_GBK"/>
          <w:sz w:val="32"/>
          <w:szCs w:val="32"/>
        </w:rPr>
        <w:t>预算总</w:t>
      </w:r>
      <w:r>
        <w:rPr>
          <w:rFonts w:ascii="Times New Roman" w:hAnsi="Times New Roman" w:eastAsia="方正仿宋_GBK"/>
          <w:sz w:val="32"/>
          <w:szCs w:val="32"/>
        </w:rPr>
        <w:t>表</w:t>
      </w:r>
    </w:p>
    <w:p>
      <w:pPr>
        <w:rPr>
          <w:rFonts w:ascii="Times New Roman" w:hAnsi="Times New Roman" w:eastAsia="方正仿宋_GBK"/>
          <w:sz w:val="32"/>
          <w:szCs w:val="32"/>
        </w:rPr>
      </w:pPr>
      <w:r>
        <w:rPr>
          <w:rFonts w:ascii="Times New Roman" w:hAnsi="Times New Roman" w:eastAsia="方正仿宋_GBK"/>
          <w:sz w:val="32"/>
          <w:szCs w:val="32"/>
        </w:rPr>
        <w:t>表5、</w:t>
      </w:r>
      <w:r>
        <w:rPr>
          <w:rFonts w:hint="eastAsia" w:ascii="Times New Roman" w:hAnsi="Times New Roman" w:eastAsia="方正仿宋_GBK"/>
          <w:sz w:val="32"/>
          <w:szCs w:val="32"/>
          <w:lang w:eastAsia="zh-CN"/>
        </w:rPr>
        <w:t>中共重庆市开州区委直属机关工作委员会（本级）</w:t>
      </w:r>
      <w:r>
        <w:rPr>
          <w:rFonts w:hint="eastAsia" w:ascii="Times New Roman" w:hAnsi="Times New Roman" w:eastAsia="方正仿宋_GBK"/>
          <w:sz w:val="32"/>
          <w:szCs w:val="32"/>
        </w:rPr>
        <w:t>本年</w:t>
      </w:r>
      <w:r>
        <w:rPr>
          <w:rFonts w:ascii="Times New Roman" w:hAnsi="Times New Roman" w:eastAsia="方正仿宋_GBK"/>
          <w:sz w:val="32"/>
          <w:szCs w:val="32"/>
        </w:rPr>
        <w:t>一般公共预算支出</w:t>
      </w:r>
      <w:r>
        <w:rPr>
          <w:rFonts w:hint="eastAsia" w:ascii="Times New Roman" w:hAnsi="Times New Roman" w:eastAsia="方正仿宋_GBK"/>
          <w:sz w:val="32"/>
          <w:szCs w:val="32"/>
        </w:rPr>
        <w:t>预算</w:t>
      </w:r>
      <w:r>
        <w:rPr>
          <w:rFonts w:ascii="Times New Roman" w:hAnsi="Times New Roman" w:eastAsia="方正仿宋_GBK"/>
          <w:sz w:val="32"/>
          <w:szCs w:val="32"/>
        </w:rPr>
        <w:t>表</w:t>
      </w:r>
    </w:p>
    <w:p>
      <w:pPr>
        <w:rPr>
          <w:rFonts w:ascii="Times New Roman" w:hAnsi="Times New Roman" w:eastAsia="方正仿宋_GBK"/>
          <w:sz w:val="32"/>
          <w:szCs w:val="32"/>
        </w:rPr>
      </w:pPr>
      <w:r>
        <w:rPr>
          <w:rFonts w:ascii="Times New Roman" w:hAnsi="Times New Roman" w:eastAsia="方正仿宋_GBK"/>
          <w:sz w:val="32"/>
          <w:szCs w:val="32"/>
        </w:rPr>
        <w:t>表6、</w:t>
      </w:r>
      <w:r>
        <w:rPr>
          <w:rFonts w:hint="eastAsia" w:ascii="Times New Roman" w:hAnsi="Times New Roman" w:eastAsia="方正仿宋_GBK"/>
          <w:sz w:val="32"/>
          <w:szCs w:val="32"/>
          <w:lang w:eastAsia="zh-CN"/>
        </w:rPr>
        <w:t>中共重庆市开州区委直属机关工作委员会（本级）</w:t>
      </w:r>
      <w:r>
        <w:rPr>
          <w:rFonts w:ascii="Times New Roman" w:hAnsi="Times New Roman" w:eastAsia="方正仿宋_GBK"/>
          <w:sz w:val="32"/>
          <w:szCs w:val="32"/>
        </w:rPr>
        <w:t>一般公共预算基本支出</w:t>
      </w:r>
      <w:r>
        <w:rPr>
          <w:rFonts w:hint="eastAsia" w:ascii="Times New Roman" w:hAnsi="Times New Roman" w:eastAsia="方正仿宋_GBK"/>
          <w:sz w:val="32"/>
          <w:szCs w:val="32"/>
        </w:rPr>
        <w:t>预算</w:t>
      </w:r>
      <w:r>
        <w:rPr>
          <w:rFonts w:ascii="Times New Roman" w:hAnsi="Times New Roman" w:eastAsia="方正仿宋_GBK"/>
          <w:sz w:val="32"/>
          <w:szCs w:val="32"/>
        </w:rPr>
        <w:t>表</w:t>
      </w:r>
    </w:p>
    <w:p>
      <w:pPr>
        <w:rPr>
          <w:rFonts w:ascii="Times New Roman" w:hAnsi="Times New Roman" w:eastAsia="方正仿宋_GBK"/>
          <w:sz w:val="32"/>
          <w:szCs w:val="32"/>
        </w:rPr>
      </w:pPr>
      <w:r>
        <w:rPr>
          <w:rFonts w:ascii="Times New Roman" w:hAnsi="Times New Roman" w:eastAsia="方正仿宋_GBK"/>
          <w:sz w:val="32"/>
          <w:szCs w:val="32"/>
        </w:rPr>
        <w:t>表7、</w:t>
      </w:r>
      <w:r>
        <w:rPr>
          <w:rFonts w:hint="eastAsia" w:ascii="Times New Roman" w:hAnsi="Times New Roman" w:eastAsia="方正仿宋_GBK"/>
          <w:sz w:val="32"/>
          <w:szCs w:val="32"/>
          <w:lang w:eastAsia="zh-CN"/>
        </w:rPr>
        <w:t>中共重庆市开州区委直属机关工作委员会（本级）</w:t>
      </w:r>
      <w:r>
        <w:rPr>
          <w:rFonts w:ascii="Times New Roman" w:hAnsi="Times New Roman" w:eastAsia="方正仿宋_GBK"/>
          <w:sz w:val="32"/>
          <w:szCs w:val="32"/>
        </w:rPr>
        <w:t>一般公共预</w:t>
      </w:r>
      <w:r>
        <w:rPr>
          <w:rFonts w:hint="eastAsia" w:ascii="Times New Roman" w:hAnsi="Times New Roman" w:eastAsia="方正仿宋_GBK"/>
          <w:sz w:val="32"/>
          <w:szCs w:val="32"/>
        </w:rPr>
        <w:t>算“三公”经费</w:t>
      </w:r>
      <w:r>
        <w:rPr>
          <w:rFonts w:ascii="Times New Roman" w:hAnsi="Times New Roman" w:eastAsia="方正仿宋_GBK"/>
          <w:sz w:val="32"/>
          <w:szCs w:val="32"/>
        </w:rPr>
        <w:t>支出</w:t>
      </w:r>
      <w:r>
        <w:rPr>
          <w:rFonts w:hint="eastAsia" w:ascii="Times New Roman" w:hAnsi="Times New Roman" w:eastAsia="方正仿宋_GBK"/>
          <w:sz w:val="32"/>
          <w:szCs w:val="32"/>
        </w:rPr>
        <w:t>预算</w:t>
      </w:r>
      <w:r>
        <w:rPr>
          <w:rFonts w:ascii="Times New Roman" w:hAnsi="Times New Roman" w:eastAsia="方正仿宋_GBK"/>
          <w:sz w:val="32"/>
          <w:szCs w:val="32"/>
        </w:rPr>
        <w:t>表</w:t>
      </w:r>
    </w:p>
    <w:p>
      <w:pPr>
        <w:rPr>
          <w:rFonts w:ascii="Times New Roman" w:hAnsi="Times New Roman" w:eastAsia="方正仿宋_GBK"/>
          <w:sz w:val="32"/>
          <w:szCs w:val="32"/>
        </w:rPr>
      </w:pPr>
      <w:r>
        <w:rPr>
          <w:rFonts w:ascii="Times New Roman" w:hAnsi="Times New Roman" w:eastAsia="方正仿宋_GBK"/>
          <w:sz w:val="32"/>
          <w:szCs w:val="32"/>
        </w:rPr>
        <w:t>表8、</w:t>
      </w:r>
      <w:r>
        <w:rPr>
          <w:rFonts w:hint="eastAsia" w:ascii="Times New Roman" w:hAnsi="Times New Roman" w:eastAsia="方正仿宋_GBK"/>
          <w:sz w:val="32"/>
          <w:szCs w:val="32"/>
          <w:lang w:eastAsia="zh-CN"/>
        </w:rPr>
        <w:t>中共重庆市开州区委直属机关工作委员会（本级）</w:t>
      </w:r>
      <w:r>
        <w:rPr>
          <w:rFonts w:ascii="Times New Roman" w:hAnsi="Times New Roman" w:eastAsia="方正仿宋_GBK"/>
          <w:sz w:val="32"/>
          <w:szCs w:val="32"/>
        </w:rPr>
        <w:t>政府性基金预算支出</w:t>
      </w:r>
      <w:r>
        <w:rPr>
          <w:rFonts w:hint="eastAsia" w:ascii="Times New Roman" w:hAnsi="Times New Roman" w:eastAsia="方正仿宋_GBK"/>
          <w:sz w:val="32"/>
          <w:szCs w:val="32"/>
        </w:rPr>
        <w:t>预算</w:t>
      </w:r>
      <w:r>
        <w:rPr>
          <w:rFonts w:ascii="Times New Roman" w:hAnsi="Times New Roman" w:eastAsia="方正仿宋_GBK"/>
          <w:sz w:val="32"/>
          <w:szCs w:val="32"/>
        </w:rPr>
        <w:t>表</w:t>
      </w:r>
    </w:p>
    <w:p>
      <w:pPr>
        <w:rPr>
          <w:rFonts w:ascii="Times New Roman" w:hAnsi="Times New Roman" w:eastAsia="方正仿宋_GBK"/>
          <w:sz w:val="32"/>
          <w:szCs w:val="32"/>
        </w:rPr>
      </w:pPr>
      <w:r>
        <w:rPr>
          <w:rFonts w:ascii="Times New Roman" w:hAnsi="Times New Roman" w:eastAsia="方正仿宋_GBK"/>
          <w:sz w:val="32"/>
          <w:szCs w:val="32"/>
        </w:rPr>
        <w:t>表9、</w:t>
      </w:r>
      <w:r>
        <w:rPr>
          <w:rFonts w:hint="eastAsia" w:ascii="Times New Roman" w:hAnsi="Times New Roman" w:eastAsia="方正仿宋_GBK"/>
          <w:sz w:val="32"/>
          <w:szCs w:val="32"/>
          <w:lang w:eastAsia="zh-CN"/>
        </w:rPr>
        <w:t>中共重庆市开州区委直属机关工作委员会（本级）</w:t>
      </w:r>
      <w:r>
        <w:rPr>
          <w:rFonts w:ascii="Times New Roman" w:hAnsi="Times New Roman" w:eastAsia="方正仿宋_GBK"/>
          <w:sz w:val="32"/>
          <w:szCs w:val="32"/>
        </w:rPr>
        <w:t>国有资本经营预算支出</w:t>
      </w:r>
      <w:r>
        <w:rPr>
          <w:rFonts w:hint="eastAsia" w:ascii="Times New Roman" w:hAnsi="Times New Roman" w:eastAsia="方正仿宋_GBK"/>
          <w:sz w:val="32"/>
          <w:szCs w:val="32"/>
        </w:rPr>
        <w:t>预算</w:t>
      </w:r>
      <w:r>
        <w:rPr>
          <w:rFonts w:ascii="Times New Roman" w:hAnsi="Times New Roman" w:eastAsia="方正仿宋_GBK"/>
          <w:sz w:val="32"/>
          <w:szCs w:val="32"/>
        </w:rPr>
        <w:t>表</w:t>
      </w:r>
    </w:p>
    <w:p>
      <w:pPr>
        <w:rPr>
          <w:rFonts w:ascii="Times New Roman" w:hAnsi="Times New Roman" w:eastAsia="方正仿宋_GBK"/>
          <w:sz w:val="32"/>
          <w:szCs w:val="32"/>
        </w:rPr>
      </w:pPr>
      <w:r>
        <w:rPr>
          <w:rFonts w:ascii="Times New Roman" w:hAnsi="Times New Roman" w:eastAsia="方正仿宋_GBK"/>
          <w:sz w:val="32"/>
          <w:szCs w:val="32"/>
        </w:rPr>
        <w:t>表10、</w:t>
      </w:r>
      <w:r>
        <w:rPr>
          <w:rFonts w:hint="eastAsia" w:ascii="Times New Roman" w:hAnsi="Times New Roman" w:eastAsia="方正仿宋_GBK"/>
          <w:sz w:val="32"/>
          <w:szCs w:val="32"/>
          <w:lang w:eastAsia="zh-CN"/>
        </w:rPr>
        <w:t>中共重庆市开州区委直属机关工作委员会（本级）</w:t>
      </w:r>
      <w:r>
        <w:rPr>
          <w:rFonts w:ascii="Times New Roman" w:hAnsi="Times New Roman" w:eastAsia="方正仿宋_GBK"/>
          <w:sz w:val="32"/>
          <w:szCs w:val="32"/>
        </w:rPr>
        <w:t>项目支出表</w:t>
      </w:r>
    </w:p>
    <w:p>
      <w:pPr>
        <w:pStyle w:val="2"/>
      </w:pPr>
      <w:r>
        <w:rPr>
          <w:rFonts w:eastAsia="方正仿宋_GBK"/>
          <w:sz w:val="32"/>
          <w:szCs w:val="32"/>
        </w:rPr>
        <w:t>表11、</w:t>
      </w:r>
      <w:r>
        <w:rPr>
          <w:rFonts w:hint="eastAsia" w:eastAsia="方正仿宋_GBK"/>
          <w:sz w:val="32"/>
          <w:szCs w:val="32"/>
        </w:rPr>
        <w:t>2024年</w:t>
      </w:r>
      <w:r>
        <w:rPr>
          <w:rFonts w:hint="eastAsia" w:ascii="Times New Roman" w:hAnsi="Times New Roman" w:eastAsia="方正仿宋_GBK"/>
          <w:sz w:val="32"/>
          <w:szCs w:val="32"/>
          <w:lang w:eastAsia="zh-CN"/>
        </w:rPr>
        <w:t>中共重庆市开州区委直属机关工作委员会（本级）</w:t>
      </w:r>
      <w:r>
        <w:rPr>
          <w:rFonts w:eastAsia="方正仿宋_GBK"/>
          <w:sz w:val="32"/>
          <w:szCs w:val="32"/>
        </w:rPr>
        <w:t>项目绩效目标表</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br w:type="page"/>
      </w:r>
      <w:r>
        <w:rPr>
          <w:rFonts w:hint="eastAsia" w:ascii="Times New Roman" w:hAnsi="Times New Roman" w:eastAsia="方正小标宋_GBK"/>
          <w:sz w:val="44"/>
          <w:szCs w:val="44"/>
        </w:rPr>
        <w:t>第一部分：2024年部门预算情况说明</w:t>
      </w:r>
    </w:p>
    <w:p>
      <w:pPr>
        <w:spacing w:line="600" w:lineRule="exact"/>
        <w:ind w:firstLine="880" w:firstLineChars="200"/>
        <w:jc w:val="center"/>
        <w:rPr>
          <w:rFonts w:ascii="Times New Roman" w:hAnsi="Times New Roman" w:eastAsia="华文中宋"/>
          <w:sz w:val="44"/>
          <w:szCs w:val="44"/>
        </w:rPr>
      </w:pPr>
    </w:p>
    <w:p>
      <w:pPr>
        <w:spacing w:line="600" w:lineRule="exact"/>
        <w:ind w:left="640"/>
        <w:rPr>
          <w:rFonts w:ascii="Times New Roman" w:hAnsi="Times New Roman" w:eastAsia="方正黑体_GBK"/>
          <w:sz w:val="32"/>
        </w:rPr>
      </w:pPr>
      <w:r>
        <w:rPr>
          <w:rFonts w:ascii="Times New Roman" w:hAnsi="Times New Roman" w:eastAsia="方正黑体_GBK"/>
          <w:sz w:val="32"/>
        </w:rPr>
        <w:t>一、单位基本情况</w:t>
      </w:r>
    </w:p>
    <w:p>
      <w:pPr>
        <w:spacing w:line="600" w:lineRule="exact"/>
        <w:ind w:firstLine="640" w:firstLineChars="200"/>
        <w:rPr>
          <w:rFonts w:hint="eastAsia" w:ascii="Times New Roman" w:hAnsi="Times New Roman" w:eastAsia="方正楷体_GBK"/>
          <w:sz w:val="32"/>
        </w:rPr>
      </w:pPr>
      <w:r>
        <w:rPr>
          <w:rFonts w:hint="eastAsia" w:ascii="Times New Roman" w:hAnsi="Times New Roman" w:eastAsia="方正楷体_GBK"/>
          <w:sz w:val="32"/>
        </w:rPr>
        <w:t>（一）职能职责</w:t>
      </w:r>
    </w:p>
    <w:p>
      <w:pPr>
        <w:spacing w:line="600" w:lineRule="exact"/>
        <w:ind w:firstLine="640" w:firstLineChars="200"/>
        <w:rPr>
          <w:rFonts w:hint="eastAsia" w:ascii="Times New Roman" w:hAnsi="Times New Roman" w:eastAsia="仿宋_GB2312" w:cs="仿宋_GB2312"/>
          <w:sz w:val="32"/>
        </w:rPr>
      </w:pPr>
      <w:r>
        <w:rPr>
          <w:rFonts w:hint="eastAsia" w:ascii="Times New Roman" w:hAnsi="Times New Roman" w:eastAsia="仿宋_GB2312" w:cs="仿宋_GB2312"/>
          <w:sz w:val="32"/>
        </w:rPr>
        <w:t>1.领导区直机关党的建设工作。2.指导区直机关党的政治建设、思想建设、组织建设、作风建设、纪律建设，把制度建设贯穿其中，深入推进反腐败斗争。3.指导区直机关各级党组织和广大党员学习马克思列宁主义、毛泽东思想、邓小平理论、“三个代表”重要思想、科学发展观、习近平新时代中国特色社会主义思想。4.对区直机关各级党组织、党员领导干部落实党建责任制、遵守政治纪律和政治规矩情况进行监督检查，并向区委报告。5.指导区直机关各级党组织实施对党员特别是党员领导干部的监督和管理，及时向区委反映各部门领导班子、领导干部的情况。6.配合区委有关部门抓好区直机关各部门领导班子思想政治建设，参与对党员领导干部民主生活会和区直机关各部门党组（党委）理论学习中心组学习情况的督促检查和指导，了解掌握情况，按规定报送情况报告。7.督促指导区直机关各级党组织规范和严肃党内政治生活，认真落实“三会一课”、支部主题党日、组织生活会、谈心谈话、民主评议党员等基本制度。8.审批区直机关基层党组织的设置、调整、撤销。督促指导区直机关基层党组织按期换届，审批关于召开党员大会或党员代表大会的请示，审批区直机关党组织和机关纪委领导班子的组成及书记、副书记的任免。9.指导区直机关党组织加强基层组织建设，做好党员发展、教育和管理工作，负责区直机关党员发展审批工作。10.负责区直机关新党员和党务干部的培训，协同有关部门指导、协调、监督、检查区直机关党员、干部教育培训工作。11.领导区直机关各部门机关党的纪律检查工作。按规定权限审议区直机关违纪党员纪律处分，提出处理建议意见。12.完成区委交办的其他任务。</w:t>
      </w:r>
    </w:p>
    <w:p>
      <w:pPr>
        <w:pStyle w:val="9"/>
        <w:tabs>
          <w:tab w:val="center" w:pos="4153"/>
          <w:tab w:val="left" w:pos="7275"/>
        </w:tabs>
        <w:spacing w:line="600" w:lineRule="exact"/>
        <w:ind w:left="640" w:firstLine="0" w:firstLineChars="0"/>
        <w:jc w:val="left"/>
        <w:rPr>
          <w:rFonts w:hint="eastAsia" w:ascii="Times New Roman" w:hAnsi="Times New Roman" w:eastAsia="方正楷体_GBK"/>
          <w:sz w:val="32"/>
        </w:rPr>
      </w:pPr>
      <w:r>
        <w:rPr>
          <w:rFonts w:hint="eastAsia" w:ascii="Times New Roman" w:hAnsi="Times New Roman" w:eastAsia="方正楷体_GBK"/>
          <w:sz w:val="32"/>
        </w:rPr>
        <w:t>（二）单位构成</w:t>
      </w:r>
    </w:p>
    <w:p>
      <w:pPr>
        <w:spacing w:line="600" w:lineRule="exact"/>
        <w:ind w:firstLine="640" w:firstLineChars="200"/>
        <w:rPr>
          <w:rFonts w:hint="eastAsia" w:ascii="Times New Roman" w:hAnsi="Times New Roman" w:eastAsia="仿宋_GB2312" w:cs="仿宋_GB2312"/>
          <w:sz w:val="32"/>
          <w:lang w:eastAsia="zh-CN"/>
        </w:rPr>
      </w:pPr>
      <w:r>
        <w:rPr>
          <w:rFonts w:hint="eastAsia" w:ascii="Times New Roman" w:hAnsi="Times New Roman" w:eastAsia="仿宋_GB2312" w:cs="仿宋_GB2312"/>
          <w:sz w:val="32"/>
        </w:rPr>
        <w:t>中共重庆市开州区委直属机关工作委员会</w:t>
      </w:r>
      <w:r>
        <w:rPr>
          <w:rFonts w:hint="eastAsia" w:ascii="Times New Roman" w:hAnsi="Times New Roman" w:eastAsia="仿宋_GB2312" w:cs="仿宋_GB2312"/>
          <w:sz w:val="32"/>
          <w:lang w:eastAsia="zh-CN"/>
        </w:rPr>
        <w:t>（本级），</w:t>
      </w:r>
      <w:r>
        <w:rPr>
          <w:rFonts w:hint="eastAsia" w:ascii="Times New Roman" w:hAnsi="Times New Roman" w:eastAsia="仿宋_GB2312" w:cs="仿宋_GB2312"/>
          <w:sz w:val="32"/>
        </w:rPr>
        <w:t>是负责区直属机关党的建设和思想政治工作的区委派出机构，为正处级，列区委工作机关序列，设2个内设机构（办公室、党建科）。</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left="640"/>
        <w:textAlignment w:val="auto"/>
        <w:rPr>
          <w:rFonts w:ascii="Times New Roman" w:hAnsi="Times New Roman" w:eastAsia="方正黑体_GBK"/>
          <w:sz w:val="32"/>
        </w:rPr>
      </w:pPr>
      <w:r>
        <w:rPr>
          <w:rFonts w:ascii="Times New Roman" w:hAnsi="Times New Roman" w:eastAsia="方正黑体_GBK"/>
          <w:sz w:val="32"/>
        </w:rPr>
        <w:t>部门收支总体情况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firstLine="640" w:firstLineChars="200"/>
        <w:textAlignment w:val="auto"/>
        <w:rPr>
          <w:rFonts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按上级政策要求，预算单位要严格按“三定”方案设置，我单位为2024年新设置预算单位，无法与上年同期数进行比较。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sz w:val="32"/>
          <w:lang w:eastAsia="zh-CN"/>
        </w:rPr>
      </w:pPr>
      <w:r>
        <w:rPr>
          <w:rFonts w:hint="eastAsia" w:ascii="Times New Roman" w:hAnsi="Times New Roman" w:eastAsia="方正楷体_GBK"/>
          <w:sz w:val="32"/>
        </w:rPr>
        <w:t>（一）收入预算：</w:t>
      </w:r>
      <w:r>
        <w:rPr>
          <w:rFonts w:ascii="Times New Roman" w:hAnsi="Times New Roman" w:eastAsia="方正仿宋_GBK"/>
          <w:sz w:val="32"/>
        </w:rPr>
        <w:t>2024年年初预算数</w:t>
      </w:r>
      <w:r>
        <w:rPr>
          <w:rFonts w:hint="eastAsia" w:ascii="Times New Roman" w:hAnsi="Times New Roman" w:eastAsia="方正仿宋_GBK"/>
          <w:sz w:val="32"/>
          <w:lang w:val="en-US" w:eastAsia="zh-CN"/>
        </w:rPr>
        <w:t>158.02</w:t>
      </w:r>
      <w:r>
        <w:rPr>
          <w:rFonts w:ascii="Times New Roman" w:hAnsi="Times New Roman" w:eastAsia="方正仿宋_GBK"/>
          <w:sz w:val="32"/>
        </w:rPr>
        <w:t>万元，其中：一般公共预算拨款</w:t>
      </w:r>
      <w:r>
        <w:rPr>
          <w:rFonts w:hint="eastAsia" w:ascii="Times New Roman" w:hAnsi="Times New Roman" w:eastAsia="方正仿宋_GBK"/>
          <w:sz w:val="32"/>
          <w:lang w:val="en-US" w:eastAsia="zh-CN"/>
        </w:rPr>
        <w:t>158.02</w:t>
      </w:r>
      <w:r>
        <w:rPr>
          <w:rFonts w:ascii="Times New Roman" w:hAnsi="Times New Roman" w:eastAsia="方正仿宋_GBK"/>
          <w:sz w:val="32"/>
        </w:rPr>
        <w:t>万元，政府性基金预算拨款</w:t>
      </w:r>
      <w:r>
        <w:rPr>
          <w:rFonts w:hint="eastAsia" w:ascii="Times New Roman" w:hAnsi="Times New Roman" w:eastAsia="方正仿宋_GBK"/>
          <w:sz w:val="32"/>
          <w:lang w:val="en-US" w:eastAsia="zh-CN"/>
        </w:rPr>
        <w:t>0</w:t>
      </w:r>
      <w:r>
        <w:rPr>
          <w:rFonts w:ascii="Times New Roman" w:hAnsi="Times New Roman" w:eastAsia="方正仿宋_GBK"/>
          <w:sz w:val="32"/>
        </w:rPr>
        <w:t>万元，国有资本经营预算收入</w:t>
      </w:r>
      <w:r>
        <w:rPr>
          <w:rFonts w:hint="eastAsia" w:ascii="Times New Roman" w:hAnsi="Times New Roman" w:eastAsia="方正仿宋_GBK"/>
          <w:sz w:val="32"/>
          <w:lang w:val="en-US" w:eastAsia="zh-CN"/>
        </w:rPr>
        <w:t>0</w:t>
      </w:r>
      <w:r>
        <w:rPr>
          <w:rFonts w:ascii="Times New Roman" w:hAnsi="Times New Roman" w:eastAsia="方正仿宋_GBK"/>
          <w:sz w:val="32"/>
        </w:rPr>
        <w:t>万元，事业收入</w:t>
      </w:r>
      <w:r>
        <w:rPr>
          <w:rFonts w:hint="eastAsia" w:ascii="Times New Roman" w:hAnsi="Times New Roman" w:eastAsia="方正仿宋_GBK"/>
          <w:sz w:val="32"/>
          <w:lang w:val="en-US" w:eastAsia="zh-CN"/>
        </w:rPr>
        <w:t>0</w:t>
      </w:r>
      <w:r>
        <w:rPr>
          <w:rFonts w:ascii="Times New Roman" w:hAnsi="Times New Roman" w:eastAsia="方正仿宋_GBK"/>
          <w:sz w:val="32"/>
        </w:rPr>
        <w:t>万元，事业单位经营收入</w:t>
      </w:r>
      <w:r>
        <w:rPr>
          <w:rFonts w:hint="eastAsia" w:ascii="Times New Roman" w:hAnsi="Times New Roman" w:eastAsia="方正仿宋_GBK"/>
          <w:sz w:val="32"/>
          <w:lang w:val="en-US" w:eastAsia="zh-CN"/>
        </w:rPr>
        <w:t>0</w:t>
      </w:r>
      <w:r>
        <w:rPr>
          <w:rFonts w:ascii="Times New Roman" w:hAnsi="Times New Roman" w:eastAsia="方正仿宋_GBK"/>
          <w:sz w:val="32"/>
        </w:rPr>
        <w:t>万元，其他收入</w:t>
      </w:r>
      <w:r>
        <w:rPr>
          <w:rFonts w:hint="eastAsia" w:ascii="Times New Roman" w:hAnsi="Times New Roman" w:eastAsia="方正仿宋_GBK"/>
          <w:sz w:val="32"/>
          <w:lang w:val="en-US" w:eastAsia="zh-CN"/>
        </w:rPr>
        <w:t>0</w:t>
      </w:r>
      <w:r>
        <w:rPr>
          <w:rFonts w:ascii="Times New Roman" w:hAnsi="Times New Roman" w:eastAsia="方正仿宋_GBK"/>
          <w:sz w:val="32"/>
        </w:rPr>
        <w:t>万元。</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楷体_GBK"/>
          <w:sz w:val="32"/>
        </w:rPr>
        <w:t>（二）支出预算：</w:t>
      </w:r>
      <w:r>
        <w:rPr>
          <w:rFonts w:ascii="Times New Roman" w:hAnsi="Times New Roman" w:eastAsia="方正仿宋_GBK"/>
          <w:sz w:val="32"/>
        </w:rPr>
        <w:t>2024年年初预算数</w:t>
      </w:r>
      <w:r>
        <w:rPr>
          <w:rFonts w:hint="eastAsia" w:ascii="Times New Roman" w:hAnsi="Times New Roman" w:eastAsia="方正仿宋_GBK"/>
          <w:sz w:val="32"/>
          <w:lang w:val="en-US" w:eastAsia="zh-CN"/>
        </w:rPr>
        <w:t>158.02</w:t>
      </w:r>
      <w:r>
        <w:rPr>
          <w:rFonts w:ascii="Times New Roman" w:hAnsi="Times New Roman" w:eastAsia="方正仿宋_GBK"/>
          <w:sz w:val="32"/>
        </w:rPr>
        <w:t>万元，其中：一般公共服务支出预算</w:t>
      </w:r>
      <w:r>
        <w:rPr>
          <w:rFonts w:hint="eastAsia" w:ascii="Times New Roman" w:hAnsi="Times New Roman" w:eastAsia="方正仿宋_GBK"/>
          <w:sz w:val="32"/>
          <w:lang w:val="en-US" w:eastAsia="zh-CN"/>
        </w:rPr>
        <w:t>110.77</w:t>
      </w:r>
      <w:r>
        <w:rPr>
          <w:rFonts w:ascii="Times New Roman" w:hAnsi="Times New Roman" w:eastAsia="方正仿宋_GBK"/>
          <w:sz w:val="32"/>
        </w:rPr>
        <w:t>万元，教育支出预算</w:t>
      </w:r>
      <w:r>
        <w:rPr>
          <w:rFonts w:hint="eastAsia" w:ascii="Times New Roman" w:hAnsi="Times New Roman" w:eastAsia="方正仿宋_GBK"/>
          <w:sz w:val="32"/>
          <w:lang w:val="en-US" w:eastAsia="zh-CN"/>
        </w:rPr>
        <w:t>0</w:t>
      </w:r>
      <w:r>
        <w:rPr>
          <w:rFonts w:ascii="Times New Roman" w:hAnsi="Times New Roman" w:eastAsia="方正仿宋_GBK"/>
          <w:sz w:val="32"/>
        </w:rPr>
        <w:t>万元，社会保障和就业支出预算</w:t>
      </w:r>
      <w:r>
        <w:rPr>
          <w:rFonts w:hint="eastAsia" w:ascii="Times New Roman" w:hAnsi="Times New Roman" w:eastAsia="方正仿宋_GBK"/>
          <w:sz w:val="32"/>
          <w:lang w:val="en-US" w:eastAsia="zh-CN"/>
        </w:rPr>
        <w:t>26.89</w:t>
      </w:r>
      <w:r>
        <w:rPr>
          <w:rFonts w:ascii="Times New Roman" w:hAnsi="Times New Roman" w:eastAsia="方正仿宋_GBK"/>
          <w:sz w:val="32"/>
        </w:rPr>
        <w:t>万元，卫生健康支出预算</w:t>
      </w:r>
      <w:r>
        <w:rPr>
          <w:rFonts w:hint="eastAsia" w:ascii="Times New Roman" w:hAnsi="Times New Roman" w:eastAsia="方正仿宋_GBK"/>
          <w:sz w:val="32"/>
          <w:lang w:val="en-US" w:eastAsia="zh-CN"/>
        </w:rPr>
        <w:t>9.64</w:t>
      </w:r>
      <w:r>
        <w:rPr>
          <w:rFonts w:ascii="Times New Roman" w:hAnsi="Times New Roman" w:eastAsia="方正仿宋_GBK"/>
          <w:sz w:val="32"/>
        </w:rPr>
        <w:t>万元，住房保障支出预算</w:t>
      </w:r>
      <w:r>
        <w:rPr>
          <w:rFonts w:hint="eastAsia" w:ascii="Times New Roman" w:hAnsi="Times New Roman" w:eastAsia="方正仿宋_GBK"/>
          <w:sz w:val="32"/>
          <w:lang w:val="en-US" w:eastAsia="zh-CN"/>
        </w:rPr>
        <w:t>10.72</w:t>
      </w:r>
      <w:r>
        <w:rPr>
          <w:rFonts w:ascii="Times New Roman" w:hAnsi="Times New Roman" w:eastAsia="方正仿宋_GBK"/>
          <w:sz w:val="32"/>
        </w:rPr>
        <w:t>万元。</w:t>
      </w:r>
    </w:p>
    <w:p>
      <w:pPr>
        <w:spacing w:line="600" w:lineRule="exact"/>
        <w:ind w:left="640"/>
        <w:rPr>
          <w:rFonts w:ascii="Times New Roman" w:hAnsi="Times New Roman" w:eastAsia="方正黑体_GBK"/>
          <w:sz w:val="32"/>
        </w:rPr>
      </w:pPr>
      <w:r>
        <w:rPr>
          <w:rFonts w:ascii="Times New Roman" w:hAnsi="Times New Roman" w:eastAsia="方正黑体_GBK"/>
          <w:sz w:val="32"/>
        </w:rPr>
        <w:t>三、部门预算情况说明</w:t>
      </w:r>
    </w:p>
    <w:p>
      <w:pPr>
        <w:spacing w:line="600" w:lineRule="exact"/>
        <w:ind w:firstLine="640" w:firstLineChars="200"/>
        <w:rPr>
          <w:rFonts w:ascii="Times New Roman" w:hAnsi="Times New Roman" w:eastAsia="方正仿宋_GBK"/>
          <w:sz w:val="32"/>
        </w:rPr>
      </w:pPr>
      <w:r>
        <w:rPr>
          <w:rFonts w:ascii="Times New Roman" w:hAnsi="Times New Roman" w:eastAsia="方正仿宋_GBK"/>
          <w:sz w:val="32"/>
        </w:rPr>
        <w:t>2024年一般公共预算财政拨款收入</w:t>
      </w:r>
      <w:r>
        <w:rPr>
          <w:rFonts w:hint="eastAsia" w:ascii="Times New Roman" w:hAnsi="Times New Roman" w:eastAsia="方正仿宋_GBK"/>
          <w:sz w:val="32"/>
          <w:lang w:val="en-US" w:eastAsia="zh-CN"/>
        </w:rPr>
        <w:t>158.02</w:t>
      </w:r>
      <w:r>
        <w:rPr>
          <w:rFonts w:ascii="Times New Roman" w:hAnsi="Times New Roman" w:eastAsia="方正仿宋_GBK"/>
          <w:sz w:val="32"/>
        </w:rPr>
        <w:t>万元，一般公共预算财政拨款支出</w:t>
      </w:r>
      <w:r>
        <w:rPr>
          <w:rFonts w:hint="eastAsia" w:ascii="Times New Roman" w:hAnsi="Times New Roman" w:eastAsia="方正仿宋_GBK"/>
          <w:sz w:val="32"/>
          <w:lang w:val="en-US" w:eastAsia="zh-CN"/>
        </w:rPr>
        <w:t>158.02</w:t>
      </w:r>
      <w:r>
        <w:rPr>
          <w:rFonts w:ascii="Times New Roman" w:hAnsi="Times New Roman" w:eastAsia="方正仿宋_GBK"/>
          <w:sz w:val="32"/>
        </w:rPr>
        <w:t>万元。其中：基本支出</w:t>
      </w:r>
      <w:r>
        <w:rPr>
          <w:rFonts w:hint="eastAsia" w:ascii="Times New Roman" w:hAnsi="Times New Roman" w:eastAsia="方正仿宋_GBK"/>
          <w:sz w:val="32"/>
          <w:lang w:val="en-US" w:eastAsia="zh-CN"/>
        </w:rPr>
        <w:t>158.02</w:t>
      </w:r>
      <w:r>
        <w:rPr>
          <w:rFonts w:ascii="Times New Roman" w:hAnsi="Times New Roman" w:eastAsia="方正仿宋_GBK"/>
          <w:sz w:val="32"/>
        </w:rPr>
        <w:t>万元，主要用于保障在职人员工资福利及社会保险缴费，退休人员补助等，保障部门正常运转的各项商品服务支出；项目支出</w:t>
      </w:r>
      <w:r>
        <w:rPr>
          <w:rFonts w:hint="eastAsia" w:ascii="Times New Roman" w:hAnsi="Times New Roman" w:eastAsia="方正仿宋_GBK"/>
          <w:sz w:val="32"/>
          <w:lang w:val="en-US" w:eastAsia="zh-CN"/>
        </w:rPr>
        <w:t>0</w:t>
      </w:r>
      <w:r>
        <w:rPr>
          <w:rFonts w:ascii="Times New Roman" w:hAnsi="Times New Roman" w:eastAsia="方正仿宋_GBK"/>
          <w:sz w:val="32"/>
        </w:rPr>
        <w:t>万元，</w:t>
      </w:r>
      <w:r>
        <w:rPr>
          <w:rFonts w:hint="eastAsia" w:ascii="Times New Roman" w:hAnsi="Times New Roman" w:eastAsia="方正仿宋_GBK"/>
          <w:sz w:val="32"/>
          <w:lang w:val="en-US" w:eastAsia="zh-CN"/>
        </w:rPr>
        <w:t>2024年</w:t>
      </w:r>
      <w:r>
        <w:rPr>
          <w:rFonts w:hint="eastAsia" w:ascii="Times New Roman" w:hAnsi="Times New Roman" w:eastAsia="方正仿宋_GBK" w:cs="仿宋_GB2312"/>
          <w:sz w:val="32"/>
        </w:rPr>
        <w:t>项目申报已批准入库，但尚未</w:t>
      </w:r>
      <w:r>
        <w:rPr>
          <w:rFonts w:hint="eastAsia" w:ascii="Times New Roman" w:hAnsi="Times New Roman" w:eastAsia="方正仿宋_GBK" w:cs="仿宋_GB2312"/>
          <w:sz w:val="32"/>
          <w:lang w:eastAsia="zh-CN"/>
        </w:rPr>
        <w:t>批复，</w:t>
      </w:r>
      <w:r>
        <w:rPr>
          <w:rFonts w:hint="eastAsia" w:ascii="Times New Roman" w:hAnsi="Times New Roman" w:eastAsia="方正仿宋_GBK" w:cs="仿宋_GB2312"/>
          <w:sz w:val="32"/>
          <w:lang w:val="en-US" w:eastAsia="zh-CN"/>
        </w:rPr>
        <w:t>本部门项目经费主要用于开展党内集中活动、党务工作培训、党组织书记述职评议等</w:t>
      </w:r>
      <w:r>
        <w:rPr>
          <w:rFonts w:hint="eastAsia" w:ascii="Times New Roman" w:hAnsi="Times New Roman" w:eastAsia="方正仿宋_GBK" w:cs="仿宋_GB2312"/>
          <w:sz w:val="32"/>
        </w:rPr>
        <w:t>重点工作</w:t>
      </w:r>
      <w:r>
        <w:rPr>
          <w:rFonts w:ascii="Times New Roman" w:hAnsi="Times New Roman" w:eastAsia="方正仿宋_GBK"/>
          <w:sz w:val="32"/>
        </w:rPr>
        <w:t>。</w:t>
      </w:r>
    </w:p>
    <w:p>
      <w:pPr>
        <w:spacing w:line="600" w:lineRule="exact"/>
        <w:ind w:firstLine="640" w:firstLineChars="200"/>
        <w:rPr>
          <w:rFonts w:hint="eastAsia" w:ascii="Times New Roman" w:hAnsi="Times New Roman" w:eastAsia="方正仿宋_GBK" w:cs="仿宋_GB2312"/>
          <w:sz w:val="32"/>
        </w:rPr>
      </w:pPr>
      <w:r>
        <w:rPr>
          <w:rFonts w:hint="eastAsia" w:ascii="Times New Roman" w:hAnsi="Times New Roman" w:eastAsia="仿宋_GB2312" w:cs="仿宋_GB2312"/>
          <w:sz w:val="32"/>
        </w:rPr>
        <w:t>中共重庆市开州区委直属机关工作委员会</w:t>
      </w:r>
      <w:r>
        <w:rPr>
          <w:rFonts w:hint="eastAsia" w:ascii="Times New Roman" w:hAnsi="Times New Roman" w:eastAsia="仿宋_GB2312" w:cs="仿宋_GB2312"/>
          <w:sz w:val="32"/>
          <w:lang w:eastAsia="zh-CN"/>
        </w:rPr>
        <w:t>（本级）</w:t>
      </w:r>
      <w:r>
        <w:rPr>
          <w:rFonts w:hint="eastAsia" w:ascii="Times New Roman" w:hAnsi="Times New Roman" w:eastAsia="方正仿宋_GBK" w:cs="仿宋_GB2312"/>
          <w:sz w:val="32"/>
        </w:rPr>
        <w:t>202</w:t>
      </w:r>
      <w:r>
        <w:rPr>
          <w:rFonts w:hint="eastAsia" w:ascii="Times New Roman" w:hAnsi="Times New Roman" w:eastAsia="方正仿宋_GBK" w:cs="仿宋_GB2312"/>
          <w:sz w:val="32"/>
          <w:lang w:val="en-US" w:eastAsia="zh-CN"/>
        </w:rPr>
        <w:t>4</w:t>
      </w:r>
      <w:r>
        <w:rPr>
          <w:rFonts w:hint="eastAsia" w:ascii="Times New Roman" w:hAnsi="Times New Roman" w:eastAsia="方正仿宋_GBK" w:cs="仿宋_GB2312"/>
          <w:sz w:val="32"/>
        </w:rPr>
        <w:t>年无使用政府性基金预算拨款安排的支出。</w:t>
      </w:r>
    </w:p>
    <w:p>
      <w:pPr>
        <w:spacing w:line="600" w:lineRule="exact"/>
        <w:ind w:left="640"/>
        <w:rPr>
          <w:rFonts w:ascii="Times New Roman" w:hAnsi="Times New Roman" w:eastAsia="方正仿宋_GBK"/>
          <w:sz w:val="32"/>
        </w:rPr>
      </w:pPr>
      <w:r>
        <w:rPr>
          <w:rFonts w:ascii="Times New Roman" w:hAnsi="Times New Roman" w:eastAsia="方正黑体_GBK"/>
          <w:sz w:val="32"/>
        </w:rPr>
        <w:t>四、</w:t>
      </w:r>
      <w:r>
        <w:rPr>
          <w:rFonts w:hint="eastAsia" w:ascii="Times New Roman" w:hAnsi="Times New Roman" w:eastAsia="方正黑体_GBK"/>
          <w:sz w:val="32"/>
        </w:rPr>
        <w:t>“三公”经</w:t>
      </w:r>
      <w:r>
        <w:rPr>
          <w:rFonts w:ascii="Times New Roman" w:hAnsi="Times New Roman" w:eastAsia="方正黑体_GBK"/>
          <w:sz w:val="32"/>
        </w:rPr>
        <w:t>费情况说明</w:t>
      </w:r>
    </w:p>
    <w:p>
      <w:pPr>
        <w:spacing w:line="600" w:lineRule="exact"/>
        <w:ind w:firstLine="600"/>
        <w:rPr>
          <w:rFonts w:ascii="Times New Roman" w:hAnsi="Times New Roman" w:eastAsia="方正仿宋_GBK"/>
          <w:sz w:val="32"/>
        </w:rPr>
      </w:pPr>
      <w:r>
        <w:rPr>
          <w:rFonts w:ascii="Times New Roman" w:hAnsi="Times New Roman" w:eastAsia="方正仿宋_GBK"/>
          <w:sz w:val="32"/>
        </w:rPr>
        <w:t>2024年</w:t>
      </w:r>
      <w:r>
        <w:rPr>
          <w:rFonts w:hint="eastAsia" w:ascii="Times New Roman" w:hAnsi="Times New Roman" w:eastAsia="方正仿宋_GBK"/>
          <w:sz w:val="32"/>
        </w:rPr>
        <w:t>“三公”经</w:t>
      </w:r>
      <w:r>
        <w:rPr>
          <w:rFonts w:ascii="Times New Roman" w:hAnsi="Times New Roman" w:eastAsia="方正仿宋_GBK"/>
          <w:sz w:val="32"/>
        </w:rPr>
        <w:t>费预算</w:t>
      </w:r>
      <w:r>
        <w:rPr>
          <w:rFonts w:hint="eastAsia" w:ascii="Times New Roman" w:hAnsi="Times New Roman" w:eastAsia="方正仿宋_GBK"/>
          <w:sz w:val="32"/>
          <w:lang w:val="en-US" w:eastAsia="zh-CN"/>
        </w:rPr>
        <w:t>1.2</w:t>
      </w:r>
      <w:r>
        <w:rPr>
          <w:rFonts w:ascii="Times New Roman" w:hAnsi="Times New Roman" w:eastAsia="方正仿宋_GBK"/>
          <w:sz w:val="32"/>
        </w:rPr>
        <w:t>万元。其中：因公出国（境）费用</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cs="仿宋_GB2312"/>
          <w:sz w:val="32"/>
          <w:lang w:eastAsia="zh-CN"/>
        </w:rPr>
        <w:t>单位无</w:t>
      </w:r>
      <w:r>
        <w:rPr>
          <w:rFonts w:hint="eastAsia" w:ascii="Times New Roman" w:hAnsi="Times New Roman" w:eastAsia="方正仿宋_GBK" w:cs="仿宋_GB2312"/>
          <w:sz w:val="32"/>
        </w:rPr>
        <w:t>因公出国（境）</w:t>
      </w:r>
      <w:r>
        <w:rPr>
          <w:rFonts w:hint="eastAsia" w:ascii="Times New Roman" w:hAnsi="Times New Roman" w:eastAsia="方正仿宋_GBK" w:cs="仿宋_GB2312"/>
          <w:sz w:val="32"/>
          <w:lang w:eastAsia="zh-CN"/>
        </w:rPr>
        <w:t>需求</w:t>
      </w:r>
      <w:r>
        <w:rPr>
          <w:rFonts w:ascii="Times New Roman" w:hAnsi="Times New Roman" w:eastAsia="方正仿宋_GBK"/>
          <w:sz w:val="32"/>
        </w:rPr>
        <w:t>；公务接待费</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cs="仿宋_GB2312"/>
          <w:sz w:val="32"/>
          <w:lang w:eastAsia="zh-CN"/>
        </w:rPr>
        <w:t>公务接待需求较少，未做预算安排</w:t>
      </w:r>
      <w:r>
        <w:rPr>
          <w:rFonts w:ascii="Times New Roman" w:hAnsi="Times New Roman" w:eastAsia="方正仿宋_GBK"/>
          <w:sz w:val="32"/>
        </w:rPr>
        <w:t xml:space="preserve">；公务用车运行维护费 </w:t>
      </w:r>
      <w:r>
        <w:rPr>
          <w:rFonts w:hint="eastAsia" w:ascii="Times New Roman" w:hAnsi="Times New Roman" w:eastAsia="方正仿宋_GBK"/>
          <w:sz w:val="32"/>
          <w:lang w:val="en-US" w:eastAsia="zh-CN"/>
        </w:rPr>
        <w:t>1.2</w:t>
      </w:r>
      <w:r>
        <w:rPr>
          <w:rFonts w:ascii="Times New Roman" w:hAnsi="Times New Roman" w:eastAsia="方正仿宋_GBK"/>
          <w:sz w:val="32"/>
        </w:rPr>
        <w:t>万元，主要原因是</w:t>
      </w:r>
      <w:r>
        <w:rPr>
          <w:rFonts w:hint="eastAsia" w:ascii="Times New Roman" w:hAnsi="Times New Roman" w:eastAsia="方正仿宋_GBK" w:cs="仿宋_GB2312"/>
          <w:sz w:val="32"/>
          <w:lang w:eastAsia="zh-CN"/>
        </w:rPr>
        <w:t>本单位无公务用车，按照区财政相关要求，按</w:t>
      </w:r>
      <w:r>
        <w:rPr>
          <w:rFonts w:hint="eastAsia" w:ascii="Times New Roman" w:hAnsi="Times New Roman" w:eastAsia="方正仿宋_GBK" w:cs="仿宋_GB2312"/>
          <w:sz w:val="32"/>
          <w:lang w:val="en-US" w:eastAsia="zh-CN"/>
        </w:rPr>
        <w:t>2000元/人（本单位在职职工6人）的标准预算公务用车费用</w:t>
      </w:r>
      <w:r>
        <w:rPr>
          <w:rFonts w:ascii="Times New Roman" w:hAnsi="Times New Roman" w:eastAsia="方正仿宋_GBK"/>
          <w:sz w:val="32"/>
        </w:rPr>
        <w:t>；公务用车购置费</w:t>
      </w:r>
      <w:r>
        <w:rPr>
          <w:rFonts w:hint="eastAsia" w:ascii="Times New Roman" w:hAnsi="Times New Roman" w:eastAsia="方正仿宋_GBK"/>
          <w:sz w:val="32"/>
          <w:lang w:val="en-US" w:eastAsia="zh-CN"/>
        </w:rPr>
        <w:t>0</w:t>
      </w:r>
      <w:r>
        <w:rPr>
          <w:rFonts w:ascii="Times New Roman" w:hAnsi="Times New Roman" w:eastAsia="方正仿宋_GBK"/>
          <w:sz w:val="32"/>
        </w:rPr>
        <w:t>万元，比2023年减少</w:t>
      </w:r>
      <w:r>
        <w:rPr>
          <w:rFonts w:hint="eastAsia" w:ascii="Times New Roman" w:hAnsi="Times New Roman" w:eastAsia="方正仿宋_GBK"/>
          <w:sz w:val="32"/>
          <w:lang w:val="en-US" w:eastAsia="zh-CN"/>
        </w:rPr>
        <w:t>0</w:t>
      </w:r>
      <w:r>
        <w:rPr>
          <w:rFonts w:ascii="Times New Roman" w:hAnsi="Times New Roman" w:eastAsia="方正仿宋_GBK"/>
          <w:sz w:val="32"/>
        </w:rPr>
        <w:t>万元；主要原因是</w:t>
      </w:r>
      <w:r>
        <w:rPr>
          <w:rFonts w:hint="eastAsia" w:ascii="Times New Roman" w:hAnsi="Times New Roman" w:eastAsia="方正仿宋_GBK" w:cs="仿宋_GB2312"/>
          <w:sz w:val="32"/>
          <w:lang w:eastAsia="zh-CN"/>
        </w:rPr>
        <w:t>无购置公务用车需求</w:t>
      </w:r>
      <w:r>
        <w:rPr>
          <w:rFonts w:ascii="Times New Roman" w:hAnsi="Times New Roman" w:eastAsia="方正仿宋_GBK"/>
          <w:sz w:val="32"/>
        </w:rPr>
        <w:t>。</w:t>
      </w:r>
    </w:p>
    <w:p>
      <w:pPr>
        <w:spacing w:line="600" w:lineRule="exact"/>
        <w:ind w:left="640"/>
        <w:rPr>
          <w:rFonts w:ascii="Times New Roman" w:hAnsi="Times New Roman" w:eastAsia="方正黑体_GBK"/>
          <w:sz w:val="32"/>
        </w:rPr>
      </w:pPr>
      <w:r>
        <w:rPr>
          <w:rFonts w:ascii="Times New Roman" w:hAnsi="Times New Roman" w:eastAsia="方正黑体_GBK"/>
          <w:sz w:val="32"/>
        </w:rPr>
        <w:t>五、其他重要事项的情况说明</w:t>
      </w:r>
    </w:p>
    <w:p>
      <w:pPr>
        <w:ind w:firstLine="640" w:firstLineChars="200"/>
        <w:rPr>
          <w:rFonts w:ascii="Times New Roman" w:hAnsi="Times New Roman" w:eastAsia="方正仿宋_GBK"/>
          <w:sz w:val="32"/>
        </w:rPr>
      </w:pPr>
      <w:r>
        <w:rPr>
          <w:rFonts w:ascii="Times New Roman" w:hAnsi="Times New Roman" w:eastAsia="方正仿宋_GBK"/>
          <w:sz w:val="32"/>
        </w:rPr>
        <w:t xml:space="preserve">1、机关运行经费。2024年一般公共预算财政拨款运行经费   </w:t>
      </w:r>
      <w:r>
        <w:rPr>
          <w:rFonts w:hint="eastAsia" w:ascii="Times New Roman" w:hAnsi="Times New Roman" w:eastAsia="方正仿宋_GBK"/>
          <w:sz w:val="32"/>
          <w:lang w:val="en-US" w:eastAsia="zh-CN"/>
        </w:rPr>
        <w:t>12.37</w:t>
      </w:r>
      <w:r>
        <w:rPr>
          <w:rFonts w:ascii="Times New Roman" w:hAnsi="Times New Roman" w:eastAsia="方正仿宋_GBK"/>
          <w:sz w:val="32"/>
        </w:rPr>
        <w:t>万元。主要用于办公费、印刷费、邮电费、水电费、物管费、差旅费、会议费、培训费及其他商品和服务支出等。</w:t>
      </w:r>
    </w:p>
    <w:p>
      <w:pPr>
        <w:ind w:firstLine="643" w:firstLineChars="200"/>
        <w:rPr>
          <w:rFonts w:ascii="Times New Roman" w:hAnsi="Times New Roman" w:eastAsia="方正仿宋_GBK"/>
          <w:sz w:val="32"/>
        </w:rPr>
      </w:pPr>
      <w:r>
        <w:rPr>
          <w:rFonts w:ascii="Times New Roman" w:hAnsi="Times New Roman" w:eastAsia="方正仿宋_GBK"/>
          <w:b/>
          <w:sz w:val="32"/>
        </w:rPr>
        <w:t>2、政府采购情况。</w:t>
      </w:r>
      <w:r>
        <w:rPr>
          <w:rFonts w:hint="eastAsia" w:ascii="Times New Roman" w:hAnsi="Times New Roman" w:eastAsia="方正仿宋_GBK"/>
          <w:sz w:val="32"/>
          <w:lang w:eastAsia="zh-CN"/>
        </w:rPr>
        <w:t>本</w:t>
      </w:r>
      <w:r>
        <w:rPr>
          <w:rFonts w:ascii="Times New Roman" w:hAnsi="Times New Roman" w:eastAsia="方正仿宋_GBK"/>
          <w:sz w:val="32"/>
        </w:rPr>
        <w:t>单位政府采购预算总额</w:t>
      </w:r>
      <w:r>
        <w:rPr>
          <w:rFonts w:hint="eastAsia" w:ascii="Times New Roman" w:hAnsi="Times New Roman" w:eastAsia="方正仿宋_GBK"/>
          <w:sz w:val="32"/>
          <w:lang w:val="en-US" w:eastAsia="zh-CN"/>
        </w:rPr>
        <w:t>0</w:t>
      </w:r>
      <w:r>
        <w:rPr>
          <w:rFonts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ascii="Times New Roman" w:hAnsi="Times New Roman" w:eastAsia="方正仿宋_GBK"/>
          <w:sz w:val="32"/>
        </w:rPr>
        <w:t>万元；其中一般公共预算拨款政府采购</w:t>
      </w:r>
      <w:r>
        <w:rPr>
          <w:rFonts w:hint="eastAsia" w:ascii="Times New Roman" w:hAnsi="Times New Roman" w:eastAsia="方正仿宋_GBK"/>
          <w:sz w:val="32"/>
          <w:lang w:val="en-US" w:eastAsia="zh-CN"/>
        </w:rPr>
        <w:t>0</w:t>
      </w:r>
      <w:r>
        <w:rPr>
          <w:rFonts w:ascii="Times New Roman" w:hAnsi="Times New Roman" w:eastAsia="方正仿宋_GBK"/>
          <w:sz w:val="32"/>
        </w:rPr>
        <w:t>万元：政府采购货物预算</w:t>
      </w:r>
      <w:r>
        <w:rPr>
          <w:rFonts w:hint="eastAsia" w:ascii="Times New Roman" w:hAnsi="Times New Roman" w:eastAsia="方正仿宋_GBK"/>
          <w:sz w:val="32"/>
          <w:lang w:val="en-US" w:eastAsia="zh-CN"/>
        </w:rPr>
        <w:t>0</w:t>
      </w:r>
      <w:r>
        <w:rPr>
          <w:rFonts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ascii="Times New Roman" w:hAnsi="Times New Roman" w:eastAsia="方正仿宋_GBK"/>
          <w:sz w:val="32"/>
        </w:rPr>
        <w:t>万元。</w:t>
      </w:r>
    </w:p>
    <w:p>
      <w:pPr>
        <w:ind w:firstLine="643" w:firstLineChars="200"/>
        <w:rPr>
          <w:rFonts w:ascii="Times New Roman" w:hAnsi="Times New Roman" w:eastAsia="方正仿宋_GBK"/>
          <w:color w:val="000000"/>
          <w:sz w:val="32"/>
        </w:rPr>
      </w:pPr>
      <w:r>
        <w:rPr>
          <w:rFonts w:ascii="Times New Roman" w:hAnsi="Times New Roman" w:eastAsia="方正仿宋_GBK"/>
          <w:b/>
          <w:sz w:val="32"/>
        </w:rPr>
        <w:t>3、绩效目标设置情况。</w:t>
      </w:r>
      <w:r>
        <w:rPr>
          <w:rFonts w:hint="eastAsia" w:ascii="Times New Roman" w:hAnsi="Times New Roman" w:eastAsia="方正仿宋_GBK" w:cs="仿宋_GB2312"/>
          <w:sz w:val="32"/>
        </w:rPr>
        <w:t>202</w:t>
      </w:r>
      <w:r>
        <w:rPr>
          <w:rFonts w:hint="eastAsia" w:ascii="Times New Roman" w:hAnsi="Times New Roman" w:eastAsia="方正仿宋_GBK" w:cs="仿宋_GB2312"/>
          <w:sz w:val="32"/>
          <w:lang w:val="en-US" w:eastAsia="zh-CN"/>
        </w:rPr>
        <w:t>4</w:t>
      </w:r>
      <w:r>
        <w:rPr>
          <w:rFonts w:hint="eastAsia" w:ascii="Times New Roman" w:hAnsi="Times New Roman" w:eastAsia="方正仿宋_GBK" w:cs="仿宋_GB2312"/>
          <w:sz w:val="32"/>
        </w:rPr>
        <w:t>年项目支出待项目计划下达后实行绩效目标管理</w:t>
      </w:r>
      <w:r>
        <w:rPr>
          <w:rFonts w:ascii="Times New Roman" w:hAnsi="Times New Roman" w:eastAsia="方正仿宋_GBK"/>
          <w:color w:val="000000"/>
          <w:sz w:val="32"/>
        </w:rPr>
        <w:t>。</w:t>
      </w:r>
    </w:p>
    <w:p>
      <w:pPr>
        <w:ind w:firstLine="643" w:firstLineChars="200"/>
        <w:rPr>
          <w:rFonts w:ascii="Times New Roman" w:hAnsi="Times New Roman" w:eastAsia="方正仿宋_GBK"/>
          <w:color w:val="000000"/>
          <w:sz w:val="32"/>
        </w:rPr>
      </w:pPr>
      <w:r>
        <w:rPr>
          <w:rFonts w:ascii="Times New Roman" w:hAnsi="Times New Roman" w:eastAsia="方正仿宋_GBK"/>
          <w:b/>
          <w:color w:val="000000"/>
          <w:sz w:val="32"/>
        </w:rPr>
        <w:t>4、国有资产占有使用情况。</w:t>
      </w:r>
      <w:r>
        <w:rPr>
          <w:rFonts w:hint="eastAsia" w:eastAsia="方正仿宋_GBK"/>
          <w:color w:val="000000"/>
          <w:sz w:val="32"/>
          <w:lang w:eastAsia="zh-CN"/>
        </w:rPr>
        <w:t>截至</w:t>
      </w:r>
      <w:r>
        <w:rPr>
          <w:rFonts w:ascii="Times New Roman" w:hAnsi="Times New Roman" w:eastAsia="方正仿宋_GBK"/>
          <w:color w:val="000000"/>
          <w:sz w:val="32"/>
        </w:rPr>
        <w:t>202</w:t>
      </w:r>
      <w:r>
        <w:rPr>
          <w:rFonts w:hint="eastAsia" w:ascii="Times New Roman" w:hAnsi="Times New Roman" w:eastAsia="方正仿宋_GBK"/>
          <w:color w:val="000000"/>
          <w:sz w:val="32"/>
          <w:lang w:val="en-US" w:eastAsia="zh-CN"/>
        </w:rPr>
        <w:t>3</w:t>
      </w:r>
      <w:r>
        <w:rPr>
          <w:rFonts w:ascii="Times New Roman" w:hAnsi="Times New Roman" w:eastAsia="方正仿宋_GBK"/>
          <w:color w:val="000000"/>
          <w:sz w:val="32"/>
        </w:rPr>
        <w:t>年12月，</w:t>
      </w:r>
      <w:r>
        <w:rPr>
          <w:rFonts w:hint="eastAsia" w:ascii="Times New Roman" w:hAnsi="Times New Roman" w:eastAsia="方正仿宋_GBK"/>
          <w:color w:val="000000"/>
          <w:sz w:val="32"/>
          <w:lang w:eastAsia="zh-CN"/>
        </w:rPr>
        <w:t>本</w:t>
      </w:r>
      <w:r>
        <w:rPr>
          <w:rFonts w:ascii="Times New Roman" w:hAnsi="Times New Roman" w:eastAsia="方正仿宋_GBK"/>
          <w:color w:val="000000"/>
          <w:sz w:val="32"/>
        </w:rPr>
        <w:t>单位共有车辆</w:t>
      </w:r>
      <w:r>
        <w:rPr>
          <w:rFonts w:hint="eastAsia" w:ascii="Times New Roman" w:hAnsi="Times New Roman" w:eastAsia="方正仿宋_GBK"/>
          <w:color w:val="000000"/>
          <w:sz w:val="32"/>
          <w:lang w:val="en-US" w:eastAsia="zh-CN"/>
        </w:rPr>
        <w:t>0</w:t>
      </w:r>
      <w:r>
        <w:rPr>
          <w:rFonts w:ascii="Times New Roman" w:hAnsi="Times New Roman" w:eastAsia="方正仿宋_GBK"/>
          <w:color w:val="000000"/>
          <w:sz w:val="32"/>
        </w:rPr>
        <w:t>辆，其中一般公务用车</w:t>
      </w:r>
      <w:r>
        <w:rPr>
          <w:rFonts w:hint="eastAsia" w:ascii="Times New Roman" w:hAnsi="Times New Roman" w:eastAsia="方正仿宋_GBK"/>
          <w:color w:val="000000"/>
          <w:sz w:val="32"/>
          <w:lang w:val="en-US" w:eastAsia="zh-CN"/>
        </w:rPr>
        <w:t>0</w:t>
      </w:r>
      <w:r>
        <w:rPr>
          <w:rFonts w:ascii="Times New Roman" w:hAnsi="Times New Roman" w:eastAsia="方正仿宋_GBK"/>
          <w:color w:val="000000"/>
          <w:sz w:val="32"/>
        </w:rPr>
        <w:t>辆、执勤执法用车</w:t>
      </w:r>
      <w:r>
        <w:rPr>
          <w:rFonts w:hint="eastAsia" w:ascii="Times New Roman" w:hAnsi="Times New Roman" w:eastAsia="方正仿宋_GBK"/>
          <w:color w:val="000000"/>
          <w:sz w:val="32"/>
          <w:lang w:val="en-US" w:eastAsia="zh-CN"/>
        </w:rPr>
        <w:t>0</w:t>
      </w:r>
      <w:r>
        <w:rPr>
          <w:rFonts w:ascii="Times New Roman" w:hAnsi="Times New Roman" w:eastAsia="方正仿宋_GBK"/>
          <w:color w:val="000000"/>
          <w:sz w:val="32"/>
        </w:rPr>
        <w:t>辆。2024年一般公共预算安排购置车辆</w:t>
      </w:r>
      <w:r>
        <w:rPr>
          <w:rFonts w:hint="eastAsia" w:ascii="Times New Roman" w:hAnsi="Times New Roman" w:eastAsia="方正仿宋_GBK"/>
          <w:color w:val="000000"/>
          <w:sz w:val="32"/>
          <w:lang w:val="en-US" w:eastAsia="zh-CN"/>
        </w:rPr>
        <w:t>0</w:t>
      </w:r>
      <w:r>
        <w:rPr>
          <w:rFonts w:ascii="Times New Roman" w:hAnsi="Times New Roman" w:eastAsia="方正仿宋_GBK"/>
          <w:color w:val="000000"/>
          <w:sz w:val="32"/>
        </w:rPr>
        <w:t>辆，其中一般公务用车</w:t>
      </w:r>
      <w:r>
        <w:rPr>
          <w:rFonts w:hint="eastAsia" w:ascii="Times New Roman" w:hAnsi="Times New Roman" w:eastAsia="方正仿宋_GBK"/>
          <w:color w:val="000000"/>
          <w:sz w:val="32"/>
          <w:lang w:val="en-US" w:eastAsia="zh-CN"/>
        </w:rPr>
        <w:t>0</w:t>
      </w:r>
      <w:r>
        <w:rPr>
          <w:rFonts w:ascii="Times New Roman" w:hAnsi="Times New Roman" w:eastAsia="方正仿宋_GBK"/>
          <w:color w:val="000000"/>
          <w:sz w:val="32"/>
        </w:rPr>
        <w:t>辆、执勤执法用车</w:t>
      </w:r>
      <w:r>
        <w:rPr>
          <w:rFonts w:hint="eastAsia" w:ascii="Times New Roman" w:hAnsi="Times New Roman" w:eastAsia="方正仿宋_GBK"/>
          <w:color w:val="000000"/>
          <w:sz w:val="32"/>
          <w:lang w:val="en-US" w:eastAsia="zh-CN"/>
        </w:rPr>
        <w:t>0</w:t>
      </w:r>
      <w:r>
        <w:rPr>
          <w:rFonts w:ascii="Times New Roman" w:hAnsi="Times New Roman" w:eastAsia="方正仿宋_GBK"/>
          <w:color w:val="000000"/>
          <w:sz w:val="32"/>
        </w:rPr>
        <w:t>辆。</w:t>
      </w:r>
    </w:p>
    <w:p>
      <w:pPr>
        <w:ind w:firstLine="640" w:firstLineChars="200"/>
        <w:rPr>
          <w:rFonts w:ascii="Times New Roman" w:hAnsi="Times New Roman" w:eastAsia="方正黑体_GBK"/>
          <w:sz w:val="32"/>
        </w:rPr>
      </w:pPr>
      <w:r>
        <w:rPr>
          <w:rFonts w:ascii="Times New Roman" w:hAnsi="Times New Roman" w:eastAsia="方正黑体_GBK"/>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hint="eastAsia" w:ascii="Times New Roman" w:hAnsi="Times New Roman" w:eastAsia="方正仿宋_GBK"/>
          <w:sz w:val="32"/>
          <w:szCs w:val="32"/>
        </w:rPr>
      </w:pPr>
      <w:r>
        <w:rPr>
          <w:rFonts w:hint="eastAsia" w:ascii="Times New Roman" w:hAnsi="Times New Roman" w:eastAsia="方正楷体_GBK"/>
          <w:sz w:val="32"/>
          <w:szCs w:val="32"/>
        </w:rPr>
        <w:t>（二）其他收入：</w:t>
      </w:r>
      <w:r>
        <w:rPr>
          <w:rFonts w:ascii="Times New Roman" w:hAnsi="Times New Roman" w:eastAsia="方正仿宋_GBK"/>
          <w:sz w:val="32"/>
          <w:szCs w:val="32"/>
        </w:rPr>
        <w:t>指单位取</w:t>
      </w:r>
      <w:r>
        <w:rPr>
          <w:rFonts w:hint="eastAsia" w:ascii="Times New Roman" w:hAnsi="Times New Roman" w:eastAsia="方正仿宋_GBK"/>
          <w:sz w:val="32"/>
          <w:szCs w:val="32"/>
        </w:rPr>
        <w:t>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hint="eastAsia"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rPr>
        <w:t>（五）“三公”经费：</w:t>
      </w:r>
      <w:r>
        <w:rPr>
          <w:rFonts w:hint="eastAsia" w:ascii="Times New Roman" w:hAnsi="Times New Roman" w:eastAsia="方正仿宋_GBK"/>
          <w:sz w:val="32"/>
          <w:szCs w:val="32"/>
        </w:rPr>
        <w:t>指用一</w:t>
      </w:r>
      <w:r>
        <w:rPr>
          <w:rFonts w:ascii="Times New Roman" w:hAnsi="Times New Roman"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880" w:firstLineChars="200"/>
        <w:rPr>
          <w:rFonts w:ascii="Times New Roman" w:hAnsi="Times New Roman" w:eastAsia="方正小标宋_GBK"/>
          <w:sz w:val="44"/>
          <w:szCs w:val="44"/>
        </w:rPr>
      </w:pPr>
    </w:p>
    <w:p>
      <w:pPr>
        <w:spacing w:line="600" w:lineRule="exact"/>
        <w:ind w:firstLine="880" w:firstLineChars="200"/>
        <w:rPr>
          <w:rFonts w:hint="eastAsia" w:ascii="Times New Roman" w:hAnsi="Times New Roman" w:eastAsia="方正小标宋_GBK"/>
          <w:sz w:val="44"/>
          <w:szCs w:val="44"/>
        </w:rPr>
      </w:pPr>
      <w:r>
        <w:rPr>
          <w:rFonts w:hint="eastAsia" w:ascii="Times New Roman" w:hAnsi="Times New Roman" w:eastAsia="方正小标宋_GBK"/>
          <w:sz w:val="44"/>
          <w:szCs w:val="44"/>
        </w:rPr>
        <w:t>第二部分：2024年部门预算公开报表</w:t>
      </w:r>
    </w:p>
    <w:p>
      <w:pPr>
        <w:ind w:firstLine="640" w:firstLineChars="200"/>
        <w:rPr>
          <w:rFonts w:hint="eastAsia" w:ascii="Times New Roman" w:hAnsi="Times New Roman" w:eastAsia="方正黑体_GBK"/>
          <w:sz w:val="32"/>
        </w:rPr>
      </w:pPr>
    </w:p>
    <w:p>
      <w:pPr>
        <w:ind w:firstLine="640" w:firstLineChars="200"/>
        <w:rPr>
          <w:rFonts w:hint="eastAsia" w:ascii="Times New Roman" w:hAnsi="Times New Roman" w:eastAsia="方正黑体_GBK"/>
          <w:sz w:val="32"/>
        </w:rPr>
      </w:pPr>
      <w:r>
        <w:rPr>
          <w:rFonts w:hint="eastAsia" w:ascii="Times New Roman" w:hAnsi="Times New Roman" w:eastAsia="方正黑体_GBK"/>
          <w:sz w:val="32"/>
        </w:rPr>
        <w:t>2024年部门预算公开报表（详见附表</w:t>
      </w:r>
      <w:r>
        <w:rPr>
          <w:rFonts w:hint="eastAsia" w:ascii="Times New Roman" w:hAnsi="Times New Roman" w:eastAsia="方正黑体_GBK"/>
          <w:sz w:val="32"/>
          <w:lang w:val="en-US" w:eastAsia="zh-CN"/>
        </w:rPr>
        <w:t xml:space="preserve"> </w:t>
      </w:r>
      <w:r>
        <w:rPr>
          <w:rFonts w:hint="eastAsia" w:ascii="Times New Roman" w:hAnsi="Times New Roman" w:eastAsia="方正黑体_GBK"/>
          <w:sz w:val="32"/>
          <w:lang w:eastAsia="zh-CN"/>
        </w:rPr>
        <w:t>中共重庆市开州区委直属机关工作委员会</w:t>
      </w:r>
      <w:r>
        <w:rPr>
          <w:rFonts w:ascii="Times New Roman" w:hAnsi="Times New Roman" w:eastAsia="方正黑体_GBK"/>
          <w:sz w:val="32"/>
        </w:rPr>
        <w:t>2024年部门预算公开报表</w:t>
      </w:r>
      <w:r>
        <w:rPr>
          <w:rFonts w:hint="eastAsia" w:ascii="Times New Roman" w:hAnsi="Times New Roman" w:eastAsia="方正黑体_GBK"/>
          <w:sz w:val="32"/>
        </w:rPr>
        <w:t>）</w:t>
      </w:r>
    </w:p>
    <w:p>
      <w:pPr>
        <w:ind w:firstLine="643" w:firstLineChars="200"/>
        <w:rPr>
          <w:rFonts w:ascii="Times New Roman" w:hAnsi="Times New Roman" w:eastAsia="方正仿宋_GBK"/>
          <w:sz w:val="32"/>
          <w:szCs w:val="32"/>
        </w:rPr>
      </w:pPr>
      <w:r>
        <w:rPr>
          <w:rFonts w:ascii="Times New Roman" w:hAnsi="Times New Roman" w:eastAsia="方正仿宋_GBK"/>
          <w:b/>
          <w:sz w:val="32"/>
        </w:rPr>
        <w:t>部门预算公开联系人：</w:t>
      </w:r>
      <w:r>
        <w:rPr>
          <w:rFonts w:hint="eastAsia" w:ascii="Times New Roman" w:hAnsi="Times New Roman" w:eastAsia="方正仿宋_GBK"/>
          <w:b/>
          <w:sz w:val="32"/>
          <w:lang w:eastAsia="zh-CN"/>
        </w:rPr>
        <w:t>李瑞萍</w:t>
      </w:r>
      <w:r>
        <w:rPr>
          <w:rFonts w:ascii="Times New Roman" w:hAnsi="Times New Roman" w:eastAsia="方正仿宋_GBK"/>
          <w:b/>
          <w:sz w:val="32"/>
        </w:rPr>
        <w:t xml:space="preserve">  联系方式：023-</w:t>
      </w:r>
      <w:r>
        <w:rPr>
          <w:rFonts w:hint="eastAsia" w:ascii="Times New Roman" w:hAnsi="Times New Roman" w:eastAsia="方正仿宋_GBK"/>
          <w:b/>
          <w:sz w:val="32"/>
          <w:lang w:val="en-US" w:eastAsia="zh-CN"/>
        </w:rPr>
        <w:t>52223357</w:t>
      </w:r>
    </w:p>
    <w:p>
      <w:pPr>
        <w:spacing w:line="540" w:lineRule="exact"/>
        <w:jc w:val="both"/>
        <w:rPr>
          <w:rFonts w:ascii="Times New Roman" w:hAnsi="Times New Roman" w:eastAsia="方正小标宋_GBK"/>
          <w:sz w:val="44"/>
          <w:szCs w:val="44"/>
        </w:rPr>
      </w:pPr>
    </w:p>
    <w:p>
      <w:pPr>
        <w:spacing w:line="540" w:lineRule="exact"/>
        <w:jc w:val="center"/>
        <w:rPr>
          <w:rFonts w:hint="eastAsia" w:eastAsia="方正仿宋_GBK" w:cs="Times New Roman"/>
          <w:sz w:val="28"/>
          <w:szCs w:val="28"/>
          <w:lang w:val="en-US" w:eastAsia="zh-CN"/>
        </w:rPr>
      </w:pPr>
      <w:r>
        <w:rPr>
          <w:rFonts w:hint="eastAsia" w:eastAsia="方正仿宋_GBK" w:cs="Times New Roman"/>
          <w:sz w:val="28"/>
          <w:szCs w:val="28"/>
          <w:lang w:val="en-US" w:eastAsia="zh-CN"/>
        </w:rPr>
        <w:t xml:space="preserve">                     </w:t>
      </w:r>
    </w:p>
    <w:p>
      <w:pPr>
        <w:spacing w:line="540" w:lineRule="exact"/>
        <w:jc w:val="center"/>
        <w:rPr>
          <w:rFonts w:ascii="Times New Roman" w:hAnsi="Times New Roman" w:eastAsia="方正小标宋_GBK"/>
          <w:sz w:val="44"/>
          <w:szCs w:val="44"/>
        </w:rPr>
      </w:pP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中共重庆市开州区委直属机关工作委员会</w:t>
      </w:r>
      <w:r>
        <w:rPr>
          <w:rFonts w:hint="eastAsia" w:ascii="Times New Roman" w:hAnsi="Times New Roman" w:eastAsia="方正仿宋_GBK" w:cs="Times New Roman"/>
          <w:sz w:val="28"/>
          <w:szCs w:val="28"/>
          <w:lang w:eastAsia="zh-CN"/>
        </w:rPr>
        <w:t>办公室</w:t>
      </w:r>
    </w:p>
    <w:p>
      <w:pPr>
        <w:spacing w:line="540" w:lineRule="exact"/>
        <w:jc w:val="center"/>
        <w:rPr>
          <w:rFonts w:hint="default" w:ascii="Times New Roman" w:hAnsi="Times New Roman" w:eastAsia="方正仿宋_GBK" w:cs="Times New Roman"/>
          <w:sz w:val="28"/>
          <w:szCs w:val="28"/>
        </w:rPr>
      </w:pP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21</w:t>
      </w:r>
      <w:r>
        <w:rPr>
          <w:rFonts w:hint="default" w:ascii="Times New Roman" w:hAnsi="Times New Roman" w:eastAsia="方正仿宋_GBK" w:cs="Times New Roman"/>
          <w:sz w:val="28"/>
          <w:szCs w:val="28"/>
        </w:rPr>
        <w:t>日</w:t>
      </w:r>
    </w:p>
    <w:p>
      <w:pPr>
        <w:pStyle w:val="2"/>
        <w:rPr>
          <w:rFonts w:hint="default" w:ascii="Times New Roman" w:hAnsi="Times New Roman" w:eastAsia="方正仿宋_GBK" w:cs="Times New Roman"/>
          <w:sz w:val="28"/>
          <w:szCs w:val="28"/>
        </w:rPr>
      </w:pPr>
    </w:p>
    <w:p>
      <w:pPr>
        <w:rPr>
          <w:rFonts w:hint="eastAsia"/>
        </w:rPr>
      </w:pPr>
    </w:p>
    <w:p>
      <w:pPr>
        <w:pBdr>
          <w:top w:val="single" w:color="auto" w:sz="6" w:space="1"/>
          <w:bottom w:val="single" w:color="auto" w:sz="6" w:space="1"/>
        </w:pBdr>
        <w:spacing w:line="60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28"/>
          <w:szCs w:val="28"/>
        </w:rPr>
        <w:t>中共重庆市开州区委直属机关工作委员会</w:t>
      </w:r>
      <w:r>
        <w:rPr>
          <w:rFonts w:hint="eastAsia" w:ascii="Times New Roman" w:hAnsi="Times New Roman" w:eastAsia="方正仿宋_GBK" w:cs="Times New Roman"/>
          <w:sz w:val="28"/>
          <w:szCs w:val="28"/>
          <w:lang w:eastAsia="zh-CN"/>
        </w:rPr>
        <w:t>办公室</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21</w:t>
      </w:r>
      <w:r>
        <w:rPr>
          <w:rFonts w:hint="default" w:ascii="Times New Roman" w:hAnsi="Times New Roman" w:eastAsia="方正仿宋_GBK" w:cs="Times New Roman"/>
          <w:sz w:val="28"/>
          <w:szCs w:val="28"/>
        </w:rPr>
        <w:t>日印发</w:t>
      </w:r>
    </w:p>
    <w:p>
      <w:pPr>
        <w:rPr>
          <w:rFonts w:ascii="Times New Roman" w:hAnsi="Times New Roman"/>
        </w:rPr>
      </w:pPr>
    </w:p>
    <w:sectPr>
      <w:headerReference r:id="rId3" w:type="default"/>
      <w:footerReference r:id="rId4" w:type="default"/>
      <w:pgSz w:w="11906" w:h="16838"/>
      <w:pgMar w:top="1984" w:right="1446" w:bottom="1644" w:left="1446"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128" w:rightChars="61"/>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ordWrap w:val="0"/>
                            <w:ind w:right="128" w:rightChars="61"/>
                            <w:jc w:val="right"/>
                          </w:pPr>
                          <w:r>
                            <w:rPr>
                              <w:rStyle w:val="7"/>
                              <w:rFonts w:hint="eastAsia" w:ascii="宋体" w:hAnsi="宋体"/>
                              <w:sz w:val="28"/>
                              <w:szCs w:val="28"/>
                              <w:lang w:val="en-US" w:eastAsia="zh-CN"/>
                            </w:rPr>
                            <w:t xml:space="preserve"> </w:t>
                          </w:r>
                          <w:r>
                            <w:rPr>
                              <w:rStyle w:val="7"/>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hint="eastAsia" w:ascii="宋体" w:hAnsi="宋体"/>
                              <w:sz w:val="28"/>
                              <w:szCs w:val="28"/>
                            </w:rPr>
                            <w:t xml:space="preserve"> </w:t>
                          </w:r>
                          <w:r>
                            <w:rPr>
                              <w:rStyle w:val="7"/>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wordWrap w:val="0"/>
                      <w:ind w:right="128" w:rightChars="61"/>
                      <w:jc w:val="right"/>
                    </w:pPr>
                    <w:r>
                      <w:rPr>
                        <w:rStyle w:val="7"/>
                        <w:rFonts w:hint="eastAsia" w:ascii="宋体" w:hAnsi="宋体"/>
                        <w:sz w:val="28"/>
                        <w:szCs w:val="28"/>
                        <w:lang w:val="en-US" w:eastAsia="zh-CN"/>
                      </w:rPr>
                      <w:t xml:space="preserve"> </w:t>
                    </w:r>
                    <w:r>
                      <w:rPr>
                        <w:rStyle w:val="7"/>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hint="eastAsia" w:ascii="宋体" w:hAnsi="宋体"/>
                        <w:sz w:val="28"/>
                        <w:szCs w:val="28"/>
                      </w:rPr>
                      <w:t xml:space="preserve"> </w:t>
                    </w:r>
                    <w:r>
                      <w:rPr>
                        <w:rStyle w:val="7"/>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9B969"/>
    <w:multiLevelType w:val="singleLevel"/>
    <w:tmpl w:val="5B59B9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YzJmNzE3MTE5ZDQ0ZjE5Y2QzNzQ4NjFjZTYxYTEifQ=="/>
  </w:docVars>
  <w:rsids>
    <w:rsidRoot w:val="143B1A3F"/>
    <w:rsid w:val="04662845"/>
    <w:rsid w:val="083B71E1"/>
    <w:rsid w:val="0C060244"/>
    <w:rsid w:val="0C1B5A9E"/>
    <w:rsid w:val="13806B2E"/>
    <w:rsid w:val="143B1A3F"/>
    <w:rsid w:val="149F4D92"/>
    <w:rsid w:val="15E74C42"/>
    <w:rsid w:val="1AA255DC"/>
    <w:rsid w:val="24D26ABE"/>
    <w:rsid w:val="27174C5C"/>
    <w:rsid w:val="2BF876BF"/>
    <w:rsid w:val="2C021643"/>
    <w:rsid w:val="2F05640D"/>
    <w:rsid w:val="2FAD0853"/>
    <w:rsid w:val="34A31240"/>
    <w:rsid w:val="355E37CC"/>
    <w:rsid w:val="35C10BB4"/>
    <w:rsid w:val="367571C3"/>
    <w:rsid w:val="36790521"/>
    <w:rsid w:val="381C017B"/>
    <w:rsid w:val="3C6109FB"/>
    <w:rsid w:val="3DF00289"/>
    <w:rsid w:val="40970E8F"/>
    <w:rsid w:val="4A21611B"/>
    <w:rsid w:val="518C60C3"/>
    <w:rsid w:val="53BF3147"/>
    <w:rsid w:val="546E0282"/>
    <w:rsid w:val="5BA364E3"/>
    <w:rsid w:val="5BE84192"/>
    <w:rsid w:val="621A7084"/>
    <w:rsid w:val="655645C6"/>
    <w:rsid w:val="67424E02"/>
    <w:rsid w:val="726447C6"/>
    <w:rsid w:val="78C733B9"/>
    <w:rsid w:val="7BF70459"/>
    <w:rsid w:val="7BFC5A6F"/>
    <w:rsid w:val="7CEA3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table of authorities"/>
    <w:basedOn w:val="1"/>
    <w:next w:val="1"/>
    <w:qFormat/>
    <w:uiPriority w:val="0"/>
    <w:pPr>
      <w:spacing w:before="100" w:beforeAutospacing="1" w:after="100" w:afterAutospacing="1"/>
      <w:ind w:left="200" w:leftChars="200"/>
    </w:pPr>
    <w:rPr>
      <w:szCs w:val="21"/>
    </w:rPr>
  </w:style>
  <w:style w:type="paragraph" w:styleId="4">
    <w:name w:val="Body Text Indent"/>
    <w:basedOn w:val="1"/>
    <w:qFormat/>
    <w:uiPriority w:val="0"/>
    <w:pPr>
      <w:ind w:firstLine="640" w:firstLineChars="200"/>
    </w:pPr>
    <w:rPr>
      <w:rFonts w:ascii="仿宋_GB2312" w:eastAsia="仿宋_GB2312"/>
      <w:sz w:val="32"/>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2024-03-05T08:15:00Z</dcterms:created>
  <dc:creator>李瑞萍</dc:creator>
  <cp:lastModifiedBy>张雷</cp:lastModifiedBy>
  <cp:lastPrinted>2024-03-06T08:56:00Z</cp:lastPrinted>
  <dcterms:modified xsi:type="dcterms:W3CDTF">2024-03-31T08:12:33Z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D44CCA1288A74584BB4EC235AE74AFD7_13</vt:lpwstr>
  </property>
</Properties>
</file>