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1" w:rightFromText="181" w:horzAnchor="margin" w:tblpYSpec="top"/>
        <w:tblW w:w="8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33" w:type="dxa"/>
          </w:tcPr>
          <w:p>
            <w:pPr>
              <w:spacing w:line="600" w:lineRule="exact"/>
              <w:rPr>
                <w:kern w:val="0"/>
                <w:sz w:val="20"/>
                <w:szCs w:val="32"/>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33" w:type="dxa"/>
          </w:tcPr>
          <w:p>
            <w:pPr>
              <w:spacing w:line="600" w:lineRule="exact"/>
              <w:rPr>
                <w:rFonts w:eastAsia="方正黑体_GBK"/>
                <w:kern w:val="0"/>
                <w:sz w:val="20"/>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8833" w:type="dxa"/>
            <w:vAlign w:val="center"/>
          </w:tcPr>
          <w:p>
            <w:pPr>
              <w:ind w:firstLine="335"/>
              <w:jc w:val="center"/>
              <w:rPr>
                <w:rFonts w:eastAsia="方正小标宋简体"/>
                <w:color w:val="FF0000"/>
                <w:w w:val="80"/>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5" w:hRule="exact"/>
        </w:trPr>
        <w:tc>
          <w:tcPr>
            <w:tcW w:w="8833" w:type="dxa"/>
            <w:vAlign w:val="center"/>
          </w:tcPr>
          <w:p>
            <w:pPr>
              <w:rPr>
                <w:rFonts w:eastAsia="方正小标宋_GBK"/>
                <w:b/>
                <w:color w:val="FF3300"/>
                <w:spacing w:val="4"/>
                <w:w w:val="44"/>
                <w:kern w:val="0"/>
                <w:sz w:val="128"/>
                <w:szCs w:val="128"/>
              </w:rPr>
            </w:pPr>
            <w:r>
              <w:rPr>
                <w:rFonts w:eastAsia="方正小标宋_GBK"/>
                <w:b/>
                <w:color w:val="FF3300"/>
                <w:spacing w:val="6"/>
                <w:w w:val="31"/>
                <w:kern w:val="0"/>
                <w:sz w:val="128"/>
                <w:szCs w:val="128"/>
              </w:rPr>
              <w:t>中共重庆市开州区委机构编制委员会办公室文件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1" w:hRule="exact"/>
        </w:trPr>
        <w:tc>
          <w:tcPr>
            <w:tcW w:w="8833" w:type="dxa"/>
            <w:vAlign w:val="bottom"/>
          </w:tcPr>
          <w:p>
            <w:pPr>
              <w:spacing w:line="540" w:lineRule="exact"/>
              <w:ind w:firstLine="156" w:firstLineChars="49"/>
              <w:rPr>
                <w:kern w:val="0"/>
                <w:sz w:val="34"/>
                <w:szCs w:val="34"/>
              </w:rPr>
            </w:pPr>
            <w:r>
              <w:rPr>
                <w:rFonts w:eastAsia="方正仿宋_GBK"/>
                <w:kern w:val="0"/>
                <w:sz w:val="32"/>
              </w:rPr>
              <w:t>开州委编办文〔2024〕</w:t>
            </w:r>
            <w:r>
              <w:rPr>
                <w:rFonts w:hint="eastAsia" w:eastAsia="方正仿宋_GBK"/>
                <w:kern w:val="0"/>
                <w:sz w:val="32"/>
                <w:lang w:val="en-US" w:eastAsia="zh-CN"/>
              </w:rPr>
              <w:t>11</w:t>
            </w:r>
            <w:r>
              <w:rPr>
                <w:rFonts w:eastAsia="方正仿宋_GBK"/>
                <w:kern w:val="0"/>
                <w:sz w:val="32"/>
              </w:rPr>
              <w:t>号              签发人：</w:t>
            </w:r>
            <w:r>
              <w:rPr>
                <w:rFonts w:eastAsia="方正楷体_GBK"/>
                <w:kern w:val="0"/>
                <w:sz w:val="32"/>
              </w:rPr>
              <w:t>陈国华</w:t>
            </w:r>
          </w:p>
          <w:p>
            <w:pPr>
              <w:spacing w:line="540" w:lineRule="exact"/>
              <w:ind w:firstLine="1040"/>
              <w:rPr>
                <w:color w:val="FF3300"/>
                <w:kern w:val="0"/>
                <w:sz w:val="52"/>
                <w:szCs w:val="52"/>
              </w:rPr>
            </w:pPr>
            <w:r>
              <w:rPr>
                <w:color w:val="FF3300"/>
                <w:kern w:val="0"/>
                <w:sz w:val="52"/>
                <w:szCs w:val="52"/>
              </w:rPr>
              <w:pict>
                <v:line id="直接连接符 3" o:spid="_x0000_s1028" o:spt="20" style="position:absolute;left:0pt;margin-left:-0.25pt;margin-top:13.55pt;height:0pt;width:202.45pt;z-index:251659264;mso-width-relative:page;mso-height-relative:page;" stroked="t" coordsize="21600,21600" o:gfxdata="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Hu8INcAAAAJAQAADwAAAAAAAAABACAAAAAiAAAAZHJzL2Rvd25yZXYu&#10;eG1sUEsBAhQAFAAAAAgAh07iQO+kqeH8AQAA8wMAAA4AAAAAAAAAAQAgAAAAJgEAAGRycy9lMm9E&#10;b2MueG1sUEsFBgAAAAAGAAYAWQEAAJQFAAAAAA==&#10;">
                  <v:path arrowok="t"/>
                  <v:fill focussize="0,0"/>
                  <v:stroke weight="2.25pt" color="#FF0000"/>
                  <v:imagedata o:title=""/>
                  <o:lock v:ext="edit"/>
                </v:line>
              </w:pict>
            </w:r>
            <w:r>
              <w:rPr>
                <w:color w:val="FF3300"/>
                <w:kern w:val="0"/>
                <w:sz w:val="52"/>
                <w:szCs w:val="52"/>
              </w:rPr>
              <w:pict>
                <v:line id="直接连接符 2" o:spid="_x0000_s1029" o:spt="20" style="position:absolute;left:0pt;margin-left:234.7pt;margin-top:13.55pt;height:0pt;width:204.6pt;z-index:251660288;mso-width-relative:page;mso-height-relative:page;" stroked="t" coordsize="21600,21600" o:gfxdata="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L209rYAAAACQEAAA8AAAAAAAAAAQAgAAAAIgAAAGRycy9kb3ducmV2&#10;LnhtbFBLAQIUABQAAAAIAIdO4kC9Vs5y/AEAAPMDAAAOAAAAAAAAAAEAIAAAACcBAABkcnMvZTJv&#10;RG9jLnhtbFBLBQYAAAAABgAGAFkBAACVBQAAAAA=&#10;">
                  <v:path arrowok="t"/>
                  <v:fill focussize="0,0"/>
                  <v:stroke weight="2.25pt" color="#FF0000"/>
                  <v:imagedata o:title=""/>
                  <o:lock v:ext="edit"/>
                </v:line>
              </w:pict>
            </w:r>
            <w:r>
              <w:rPr>
                <w:color w:val="FF3300"/>
                <w:kern w:val="0"/>
                <w:sz w:val="52"/>
                <w:szCs w:val="52"/>
              </w:rPr>
              <w:t xml:space="preserve">            </w:t>
            </w:r>
            <w:r>
              <w:rPr>
                <w:rFonts w:eastAsia="方正小标宋_GBK"/>
                <w:b/>
                <w:color w:val="FF3300"/>
                <w:kern w:val="0"/>
                <w:sz w:val="52"/>
                <w:szCs w:val="52"/>
              </w:rPr>
              <w:t>★</w:t>
            </w:r>
          </w:p>
        </w:tc>
      </w:tr>
    </w:tbl>
    <w:p/>
    <w:p>
      <w:pPr>
        <w:pStyle w:val="3"/>
        <w:spacing w:line="594" w:lineRule="exact"/>
        <w:ind w:firstLine="0" w:firstLineChars="0"/>
        <w:jc w:val="center"/>
        <w:rPr>
          <w:rFonts w:ascii="Times New Roman" w:eastAsia="方正小标宋_GBK"/>
          <w:szCs w:val="32"/>
        </w:rPr>
      </w:pPr>
      <w:r>
        <w:rPr>
          <w:rFonts w:ascii="Times New Roman" w:eastAsia="方正小标宋_GBK"/>
          <w:color w:val="000000"/>
          <w:sz w:val="44"/>
          <w:szCs w:val="44"/>
        </w:rPr>
        <w:t>中共重庆市开州区委机构编制委员会办公室（本级）</w:t>
      </w:r>
    </w:p>
    <w:p>
      <w:pPr>
        <w:spacing w:line="594" w:lineRule="exact"/>
        <w:jc w:val="center"/>
        <w:rPr>
          <w:rFonts w:eastAsia="方正小标宋_GBK"/>
          <w:sz w:val="44"/>
          <w:szCs w:val="44"/>
        </w:rPr>
      </w:pPr>
      <w:r>
        <w:rPr>
          <w:rFonts w:eastAsia="方正小标宋_GBK"/>
          <w:sz w:val="44"/>
          <w:szCs w:val="44"/>
        </w:rPr>
        <w:t>关于2024年部门预算情况公开的公告</w:t>
      </w:r>
    </w:p>
    <w:p>
      <w:pPr>
        <w:spacing w:line="594" w:lineRule="exact"/>
        <w:jc w:val="center"/>
        <w:rPr>
          <w:rFonts w:eastAsia="方正小标宋_GBK"/>
          <w:sz w:val="44"/>
          <w:szCs w:val="44"/>
        </w:rPr>
      </w:pPr>
    </w:p>
    <w:p>
      <w:pPr>
        <w:spacing w:line="594"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重庆市开州区财政局《关于批复2024年部门预算的通知》（开州财行发〔2024〕18号），现将中共重庆市开州区委机构编制委员会办公室（本级）2024年部门预算批复情况公开如下：</w:t>
      </w:r>
    </w:p>
    <w:p>
      <w:pPr>
        <w:spacing w:line="594" w:lineRule="exact"/>
        <w:ind w:firstLine="640" w:firstLineChars="200"/>
        <w:rPr>
          <w:rFonts w:eastAsia="方正仿宋_GBK"/>
          <w:sz w:val="32"/>
          <w:szCs w:val="32"/>
        </w:rPr>
      </w:pPr>
    </w:p>
    <w:p>
      <w:pPr>
        <w:jc w:val="center"/>
        <w:rPr>
          <w:rFonts w:eastAsia="方正小标宋_GBK"/>
          <w:sz w:val="44"/>
          <w:szCs w:val="44"/>
        </w:rPr>
      </w:pPr>
    </w:p>
    <w:p>
      <w:pPr>
        <w:jc w:val="center"/>
        <w:rPr>
          <w:rFonts w:eastAsia="方正小标宋_GBK"/>
          <w:sz w:val="44"/>
          <w:szCs w:val="44"/>
        </w:rPr>
      </w:pPr>
    </w:p>
    <w:p>
      <w:pPr>
        <w:jc w:val="center"/>
        <w:rPr>
          <w:rFonts w:eastAsia="方正小标宋_GBK"/>
          <w:sz w:val="44"/>
          <w:szCs w:val="44"/>
        </w:rPr>
      </w:pPr>
      <w:r>
        <w:rPr>
          <w:rFonts w:eastAsia="方正小标宋_GBK"/>
          <w:sz w:val="44"/>
          <w:szCs w:val="44"/>
        </w:rPr>
        <w:t>目    录</w:t>
      </w:r>
    </w:p>
    <w:p/>
    <w:p>
      <w:pPr>
        <w:jc w:val="center"/>
        <w:rPr>
          <w:rFonts w:eastAsia="方正楷体_GBK"/>
          <w:sz w:val="32"/>
          <w:szCs w:val="32"/>
        </w:rPr>
      </w:pPr>
      <w:r>
        <w:rPr>
          <w:rFonts w:eastAsia="方正楷体_GBK"/>
          <w:sz w:val="32"/>
          <w:szCs w:val="32"/>
        </w:rPr>
        <w:t>第一部分：2024年部门预算情况说明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六、专业性名词解释（纳入向社会公开范围的部门必须填写！）</w:t>
      </w:r>
    </w:p>
    <w:p>
      <w:pPr>
        <w:rPr>
          <w:rFonts w:eastAsia="方正仿宋_GBK"/>
          <w:sz w:val="32"/>
          <w:szCs w:val="32"/>
        </w:rPr>
      </w:pPr>
    </w:p>
    <w:p>
      <w:pPr>
        <w:jc w:val="center"/>
      </w:pPr>
      <w:r>
        <w:rPr>
          <w:rFonts w:eastAsia="方正楷体_GBK"/>
          <w:sz w:val="32"/>
          <w:szCs w:val="32"/>
        </w:rPr>
        <w:t>第二部分：2024年部门预算公开报表</w:t>
      </w:r>
    </w:p>
    <w:p/>
    <w:p>
      <w:pPr>
        <w:rPr>
          <w:rFonts w:eastAsia="方正仿宋_GBK"/>
          <w:sz w:val="32"/>
          <w:szCs w:val="32"/>
        </w:rPr>
      </w:pPr>
      <w:r>
        <w:rPr>
          <w:rFonts w:eastAsia="方正仿宋_GBK"/>
          <w:sz w:val="32"/>
          <w:szCs w:val="32"/>
        </w:rPr>
        <w:t>表1、中共重庆市开州区委机构编制委员会办公室（本级）收支预算总表</w:t>
      </w:r>
    </w:p>
    <w:p>
      <w:pPr>
        <w:rPr>
          <w:rFonts w:eastAsia="方正仿宋_GBK"/>
          <w:sz w:val="32"/>
          <w:szCs w:val="32"/>
        </w:rPr>
      </w:pPr>
      <w:r>
        <w:rPr>
          <w:rFonts w:eastAsia="方正仿宋_GBK"/>
          <w:sz w:val="32"/>
          <w:szCs w:val="32"/>
        </w:rPr>
        <w:t>表2、中共重庆市开州区委机构编制委员会办公室（本级）收入总表</w:t>
      </w:r>
    </w:p>
    <w:p>
      <w:pPr>
        <w:rPr>
          <w:rFonts w:eastAsia="方正仿宋_GBK"/>
          <w:sz w:val="32"/>
          <w:szCs w:val="32"/>
        </w:rPr>
      </w:pPr>
      <w:r>
        <w:rPr>
          <w:rFonts w:eastAsia="方正仿宋_GBK"/>
          <w:sz w:val="32"/>
          <w:szCs w:val="32"/>
        </w:rPr>
        <w:t>表3、中共重庆市开州区委机构编制委员会办公室（本级）本年支出预算总表</w:t>
      </w:r>
    </w:p>
    <w:p>
      <w:pPr>
        <w:rPr>
          <w:rFonts w:eastAsia="方正仿宋_GBK"/>
          <w:sz w:val="32"/>
          <w:szCs w:val="32"/>
        </w:rPr>
      </w:pPr>
      <w:r>
        <w:rPr>
          <w:rFonts w:eastAsia="方正仿宋_GBK"/>
          <w:sz w:val="32"/>
          <w:szCs w:val="32"/>
        </w:rPr>
        <w:t>表4、中共重庆市开州区委机构编制委员会办公室（本级）财政拨款收支预算总表</w:t>
      </w:r>
    </w:p>
    <w:p>
      <w:pPr>
        <w:rPr>
          <w:rFonts w:eastAsia="方正仿宋_GBK"/>
          <w:sz w:val="32"/>
          <w:szCs w:val="32"/>
        </w:rPr>
      </w:pPr>
      <w:r>
        <w:rPr>
          <w:rFonts w:eastAsia="方正仿宋_GBK"/>
          <w:sz w:val="32"/>
          <w:szCs w:val="32"/>
        </w:rPr>
        <w:t>表5、中共重庆市开州区委机构编制委员会办公室（本级）本年一般公共预算支出预算表</w:t>
      </w:r>
    </w:p>
    <w:p>
      <w:pPr>
        <w:rPr>
          <w:rFonts w:eastAsia="方正仿宋_GBK"/>
          <w:sz w:val="32"/>
          <w:szCs w:val="32"/>
        </w:rPr>
      </w:pPr>
      <w:r>
        <w:rPr>
          <w:rFonts w:eastAsia="方正仿宋_GBK"/>
          <w:sz w:val="32"/>
          <w:szCs w:val="32"/>
        </w:rPr>
        <w:t>表6、中共重庆市开州区委机构编制委员会办公室（本级）一般公共预算基本支出预算表</w:t>
      </w:r>
    </w:p>
    <w:p>
      <w:pPr>
        <w:rPr>
          <w:rFonts w:eastAsia="方正仿宋_GBK"/>
          <w:sz w:val="32"/>
          <w:szCs w:val="32"/>
        </w:rPr>
      </w:pPr>
      <w:r>
        <w:rPr>
          <w:rFonts w:eastAsia="方正仿宋_GBK"/>
          <w:sz w:val="32"/>
          <w:szCs w:val="32"/>
        </w:rPr>
        <w:t>表7、中共重庆市开州区委机构编制委员会办公室（本级）一般公共预算“三公”经费支出预算表</w:t>
      </w:r>
    </w:p>
    <w:p>
      <w:pPr>
        <w:rPr>
          <w:rFonts w:eastAsia="方正仿宋_GBK"/>
          <w:sz w:val="32"/>
          <w:szCs w:val="32"/>
        </w:rPr>
      </w:pPr>
      <w:r>
        <w:rPr>
          <w:rFonts w:eastAsia="方正仿宋_GBK"/>
          <w:sz w:val="32"/>
          <w:szCs w:val="32"/>
        </w:rPr>
        <w:t>表8、中共重庆市开州区委机构编制委员会办公室（本级）政府性基金预算支出预算表</w:t>
      </w:r>
    </w:p>
    <w:p>
      <w:pPr>
        <w:rPr>
          <w:rFonts w:eastAsia="方正仿宋_GBK"/>
          <w:sz w:val="32"/>
          <w:szCs w:val="32"/>
        </w:rPr>
      </w:pPr>
      <w:r>
        <w:rPr>
          <w:rFonts w:eastAsia="方正仿宋_GBK"/>
          <w:sz w:val="32"/>
          <w:szCs w:val="32"/>
        </w:rPr>
        <w:t>表9、中共重庆市开州区委机构编制委员会办公室（本级）国有资本经营预算支出预算表</w:t>
      </w:r>
    </w:p>
    <w:p>
      <w:pPr>
        <w:rPr>
          <w:rFonts w:eastAsia="方正仿宋_GBK"/>
          <w:sz w:val="32"/>
          <w:szCs w:val="32"/>
        </w:rPr>
      </w:pPr>
      <w:r>
        <w:rPr>
          <w:rFonts w:eastAsia="方正仿宋_GBK"/>
          <w:sz w:val="32"/>
          <w:szCs w:val="32"/>
        </w:rPr>
        <w:t>表10、中共重庆市开州区委机构编制委员会办公室（本级）项目支出表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_GBK"/>
          <w:sz w:val="32"/>
          <w:szCs w:val="32"/>
        </w:rPr>
      </w:pPr>
      <w:r>
        <w:rPr>
          <w:rFonts w:eastAsia="方正仿宋_GBK"/>
          <w:sz w:val="32"/>
          <w:szCs w:val="32"/>
        </w:rPr>
        <w:t>表11、中共重庆市开州区委机构编制委员会办公室（本级）项目绩效目标表</w:t>
      </w:r>
    </w:p>
    <w:p>
      <w:pPr>
        <w:rPr>
          <w:rFonts w:eastAsia="方正仿宋_GBK"/>
          <w:sz w:val="32"/>
          <w:szCs w:val="32"/>
        </w:rPr>
      </w:pPr>
    </w:p>
    <w:p/>
    <w:p/>
    <w:p/>
    <w:p/>
    <w:p/>
    <w:p/>
    <w:p>
      <w:pPr>
        <w:spacing w:line="600" w:lineRule="exact"/>
        <w:jc w:val="center"/>
        <w:rPr>
          <w:rFonts w:eastAsia="方正小标宋_GBK"/>
          <w:sz w:val="44"/>
          <w:szCs w:val="44"/>
        </w:rPr>
      </w:pPr>
      <w:r>
        <w:rPr>
          <w:rFonts w:eastAsia="方正小标宋_GBK"/>
          <w:sz w:val="44"/>
          <w:szCs w:val="44"/>
        </w:rPr>
        <w:br w:type="page"/>
      </w: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eastAsia="方正楷体_GBK"/>
          <w:sz w:val="32"/>
        </w:rPr>
      </w:pPr>
      <w:r>
        <w:rPr>
          <w:rFonts w:hAnsi="方正楷体_GBK" w:eastAsia="方正楷体_GBK"/>
          <w:sz w:val="32"/>
        </w:rPr>
        <w:t>（一）职能职责</w:t>
      </w:r>
    </w:p>
    <w:p>
      <w:pPr>
        <w:spacing w:line="600" w:lineRule="exact"/>
        <w:ind w:firstLine="640" w:firstLineChars="200"/>
        <w:rPr>
          <w:rFonts w:eastAsia="方正仿宋_GBK"/>
          <w:sz w:val="32"/>
        </w:rPr>
      </w:pPr>
      <w:r>
        <w:rPr>
          <w:rFonts w:eastAsia="方正仿宋_GBK"/>
          <w:sz w:val="32"/>
        </w:rPr>
        <w:t>中共重庆市开州区委机构编制委员会办公室（本级）是中共重庆市开州区委机构编制委员会的常设办事机构，承担区委编委日常工作，作为区委工作机关，归口区委组织部管理。主要职能是在区委和区委编委的领导下，负责全区行政管理体制和机构改革以及机构编制日常管理工作。</w:t>
      </w:r>
    </w:p>
    <w:p>
      <w:pPr>
        <w:pStyle w:val="14"/>
        <w:tabs>
          <w:tab w:val="center" w:pos="4153"/>
          <w:tab w:val="left" w:pos="7275"/>
        </w:tabs>
        <w:spacing w:line="600" w:lineRule="exact"/>
        <w:ind w:left="640" w:firstLine="0" w:firstLineChars="0"/>
        <w:jc w:val="left"/>
        <w:rPr>
          <w:rFonts w:ascii="Times New Roman" w:hAnsi="Times New Roman" w:eastAsia="方正楷体_GBK"/>
          <w:sz w:val="32"/>
        </w:rPr>
      </w:pPr>
      <w:r>
        <w:rPr>
          <w:rFonts w:ascii="Times New Roman" w:hAnsi="方正楷体_GBK" w:eastAsia="方正楷体_GBK"/>
          <w:sz w:val="32"/>
        </w:rPr>
        <w:t>（二）单位构成</w:t>
      </w:r>
    </w:p>
    <w:p>
      <w:pPr>
        <w:pStyle w:val="14"/>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区委编办内设4个机构科室和1个所属事业单位，分别是综合科、行政科、事业科、督查科以及重庆市开州区行政体制改革研究中心。</w:t>
      </w:r>
    </w:p>
    <w:p>
      <w:pPr>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eastAsia="方正仿宋_GBK"/>
          <w:sz w:val="32"/>
        </w:rPr>
      </w:pPr>
      <w:r>
        <w:rPr>
          <w:rFonts w:eastAsia="方正楷体_GBK"/>
          <w:sz w:val="32"/>
        </w:rPr>
        <w:t>（一）收入预算：</w:t>
      </w:r>
      <w:r>
        <w:rPr>
          <w:rFonts w:eastAsia="方正仿宋_GBK"/>
          <w:sz w:val="32"/>
        </w:rPr>
        <w:t>2024年年初预算数</w:t>
      </w:r>
      <w:r>
        <w:rPr>
          <w:rFonts w:hint="eastAsia" w:eastAsia="方正仿宋_GBK"/>
          <w:sz w:val="32"/>
        </w:rPr>
        <w:t>185.27</w:t>
      </w:r>
      <w:r>
        <w:rPr>
          <w:rFonts w:eastAsia="方正仿宋_GBK"/>
          <w:sz w:val="32"/>
        </w:rPr>
        <w:t>万元，其中：一般公共预算拨款</w:t>
      </w:r>
      <w:r>
        <w:rPr>
          <w:rFonts w:hint="eastAsia" w:eastAsia="方正仿宋_GBK"/>
          <w:sz w:val="32"/>
        </w:rPr>
        <w:t>185.27</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p>
    <w:p>
      <w:pPr>
        <w:spacing w:line="600" w:lineRule="exact"/>
        <w:ind w:firstLine="640" w:firstLineChars="200"/>
        <w:rPr>
          <w:rFonts w:eastAsia="方正仿宋_GBK"/>
          <w:sz w:val="32"/>
        </w:rPr>
      </w:pPr>
      <w:r>
        <w:rPr>
          <w:rFonts w:eastAsia="方正楷体_GBK"/>
          <w:sz w:val="32"/>
        </w:rPr>
        <w:t>（二）支出预算：</w:t>
      </w:r>
      <w:r>
        <w:rPr>
          <w:rFonts w:eastAsia="方正仿宋_GBK"/>
          <w:sz w:val="32"/>
        </w:rPr>
        <w:t>2024年年初预算数</w:t>
      </w:r>
      <w:r>
        <w:rPr>
          <w:rFonts w:hint="eastAsia" w:eastAsia="方正仿宋_GBK"/>
          <w:sz w:val="32"/>
        </w:rPr>
        <w:t>185.27</w:t>
      </w:r>
      <w:r>
        <w:rPr>
          <w:rFonts w:eastAsia="方正仿宋_GBK"/>
          <w:sz w:val="32"/>
        </w:rPr>
        <w:t>万元，其中：一般公共服务支出预算</w:t>
      </w:r>
      <w:r>
        <w:rPr>
          <w:rFonts w:hint="eastAsia" w:eastAsia="方正仿宋_GBK"/>
          <w:sz w:val="32"/>
          <w:lang w:val="en-US" w:eastAsia="zh-CN"/>
        </w:rPr>
        <w:t>139.8</w:t>
      </w:r>
      <w:r>
        <w:rPr>
          <w:rFonts w:eastAsia="方正仿宋_GBK"/>
          <w:sz w:val="32"/>
        </w:rPr>
        <w:t>万元</w:t>
      </w:r>
      <w:r>
        <w:rPr>
          <w:rFonts w:hint="eastAsia" w:eastAsia="方正仿宋_GBK"/>
          <w:sz w:val="32"/>
          <w:lang w:eastAsia="zh-CN"/>
        </w:rPr>
        <w:t>，社会保障和就业支出</w:t>
      </w:r>
      <w:r>
        <w:rPr>
          <w:rFonts w:hint="eastAsia" w:eastAsia="方正仿宋_GBK"/>
          <w:sz w:val="32"/>
          <w:lang w:val="en-US" w:eastAsia="zh-CN"/>
        </w:rPr>
        <w:t>27.09万元，卫生健康支出8.83万元，住房保障支出9.55万元</w:t>
      </w:r>
      <w:r>
        <w:rPr>
          <w:rFonts w:eastAsia="方正仿宋_GBK"/>
          <w:sz w:val="32"/>
        </w:rPr>
        <w:t>。</w:t>
      </w:r>
      <w:r>
        <w:rPr>
          <w:rFonts w:hint="eastAsia" w:eastAsia="方正仿宋_GBK"/>
          <w:sz w:val="32"/>
        </w:rPr>
        <w:t>按上级政策要求，预算单位要严格按“三定”方案设置，我部门为2024年新设置预算单位，无法与上年同期数进行比较。</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rPr>
        <w:t>185.27</w:t>
      </w:r>
      <w:r>
        <w:rPr>
          <w:rFonts w:eastAsia="方正仿宋_GBK"/>
          <w:sz w:val="32"/>
        </w:rPr>
        <w:t>万元，一般公共预算财政拨款支出</w:t>
      </w:r>
      <w:r>
        <w:rPr>
          <w:rFonts w:hint="eastAsia" w:eastAsia="方正仿宋_GBK"/>
          <w:sz w:val="32"/>
        </w:rPr>
        <w:t>185.27</w:t>
      </w:r>
      <w:r>
        <w:rPr>
          <w:rFonts w:eastAsia="方正仿宋_GBK"/>
          <w:sz w:val="32"/>
        </w:rPr>
        <w:t>万元。其中：基本支出</w:t>
      </w:r>
      <w:r>
        <w:rPr>
          <w:rFonts w:hint="eastAsia" w:eastAsia="方正仿宋_GBK"/>
          <w:sz w:val="32"/>
        </w:rPr>
        <w:t>185.27</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p>
    <w:p>
      <w:pPr>
        <w:spacing w:line="600" w:lineRule="exact"/>
        <w:ind w:left="640"/>
        <w:rPr>
          <w:rFonts w:eastAsia="方正仿宋_GBK"/>
          <w:sz w:val="32"/>
        </w:rPr>
      </w:pPr>
      <w:r>
        <w:rPr>
          <w:rFonts w:eastAsia="方正黑体_GBK"/>
          <w:sz w:val="32"/>
        </w:rPr>
        <w:t>四、“三公”经费情况说明</w:t>
      </w:r>
    </w:p>
    <w:p>
      <w:pPr>
        <w:spacing w:line="600" w:lineRule="exact"/>
        <w:ind w:firstLine="640" w:firstLineChars="200"/>
        <w:rPr>
          <w:rFonts w:eastAsia="方正仿宋_GBK"/>
          <w:sz w:val="32"/>
        </w:rPr>
      </w:pPr>
      <w:r>
        <w:rPr>
          <w:rFonts w:eastAsia="方正仿宋_GBK"/>
          <w:sz w:val="32"/>
        </w:rPr>
        <w:t>2024年“三公”经费预算3.5万元，比2023年减少0.5万元。其中：公务接待费0.5万元，比2023年减少0.5万元，主要原因是提倡节俭，厉行节约；公务用车运行维护费3万元。</w:t>
      </w:r>
      <w:r>
        <w:rPr>
          <w:rFonts w:hint="eastAsia" w:eastAsia="方正仿宋_GBK"/>
          <w:sz w:val="32"/>
        </w:rPr>
        <w:t>按上级政策要求，预算单位要严格按“三定”方案设置，我部门为2024年新设置预算单位，无法与上年同期数进行比较。</w:t>
      </w:r>
    </w:p>
    <w:p>
      <w:pPr>
        <w:spacing w:line="600" w:lineRule="exact"/>
        <w:ind w:left="640"/>
        <w:rPr>
          <w:rFonts w:eastAsia="方正黑体_GBK"/>
          <w:sz w:val="32"/>
        </w:rPr>
      </w:pPr>
      <w:r>
        <w:rPr>
          <w:rFonts w:eastAsia="方正黑体_GBK"/>
          <w:sz w:val="32"/>
        </w:rPr>
        <w:t>五、其他重要事项的情况说明</w:t>
      </w:r>
    </w:p>
    <w:p>
      <w:pPr>
        <w:spacing w:line="600" w:lineRule="exact"/>
        <w:ind w:firstLine="640" w:firstLineChars="200"/>
        <w:rPr>
          <w:rFonts w:eastAsia="方正仿宋_GBK"/>
          <w:sz w:val="32"/>
        </w:rPr>
      </w:pPr>
      <w:r>
        <w:rPr>
          <w:rFonts w:eastAsia="方正仿宋_GBK"/>
          <w:sz w:val="32"/>
        </w:rPr>
        <w:t xml:space="preserve">1、机关运行经费。2024年一般公共预算财政拨款运行经费   </w:t>
      </w:r>
      <w:r>
        <w:rPr>
          <w:rFonts w:hint="eastAsia" w:eastAsia="方正仿宋_GBK"/>
          <w:sz w:val="32"/>
          <w:lang w:val="en-US" w:eastAsia="zh-CN"/>
        </w:rPr>
        <w:t>12.43</w:t>
      </w:r>
      <w:r>
        <w:rPr>
          <w:rFonts w:eastAsia="方正仿宋_GBK"/>
          <w:sz w:val="32"/>
        </w:rPr>
        <w:t>万元</w:t>
      </w:r>
      <w:r>
        <w:rPr>
          <w:rFonts w:hint="eastAsia" w:eastAsia="方正仿宋_GBK"/>
          <w:sz w:val="32"/>
          <w:lang w:eastAsia="zh-CN"/>
        </w:rPr>
        <w:t>，</w:t>
      </w:r>
      <w:r>
        <w:rPr>
          <w:rFonts w:eastAsia="方正仿宋_GBK"/>
          <w:sz w:val="32"/>
        </w:rPr>
        <w:t>主要用于办公费、印刷费、邮电费、电费、差旅费及其他商品和服务支出等。</w:t>
      </w:r>
      <w:r>
        <w:rPr>
          <w:rFonts w:hint="eastAsia" w:eastAsia="方正仿宋_GBK"/>
          <w:sz w:val="32"/>
        </w:rPr>
        <w:t>按上级政策要求，预算单位要严格按“三定”方案设置，我部门为2024年新设置预算单位，无法与上年同期数进行比较。</w:t>
      </w:r>
    </w:p>
    <w:p>
      <w:pPr>
        <w:ind w:firstLine="640" w:firstLineChars="200"/>
        <w:rPr>
          <w:rFonts w:eastAsia="方正仿宋_GBK"/>
          <w:sz w:val="32"/>
        </w:rPr>
      </w:pPr>
      <w:r>
        <w:rPr>
          <w:rFonts w:eastAsia="方正仿宋_GBK"/>
          <w:b/>
          <w:sz w:val="32"/>
        </w:rPr>
        <w:t>2、政府采购情况。</w:t>
      </w:r>
      <w:r>
        <w:rPr>
          <w:rFonts w:eastAsia="方正仿宋_GBK"/>
          <w:sz w:val="32"/>
        </w:rPr>
        <w:t>无。</w:t>
      </w:r>
    </w:p>
    <w:p>
      <w:pPr>
        <w:ind w:firstLine="640" w:firstLineChars="200"/>
        <w:rPr>
          <w:rFonts w:eastAsia="方正仿宋_GBK"/>
          <w:color w:val="000000"/>
          <w:sz w:val="32"/>
        </w:rPr>
      </w:pPr>
      <w:r>
        <w:rPr>
          <w:rFonts w:eastAsia="方正仿宋_GBK"/>
          <w:b/>
          <w:sz w:val="32"/>
        </w:rPr>
        <w:t>3、绩效目标设置情况。</w:t>
      </w:r>
      <w:r>
        <w:rPr>
          <w:rFonts w:eastAsia="方正仿宋_GBK"/>
          <w:color w:val="000000"/>
          <w:sz w:val="32"/>
        </w:rPr>
        <w:t>2024年项目支出均实行了绩效目标管理，涉及一般公共预算当年财政拨款40万元。</w:t>
      </w:r>
    </w:p>
    <w:p>
      <w:pPr>
        <w:ind w:firstLine="640"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2023年12月，所属各预算单位共有车辆1辆，其中一般公务用车1辆。</w:t>
      </w:r>
    </w:p>
    <w:p>
      <w:pPr>
        <w:ind w:firstLine="640" w:firstLineChars="200"/>
        <w:rPr>
          <w:rFonts w:eastAsia="方正黑体_GBK"/>
          <w:sz w:val="32"/>
        </w:rPr>
      </w:pPr>
      <w:r>
        <w:rPr>
          <w:rFonts w:eastAsia="方正黑体_GBK"/>
          <w:sz w:val="32"/>
        </w:rPr>
        <w:t>六、专业性名词解释</w:t>
      </w:r>
    </w:p>
    <w:p>
      <w:pPr>
        <w:pStyle w:val="14"/>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（以下为常见专业名词解释，部门应根据实际情况进行解释和增减。）</w:t>
      </w:r>
    </w:p>
    <w:p>
      <w:pPr>
        <w:pStyle w:val="14"/>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14"/>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p>
    <w:p>
      <w:pPr>
        <w:spacing w:line="60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pStyle w:val="2"/>
        <w:rPr>
          <w:rFonts w:hint="eastAsia"/>
        </w:rPr>
      </w:pPr>
    </w:p>
    <w:p>
      <w:pPr>
        <w:pStyle w:val="2"/>
        <w:ind w:firstLine="640" w:firstLineChars="200"/>
      </w:pPr>
      <w:r>
        <w:rPr>
          <w:rFonts w:hint="eastAsia" w:ascii="Times New Roman" w:hAnsi="Times New Roman" w:eastAsia="方正黑体_GBK" w:cs="Times New Roman"/>
          <w:kern w:val="2"/>
          <w:sz w:val="32"/>
          <w:szCs w:val="24"/>
          <w:lang w:val="en-US" w:eastAsia="zh-CN" w:bidi="ar-SA"/>
        </w:rPr>
        <w:t>2024年部门预算公开报表（中共重庆市开州区委机构编制委员会办公室（本级）2024年部门预算公开报表）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_GBK"/>
          <w:b/>
          <w:sz w:val="32"/>
        </w:rPr>
      </w:pPr>
      <w:r>
        <w:rPr>
          <w:rFonts w:eastAsia="方正仿宋_GBK"/>
          <w:b/>
          <w:sz w:val="32"/>
        </w:rPr>
        <w:t>部门预算公开联系人：刘为惟</w:t>
      </w:r>
      <w:r>
        <w:rPr>
          <w:rFonts w:hint="eastAsia" w:eastAsia="方正仿宋_GBK"/>
          <w:b/>
          <w:sz w:val="32"/>
          <w:lang w:val="en-US" w:eastAsia="zh-CN"/>
        </w:rPr>
        <w:t xml:space="preserve">  </w:t>
      </w:r>
      <w:r>
        <w:rPr>
          <w:rFonts w:eastAsia="方正仿宋_GBK"/>
          <w:b/>
          <w:sz w:val="32"/>
        </w:rPr>
        <w:t>联系方式：023</w:t>
      </w:r>
      <w:r>
        <w:rPr>
          <w:rFonts w:hint="eastAsia" w:eastAsia="方正仿宋_GBK"/>
          <w:b/>
          <w:sz w:val="32"/>
          <w:lang w:val="en-US" w:eastAsia="zh-CN"/>
        </w:rPr>
        <w:t>-</w:t>
      </w:r>
      <w:r>
        <w:rPr>
          <w:rFonts w:eastAsia="方正仿宋_GBK"/>
          <w:b/>
          <w:sz w:val="32"/>
        </w:rPr>
        <w:t>52218602</w:t>
      </w:r>
    </w:p>
    <w:p>
      <w:pPr>
        <w:spacing w:line="600" w:lineRule="exact"/>
        <w:rPr>
          <w:rFonts w:hint="eastAsia" w:eastAsia="方正仿宋_GBK"/>
          <w:sz w:val="32"/>
          <w:szCs w:val="32"/>
          <w:lang w:eastAsia="zh-CN"/>
        </w:rPr>
      </w:pPr>
    </w:p>
    <w:p>
      <w:pPr>
        <w:spacing w:line="594" w:lineRule="exact"/>
        <w:rPr>
          <w:rFonts w:hint="eastAsia" w:eastAsia="方正仿宋_GBK"/>
          <w:sz w:val="32"/>
          <w:szCs w:val="32"/>
          <w:lang w:eastAsia="zh-CN"/>
        </w:rPr>
      </w:pPr>
    </w:p>
    <w:p>
      <w:pPr>
        <w:spacing w:line="594" w:lineRule="exact"/>
        <w:ind w:firstLine="2240" w:firstLineChars="700"/>
        <w:rPr>
          <w:rFonts w:hint="eastAsia" w:eastAsia="方正仿宋_GBK"/>
          <w:sz w:val="32"/>
          <w:szCs w:val="32"/>
          <w:lang w:eastAsia="zh-CN"/>
        </w:rPr>
      </w:pPr>
      <w:r>
        <w:rPr>
          <w:rFonts w:hint="eastAsia" w:eastAsia="方正仿宋_GBK"/>
          <w:sz w:val="32"/>
          <w:szCs w:val="32"/>
          <w:lang w:eastAsia="zh-CN"/>
        </w:rPr>
        <w:t>中共重庆市开州区委机构编制委员会办公室</w:t>
      </w:r>
    </w:p>
    <w:p>
      <w:pPr>
        <w:spacing w:line="594" w:lineRule="exact"/>
        <w:ind w:firstLine="4800" w:firstLineChars="1500"/>
        <w:rPr>
          <w:rFonts w:hint="eastAsia" w:eastAsia="方正仿宋_GBK"/>
          <w:sz w:val="32"/>
          <w:szCs w:val="32"/>
          <w:lang w:val="en-US" w:eastAsia="zh-CN"/>
        </w:rPr>
      </w:pPr>
      <w:r>
        <w:rPr>
          <w:rFonts w:hint="eastAsia" w:eastAsia="方正仿宋_GBK"/>
          <w:sz w:val="32"/>
          <w:szCs w:val="32"/>
          <w:lang w:val="en-US" w:eastAsia="zh-CN"/>
        </w:rPr>
        <w:t>2024年3月21日</w:t>
      </w:r>
    </w:p>
    <w:p>
      <w:pPr>
        <w:spacing w:line="600" w:lineRule="exact"/>
        <w:rPr>
          <w:rFonts w:eastAsia="方正黑体_GBK"/>
          <w:sz w:val="32"/>
          <w:szCs w:val="32"/>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rPr>
          <w:rFonts w:hint="default"/>
          <w:lang w:val="en-US" w:eastAsia="zh-CN"/>
        </w:rPr>
      </w:pPr>
    </w:p>
    <w:p>
      <w:pPr>
        <w:pBdr>
          <w:top w:val="single" w:color="auto" w:sz="6" w:space="1"/>
          <w:bottom w:val="single" w:color="auto" w:sz="6" w:space="1"/>
        </w:pBdr>
        <w:spacing w:line="500" w:lineRule="exact"/>
        <w:ind w:firstLine="129" w:firstLineChars="50"/>
        <w:sectPr>
          <w:footerReference r:id="rId3" w:type="default"/>
          <w:footerReference r:id="rId4" w:type="even"/>
          <w:pgSz w:w="11906" w:h="16838"/>
          <w:pgMar w:top="1531" w:right="1531" w:bottom="1531" w:left="1531" w:header="851" w:footer="1474" w:gutter="0"/>
          <w:cols w:space="720" w:num="1"/>
          <w:docGrid w:type="linesAndChars" w:linePitch="312" w:charSpace="0"/>
        </w:sectPr>
      </w:pPr>
      <w:r>
        <w:rPr>
          <w:rFonts w:hint="eastAsia" w:ascii="方正仿宋_GBK" w:hAnsi="新宋体" w:eastAsia="方正仿宋_GBK"/>
          <w:color w:val="auto"/>
          <w:spacing w:val="-11"/>
          <w:sz w:val="28"/>
          <w:szCs w:val="28"/>
          <w:lang w:eastAsia="zh-CN"/>
        </w:rPr>
        <w:t>中共</w:t>
      </w:r>
      <w:r>
        <w:rPr>
          <w:rFonts w:hint="eastAsia" w:ascii="方正仿宋_GBK" w:hAnsi="新宋体" w:eastAsia="方正仿宋_GBK"/>
          <w:color w:val="auto"/>
          <w:spacing w:val="-11"/>
          <w:sz w:val="28"/>
          <w:szCs w:val="28"/>
        </w:rPr>
        <w:t>重庆市开州区</w:t>
      </w:r>
      <w:r>
        <w:rPr>
          <w:rFonts w:hint="eastAsia" w:ascii="方正仿宋_GBK" w:hAnsi="新宋体" w:eastAsia="方正仿宋_GBK"/>
          <w:color w:val="auto"/>
          <w:spacing w:val="-11"/>
          <w:sz w:val="28"/>
          <w:szCs w:val="28"/>
          <w:lang w:eastAsia="zh-CN"/>
        </w:rPr>
        <w:t>委</w:t>
      </w:r>
      <w:r>
        <w:rPr>
          <w:rFonts w:hint="eastAsia" w:ascii="方正仿宋_GBK" w:hAnsi="新宋体" w:eastAsia="方正仿宋_GBK"/>
          <w:color w:val="auto"/>
          <w:spacing w:val="-11"/>
          <w:sz w:val="28"/>
          <w:szCs w:val="28"/>
        </w:rPr>
        <w:t>机构编制委员会办公室</w:t>
      </w:r>
      <w:r>
        <w:rPr>
          <w:rFonts w:hint="eastAsia" w:ascii="方正仿宋_GBK" w:hAnsi="新宋体" w:eastAsia="方正仿宋_GBK"/>
          <w:color w:val="auto"/>
          <w:spacing w:val="-11"/>
          <w:sz w:val="28"/>
          <w:szCs w:val="28"/>
          <w:lang w:eastAsia="zh-CN"/>
        </w:rPr>
        <w:t>综合科</w:t>
      </w:r>
      <w:r>
        <w:rPr>
          <w:rFonts w:hint="eastAsia" w:ascii="方正仿宋_GBK" w:hAnsi="新宋体" w:eastAsia="方正仿宋_GBK"/>
          <w:color w:val="auto"/>
          <w:spacing w:val="-11"/>
          <w:sz w:val="28"/>
          <w:szCs w:val="28"/>
          <w:lang w:val="en-US" w:eastAsia="zh-CN"/>
        </w:rPr>
        <w:t xml:space="preserve">    </w:t>
      </w:r>
      <w:r>
        <w:rPr>
          <w:rFonts w:hint="default" w:ascii="Times New Roman" w:hAnsi="Times New Roman" w:eastAsia="方正仿宋_GBK" w:cs="Times New Roman"/>
          <w:color w:val="auto"/>
          <w:sz w:val="28"/>
          <w:szCs w:val="28"/>
        </w:rPr>
        <w:t>20</w:t>
      </w: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年</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月</w:t>
      </w:r>
      <w:r>
        <w:rPr>
          <w:rFonts w:hint="eastAsia" w:eastAsia="方正仿宋_GBK" w:cs="Times New Roman"/>
          <w:color w:val="auto"/>
          <w:sz w:val="28"/>
          <w:szCs w:val="28"/>
          <w:lang w:val="en-US" w:eastAsia="zh-CN"/>
        </w:rPr>
        <w:t>21</w:t>
      </w:r>
      <w:r>
        <w:rPr>
          <w:rFonts w:hint="default" w:ascii="Times New Roman" w:hAnsi="Times New Roman" w:eastAsia="方正仿宋_GBK" w:cs="Times New Roman"/>
          <w:color w:val="auto"/>
          <w:sz w:val="28"/>
          <w:szCs w:val="28"/>
        </w:rPr>
        <w:t>日印</w:t>
      </w:r>
    </w:p>
    <w:p>
      <w:pPr>
        <w:rPr>
          <w:rFonts w:hint="eastAsia" w:eastAsia="方正仿宋_GBK"/>
          <w:sz w:val="32"/>
          <w:szCs w:val="32"/>
          <w:lang w:val="en-US" w:eastAsia="zh-CN"/>
        </w:rPr>
      </w:pPr>
    </w:p>
    <w:sectPr>
      <w:footerReference r:id="rId5" w:type="default"/>
      <w:pgSz w:w="11906" w:h="16838"/>
      <w:pgMar w:top="1531" w:right="1531" w:bottom="1531" w:left="1531" w:header="851" w:footer="1474"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28" w:rightChars="61"/>
      <w:jc w:val="right"/>
      <w:rPr>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26"/>
      </w:tabs>
      <w:wordWrap w:val="0"/>
      <w:ind w:left="279" w:leftChars="133" w:right="560"/>
      <w:rPr>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r>
      <w:rPr>
        <w:rStyle w:val="8"/>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hkYmMxNzA0YTRkY2Q2ZTM3ZjgyM2QwYjRmMWVlZmIifQ=="/>
  </w:docVars>
  <w:rsids>
    <w:rsidRoot w:val="00D5202E"/>
    <w:rsid w:val="000C619B"/>
    <w:rsid w:val="001E1A3B"/>
    <w:rsid w:val="001F5013"/>
    <w:rsid w:val="002437FF"/>
    <w:rsid w:val="003020DB"/>
    <w:rsid w:val="00493336"/>
    <w:rsid w:val="004D2D32"/>
    <w:rsid w:val="005624B4"/>
    <w:rsid w:val="00617CE7"/>
    <w:rsid w:val="0071432C"/>
    <w:rsid w:val="007926DE"/>
    <w:rsid w:val="007B2AB9"/>
    <w:rsid w:val="00995F43"/>
    <w:rsid w:val="00B07808"/>
    <w:rsid w:val="00B16B48"/>
    <w:rsid w:val="00B57E88"/>
    <w:rsid w:val="00CF5FBE"/>
    <w:rsid w:val="00D5202E"/>
    <w:rsid w:val="00F313FB"/>
    <w:rsid w:val="00F34CB7"/>
    <w:rsid w:val="0249097E"/>
    <w:rsid w:val="1D572E3F"/>
    <w:rsid w:val="2958435A"/>
    <w:rsid w:val="2F373618"/>
    <w:rsid w:val="2FB43D73"/>
    <w:rsid w:val="3BEE4B9B"/>
    <w:rsid w:val="5B7F1C19"/>
    <w:rsid w:val="B6EA6A9A"/>
    <w:rsid w:val="BCE63BEB"/>
    <w:rsid w:val="BFD7AF35"/>
    <w:rsid w:val="F2FA7769"/>
    <w:rsid w:val="FD9FBAFD"/>
    <w:rsid w:val="FFAE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szCs w:val="24"/>
    </w:rPr>
  </w:style>
  <w:style w:type="paragraph" w:styleId="3">
    <w:name w:val="Body Text Indent"/>
    <w:basedOn w:val="1"/>
    <w:link w:val="13"/>
    <w:qFormat/>
    <w:uiPriority w:val="0"/>
    <w:pPr>
      <w:ind w:firstLine="640" w:firstLineChars="200"/>
    </w:pPr>
    <w:rPr>
      <w:rFonts w:ascii="仿宋_GB2312" w:eastAsia="仿宋_GB2312"/>
      <w:sz w:val="32"/>
    </w:r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正文文本缩进 Char"/>
    <w:basedOn w:val="7"/>
    <w:link w:val="3"/>
    <w:qFormat/>
    <w:uiPriority w:val="0"/>
    <w:rPr>
      <w:rFonts w:ascii="仿宋_GB2312" w:hAnsi="Times New Roman" w:eastAsia="仿宋_GB2312" w:cs="Times New Roman"/>
      <w:sz w:val="32"/>
      <w:szCs w:val="24"/>
    </w:rPr>
  </w:style>
  <w:style w:type="paragraph" w:customStyle="1" w:styleId="14">
    <w:name w:val="List Paragraph"/>
    <w:basedOn w:val="1"/>
    <w:qFormat/>
    <w:uiPriority w:val="34"/>
    <w:pPr>
      <w:ind w:firstLine="420" w:firstLineChars="200"/>
    </w:pPr>
    <w:rPr>
      <w:rFonts w:ascii="Calibri" w:hAnsi="Calibri"/>
      <w:szCs w:val="22"/>
    </w:rPr>
  </w:style>
  <w:style w:type="character" w:customStyle="1" w:styleId="15">
    <w:name w:val="批注框文本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294</Words>
  <Characters>1682</Characters>
  <Lines>14</Lines>
  <Paragraphs>3</Paragraphs>
  <TotalTime>0</TotalTime>
  <ScaleCrop>false</ScaleCrop>
  <LinksUpToDate>false</LinksUpToDate>
  <CharactersWithSpaces>1973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2024-03-08T01:35:00Z</dcterms:created>
  <dc:creator>区委编办</dc:creator>
  <cp:lastModifiedBy>张雷</cp:lastModifiedBy>
  <dcterms:modified xsi:type="dcterms:W3CDTF">2024-03-31T08:05:57Z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58C8F94301274944B9797EC454452E99_12</vt:lpwstr>
  </property>
</Properties>
</file>