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w w:val="80"/>
          <w:sz w:val="114"/>
          <w:szCs w:val="138"/>
        </w:rPr>
      </w:pPr>
      <w:bookmarkStart w:id="0" w:name="_GoBack"/>
      <w:bookmarkEnd w:id="0"/>
    </w:p>
    <w:p>
      <w:pPr>
        <w:jc w:val="distribute"/>
        <w:rPr>
          <w:rFonts w:eastAsia="方正小标宋简体"/>
          <w:color w:val="FF0000"/>
          <w:w w:val="80"/>
          <w:sz w:val="114"/>
          <w:szCs w:val="138"/>
        </w:rPr>
      </w:pPr>
    </w:p>
    <w:p>
      <w:pPr>
        <w:jc w:val="distribute"/>
        <w:rPr>
          <w:rFonts w:hint="default" w:eastAsia="方正小标宋简体"/>
          <w:w w:val="80"/>
          <w:lang w:val="en-US" w:eastAsia="zh-CN"/>
        </w:rPr>
      </w:pPr>
      <w:r>
        <w:rPr>
          <w:rFonts w:eastAsia="方正小标宋简体"/>
          <w:color w:val="FF0000"/>
          <w:w w:val="80"/>
          <w:sz w:val="114"/>
          <w:szCs w:val="138"/>
        </w:rPr>
        <w:t>重庆市开州区</w:t>
      </w:r>
      <w:r>
        <w:rPr>
          <w:rFonts w:hint="eastAsia" w:eastAsia="方正小标宋简体"/>
          <w:color w:val="FF0000"/>
          <w:w w:val="80"/>
          <w:sz w:val="114"/>
          <w:szCs w:val="138"/>
          <w:lang w:val="en-US" w:eastAsia="zh-CN"/>
        </w:rPr>
        <w:t>司法局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司文</w:t>
      </w:r>
      <w:r>
        <w:rPr>
          <w:rFonts w:eastAsia="方正仿宋_GBK"/>
          <w:color w:val="000000"/>
          <w:sz w:val="32"/>
          <w:szCs w:val="32"/>
        </w:rPr>
        <w:t>〔2024〕</w:t>
      </w:r>
      <w:r>
        <w:rPr>
          <w:rFonts w:hint="eastAsia" w:eastAsia="方正仿宋_GBK"/>
          <w:sz w:val="32"/>
          <w:szCs w:val="32"/>
          <w:lang w:val="en-US" w:eastAsia="zh-CN"/>
        </w:rPr>
        <w:t>8</w:t>
      </w:r>
      <w:r>
        <w:rPr>
          <w:rFonts w:eastAsia="方正仿宋_GBK"/>
          <w:sz w:val="32"/>
        </w:rPr>
        <w:t>号               签发人：</w:t>
      </w:r>
      <w:r>
        <w:rPr>
          <w:rFonts w:hint="eastAsia" w:eastAsia="方正楷体_GBK"/>
          <w:sz w:val="32"/>
          <w:lang w:val="en-US" w:eastAsia="zh-CN"/>
        </w:rPr>
        <w:t>郑小东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w:t>
      </w:r>
    </w:p>
    <w:p>
      <w:pPr>
        <w:pStyle w:val="2"/>
        <w:spacing w:line="620" w:lineRule="exact"/>
        <w:ind w:firstLine="0" w:firstLineChars="0"/>
        <w:jc w:val="center"/>
        <w:rPr>
          <w:rFonts w:hint="eastAsia" w:ascii="Times New Roman" w:eastAsia="方正小标宋_GBK"/>
          <w:szCs w:val="32"/>
          <w:lang w:val="en-US" w:eastAsia="zh-CN"/>
        </w:rPr>
      </w:pPr>
      <w:r>
        <w:rPr>
          <w:rFonts w:eastAsia="方正小标宋_GBK"/>
          <w:sz w:val="44"/>
          <w:szCs w:val="44"/>
        </w:rPr>
        <w:t>关于</w:t>
      </w:r>
      <w:r>
        <w:rPr>
          <w:rFonts w:hint="eastAsia" w:ascii="Times New Roman" w:eastAsia="方正小标宋_GBK"/>
          <w:color w:val="000000"/>
          <w:sz w:val="44"/>
          <w:szCs w:val="44"/>
          <w:lang w:eastAsia="zh-CN"/>
        </w:rPr>
        <w:t>重庆市开州区医患纠纷调解中心</w:t>
      </w:r>
    </w:p>
    <w:p>
      <w:pPr>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行发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号）,现将</w:t>
      </w:r>
      <w:r>
        <w:rPr>
          <w:rFonts w:hint="eastAsia" w:eastAsia="方正仿宋_GBK"/>
          <w:sz w:val="32"/>
          <w:szCs w:val="32"/>
          <w:lang w:val="en-US" w:eastAsia="zh-CN"/>
        </w:rPr>
        <w:t>重庆市开州区司法局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重庆市开州区医患纠纷调解中心</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重庆市开州区医患纠纷调解中心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重庆市开州区医患纠纷调解中心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重庆市开州区医患纠纷调解中心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重庆市开州区医患纠纷调解中心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重庆市开州区医患纠纷调解中心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重庆市开州区医患纠纷调解中心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重庆市开州区医患纠纷调解中心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重庆市开州区医患纠纷调解中心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重庆市开州区医患纠纷调解中心</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重庆市开州区医患纠纷调解中心</w:t>
      </w:r>
      <w:r>
        <w:rPr>
          <w:rFonts w:eastAsia="方正仿宋_GBK"/>
          <w:sz w:val="32"/>
          <w:szCs w:val="32"/>
        </w:rPr>
        <w:t>项目绩效目标表</w:t>
      </w:r>
    </w:p>
    <w:p>
      <w:pPr>
        <w:spacing w:line="600" w:lineRule="exact"/>
        <w:ind w:firstLine="1920" w:firstLineChars="600"/>
        <w:rPr>
          <w:rFonts w:hint="eastAsia" w:eastAsia="方正黑体_GBK"/>
          <w:color w:val="auto"/>
          <w:sz w:val="32"/>
        </w:rPr>
      </w:pPr>
    </w:p>
    <w:p>
      <w:pPr>
        <w:spacing w:line="600" w:lineRule="exact"/>
        <w:ind w:firstLine="1920" w:firstLineChars="600"/>
        <w:rPr>
          <w:rFonts w:hint="eastAsia" w:eastAsia="方正黑体_GBK"/>
          <w:color w:val="auto"/>
          <w:sz w:val="32"/>
        </w:rPr>
      </w:pPr>
    </w:p>
    <w:p>
      <w:pPr>
        <w:spacing w:line="600" w:lineRule="exact"/>
        <w:ind w:firstLine="880" w:firstLineChars="20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第一部分：2024年部门预算情况说明</w:t>
      </w:r>
    </w:p>
    <w:p>
      <w:pPr>
        <w:spacing w:line="600" w:lineRule="exact"/>
        <w:rPr>
          <w:rFonts w:eastAsia="方正黑体_GBK"/>
          <w:color w:val="auto"/>
          <w:sz w:val="32"/>
        </w:rPr>
      </w:pPr>
      <w:r>
        <w:rPr>
          <w:rFonts w:eastAsia="方正黑体_GBK"/>
          <w:color w:val="auto"/>
          <w:sz w:val="32"/>
        </w:rPr>
        <w:t>一、单位基本情况</w:t>
      </w:r>
    </w:p>
    <w:p>
      <w:pPr>
        <w:spacing w:line="600" w:lineRule="exact"/>
        <w:ind w:firstLine="640" w:firstLineChars="200"/>
        <w:rPr>
          <w:rFonts w:hint="eastAsia" w:ascii="方正楷体_GBK" w:eastAsia="方正楷体_GBK"/>
          <w:color w:val="auto"/>
          <w:sz w:val="32"/>
        </w:rPr>
      </w:pPr>
      <w:r>
        <w:rPr>
          <w:rFonts w:hint="eastAsia" w:ascii="方正楷体_GBK" w:eastAsia="方正楷体_GBK"/>
          <w:color w:val="auto"/>
          <w:sz w:val="32"/>
        </w:rPr>
        <w:t>（一）职能职责</w:t>
      </w:r>
    </w:p>
    <w:p>
      <w:pPr>
        <w:pStyle w:val="5"/>
        <w:tabs>
          <w:tab w:val="center" w:pos="4153"/>
          <w:tab w:val="left" w:pos="7275"/>
        </w:tabs>
        <w:spacing w:line="600" w:lineRule="exact"/>
        <w:jc w:val="left"/>
        <w:rPr>
          <w:rFonts w:hint="eastAsia" w:eastAsia="方正仿宋_GBK"/>
          <w:color w:val="auto"/>
          <w:sz w:val="32"/>
          <w:lang w:val="en-US" w:eastAsia="zh-CN"/>
        </w:rPr>
      </w:pPr>
      <w:r>
        <w:rPr>
          <w:rFonts w:hint="eastAsia" w:eastAsia="方正仿宋_GBK"/>
          <w:color w:val="auto"/>
          <w:sz w:val="32"/>
          <w:lang w:val="en-US" w:eastAsia="zh-CN"/>
        </w:rPr>
        <w:t>1．对全区医疗机构发生的医患纠纷实行免费咨询、免费受理、免费调解。</w:t>
      </w:r>
    </w:p>
    <w:p>
      <w:pPr>
        <w:pStyle w:val="5"/>
        <w:tabs>
          <w:tab w:val="center" w:pos="4153"/>
          <w:tab w:val="left" w:pos="7275"/>
        </w:tabs>
        <w:spacing w:line="600" w:lineRule="exact"/>
        <w:jc w:val="left"/>
        <w:rPr>
          <w:rFonts w:hint="eastAsia" w:eastAsia="方正仿宋_GBK"/>
          <w:color w:val="auto"/>
          <w:sz w:val="32"/>
          <w:lang w:val="en-US" w:eastAsia="zh-CN"/>
        </w:rPr>
      </w:pPr>
      <w:r>
        <w:rPr>
          <w:rFonts w:hint="eastAsia" w:eastAsia="方正仿宋_GBK"/>
          <w:color w:val="auto"/>
          <w:sz w:val="32"/>
          <w:lang w:val="en-US" w:eastAsia="zh-CN"/>
        </w:rPr>
        <w:t>2．参与联动机制处置医闹，维护正常医疗秩序。</w:t>
      </w:r>
    </w:p>
    <w:p>
      <w:pPr>
        <w:pStyle w:val="5"/>
        <w:tabs>
          <w:tab w:val="center" w:pos="4153"/>
          <w:tab w:val="left" w:pos="7275"/>
        </w:tabs>
        <w:spacing w:line="600" w:lineRule="exact"/>
        <w:jc w:val="left"/>
        <w:rPr>
          <w:rFonts w:hint="eastAsia" w:eastAsia="方正仿宋_GBK"/>
          <w:color w:val="auto"/>
          <w:sz w:val="32"/>
          <w:lang w:val="en-US" w:eastAsia="zh-CN"/>
        </w:rPr>
      </w:pPr>
      <w:r>
        <w:rPr>
          <w:rFonts w:hint="eastAsia" w:eastAsia="方正仿宋_GBK"/>
          <w:color w:val="auto"/>
          <w:sz w:val="32"/>
          <w:lang w:val="en-US" w:eastAsia="zh-CN"/>
        </w:rPr>
        <w:t>3．根据医患双方一方申请，组织医学、法学专家咨询委员会的专家进行会诊并出具专家意见书，为调解提供咨询意见。</w:t>
      </w:r>
    </w:p>
    <w:p>
      <w:pPr>
        <w:pStyle w:val="5"/>
        <w:tabs>
          <w:tab w:val="center" w:pos="4153"/>
          <w:tab w:val="left" w:pos="7275"/>
        </w:tabs>
        <w:spacing w:line="600" w:lineRule="exact"/>
        <w:jc w:val="left"/>
        <w:rPr>
          <w:rFonts w:hint="eastAsia" w:eastAsia="方正仿宋_GBK"/>
          <w:color w:val="auto"/>
          <w:sz w:val="32"/>
          <w:lang w:val="en-US" w:eastAsia="zh-CN"/>
        </w:rPr>
      </w:pPr>
      <w:r>
        <w:rPr>
          <w:rFonts w:hint="eastAsia" w:eastAsia="方正仿宋_GBK"/>
          <w:color w:val="auto"/>
          <w:sz w:val="32"/>
          <w:lang w:val="en-US" w:eastAsia="zh-CN"/>
        </w:rPr>
        <w:t>4．对需要进行尸检、医疗损害鉴定的医患纠纷，告知双方当事人可以共同委托具有鉴定资格的机构依法鉴定。</w:t>
      </w:r>
    </w:p>
    <w:p>
      <w:pPr>
        <w:pStyle w:val="5"/>
        <w:tabs>
          <w:tab w:val="center" w:pos="4153"/>
          <w:tab w:val="left" w:pos="7275"/>
        </w:tabs>
        <w:spacing w:line="600" w:lineRule="exact"/>
        <w:jc w:val="left"/>
        <w:rPr>
          <w:rFonts w:hint="eastAsia" w:eastAsia="方正仿宋_GBK"/>
          <w:color w:val="auto"/>
          <w:sz w:val="32"/>
          <w:lang w:val="en-US" w:eastAsia="zh-CN"/>
        </w:rPr>
      </w:pPr>
      <w:r>
        <w:rPr>
          <w:rFonts w:hint="eastAsia" w:eastAsia="方正仿宋_GBK"/>
          <w:color w:val="auto"/>
          <w:sz w:val="32"/>
          <w:lang w:val="en-US" w:eastAsia="zh-CN"/>
        </w:rPr>
        <w:t>5．指导协助各级医疗机构做好医患纠纷预防和调解工作，向医疗机构提出防范医疗纠纷的意见、建议。</w:t>
      </w:r>
    </w:p>
    <w:p>
      <w:pPr>
        <w:pStyle w:val="5"/>
        <w:tabs>
          <w:tab w:val="center" w:pos="4153"/>
          <w:tab w:val="left" w:pos="7275"/>
        </w:tabs>
        <w:spacing w:line="600" w:lineRule="exact"/>
        <w:ind w:left="640" w:firstLine="0" w:firstLineChars="0"/>
        <w:jc w:val="left"/>
        <w:rPr>
          <w:rFonts w:hint="eastAsia" w:ascii="方正楷体_GBK" w:hAnsi="Times New Roman" w:eastAsia="方正楷体_GBK"/>
          <w:color w:val="auto"/>
          <w:sz w:val="32"/>
        </w:rPr>
      </w:pPr>
      <w:r>
        <w:rPr>
          <w:rFonts w:hint="eastAsia" w:ascii="方正楷体_GBK" w:hAnsi="Times New Roman" w:eastAsia="方正楷体_GBK"/>
          <w:color w:val="auto"/>
          <w:sz w:val="32"/>
        </w:rPr>
        <w:t>（二）单位构成</w:t>
      </w:r>
    </w:p>
    <w:p>
      <w:pPr>
        <w:pStyle w:val="5"/>
        <w:tabs>
          <w:tab w:val="center" w:pos="4153"/>
          <w:tab w:val="left" w:pos="7275"/>
        </w:tabs>
        <w:spacing w:line="600" w:lineRule="exact"/>
        <w:ind w:firstLine="640"/>
        <w:jc w:val="left"/>
        <w:rPr>
          <w:rFonts w:ascii="Times New Roman" w:hAnsi="Times New Roman" w:eastAsia="方正仿宋_GBK"/>
          <w:color w:val="auto"/>
          <w:sz w:val="32"/>
        </w:rPr>
      </w:pPr>
      <w:r>
        <w:rPr>
          <w:rFonts w:hint="eastAsia" w:ascii="Times New Roman" w:hAnsi="Times New Roman" w:eastAsia="方正仿宋_GBK"/>
          <w:color w:val="auto"/>
          <w:sz w:val="32"/>
          <w:lang w:val="en-US" w:eastAsia="zh-CN"/>
        </w:rPr>
        <w:t>重庆市开州区医患纠纷调解中心设有事业编制12名，领导职数2名，其中主任1名，副主任1名</w:t>
      </w:r>
      <w:r>
        <w:rPr>
          <w:rFonts w:ascii="Times New Roman" w:hAnsi="Times New Roman" w:eastAsia="方正仿宋_GBK"/>
          <w:color w:val="auto"/>
          <w:sz w:val="32"/>
        </w:rPr>
        <w:t>。</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hint="eastAsia" w:eastAsia="方正仿宋_GBK"/>
          <w:sz w:val="32"/>
          <w:lang w:eastAsia="zh-CN"/>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227.45</w:t>
      </w:r>
      <w:r>
        <w:rPr>
          <w:rFonts w:eastAsia="方正仿宋_GBK"/>
          <w:sz w:val="32"/>
        </w:rPr>
        <w:t>万元，其中：一般公共预算拨款</w:t>
      </w:r>
      <w:r>
        <w:rPr>
          <w:rFonts w:hint="eastAsia" w:eastAsia="方正仿宋_GBK"/>
          <w:sz w:val="32"/>
          <w:lang w:val="en-US" w:eastAsia="zh-CN"/>
        </w:rPr>
        <w:t>227.45</w:t>
      </w:r>
      <w:r>
        <w:rPr>
          <w:rFonts w:eastAsia="方正仿宋_GBK"/>
          <w:sz w:val="32"/>
        </w:rPr>
        <w:t>万元</w:t>
      </w:r>
      <w:r>
        <w:rPr>
          <w:rFonts w:hint="eastAsia" w:eastAsia="方正仿宋_GBK"/>
          <w:sz w:val="32"/>
          <w:lang w:eastAsia="zh-CN"/>
        </w:rPr>
        <w:t>，</w:t>
      </w:r>
      <w:r>
        <w:rPr>
          <w:rFonts w:eastAsia="方正仿宋_GBK"/>
          <w:sz w:val="32"/>
        </w:rPr>
        <w:t xml:space="preserve">政府性基金预算拨款 </w:t>
      </w:r>
      <w:r>
        <w:rPr>
          <w:rFonts w:hint="eastAsia" w:eastAsia="方正仿宋_GBK"/>
          <w:sz w:val="32"/>
          <w:lang w:val="en-US" w:eastAsia="zh-CN"/>
        </w:rPr>
        <w:t>0</w:t>
      </w:r>
      <w:r>
        <w:rPr>
          <w:rFonts w:eastAsia="方正仿宋_GBK"/>
          <w:sz w:val="32"/>
        </w:rPr>
        <w:t xml:space="preserve">万元，国有资本经营预算收入 </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 xml:space="preserve"> 万元，事业单位经营收入 </w:t>
      </w:r>
      <w:r>
        <w:rPr>
          <w:rFonts w:hint="eastAsia" w:eastAsia="方正仿宋_GBK"/>
          <w:sz w:val="32"/>
          <w:lang w:val="en-US" w:eastAsia="zh-CN"/>
        </w:rPr>
        <w:t>0</w:t>
      </w:r>
      <w:r>
        <w:rPr>
          <w:rFonts w:eastAsia="方正仿宋_GBK"/>
          <w:sz w:val="32"/>
        </w:rPr>
        <w:t xml:space="preserve">万元，其他收入 </w:t>
      </w:r>
      <w:r>
        <w:rPr>
          <w:rFonts w:hint="eastAsia" w:eastAsia="方正仿宋_GBK"/>
          <w:sz w:val="32"/>
          <w:lang w:val="en-US" w:eastAsia="zh-CN"/>
        </w:rPr>
        <w:t>0</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r>
        <w:rPr>
          <w:rFonts w:hint="eastAsia" w:eastAsia="方正仿宋_GBK"/>
          <w:sz w:val="32"/>
          <w:lang w:eastAsia="zh-CN"/>
        </w:rPr>
        <w:t>。</w:t>
      </w:r>
    </w:p>
    <w:p>
      <w:pPr>
        <w:spacing w:line="600" w:lineRule="exact"/>
        <w:ind w:firstLine="640" w:firstLineChars="200"/>
        <w:rPr>
          <w:rFonts w:hint="eastAsia" w:eastAsia="方正仿宋_GBK"/>
          <w:sz w:val="32"/>
          <w:lang w:eastAsia="zh-CN"/>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227.45</w:t>
      </w:r>
      <w:r>
        <w:rPr>
          <w:rFonts w:eastAsia="方正仿宋_GBK"/>
          <w:sz w:val="32"/>
        </w:rPr>
        <w:t>万元，其中：公共</w:t>
      </w:r>
      <w:r>
        <w:rPr>
          <w:rFonts w:hint="eastAsia" w:eastAsia="方正仿宋_GBK"/>
          <w:sz w:val="32"/>
          <w:lang w:val="en-US" w:eastAsia="zh-CN"/>
        </w:rPr>
        <w:t>安全</w:t>
      </w:r>
      <w:r>
        <w:rPr>
          <w:rFonts w:eastAsia="方正仿宋_GBK"/>
          <w:sz w:val="32"/>
        </w:rPr>
        <w:t>支出预算</w:t>
      </w:r>
      <w:r>
        <w:rPr>
          <w:rFonts w:hint="eastAsia" w:eastAsia="方正仿宋_GBK"/>
          <w:sz w:val="32"/>
          <w:lang w:val="en-US" w:eastAsia="zh-CN"/>
        </w:rPr>
        <w:t>184.42</w:t>
      </w:r>
      <w:r>
        <w:rPr>
          <w:rFonts w:eastAsia="方正仿宋_GBK"/>
          <w:sz w:val="32"/>
        </w:rPr>
        <w:t>万元，社会保障和就业支出预算</w:t>
      </w:r>
      <w:r>
        <w:rPr>
          <w:rFonts w:hint="eastAsia" w:eastAsia="方正仿宋_GBK"/>
          <w:sz w:val="32"/>
          <w:lang w:val="en-US" w:eastAsia="zh-CN"/>
        </w:rPr>
        <w:t>21.54</w:t>
      </w:r>
      <w:r>
        <w:rPr>
          <w:rFonts w:eastAsia="方正仿宋_GBK"/>
          <w:sz w:val="32"/>
        </w:rPr>
        <w:t>万元，卫生健康支出预算</w:t>
      </w:r>
      <w:r>
        <w:rPr>
          <w:rFonts w:hint="eastAsia" w:eastAsia="方正仿宋_GBK"/>
          <w:sz w:val="32"/>
          <w:lang w:val="en-US" w:eastAsia="zh-CN"/>
        </w:rPr>
        <w:t>10.72</w:t>
      </w:r>
      <w:r>
        <w:rPr>
          <w:rFonts w:eastAsia="方正仿宋_GBK"/>
          <w:sz w:val="32"/>
        </w:rPr>
        <w:t>万元，住房保障支出预算</w:t>
      </w:r>
      <w:r>
        <w:rPr>
          <w:rFonts w:hint="eastAsia" w:eastAsia="方正仿宋_GBK"/>
          <w:sz w:val="32"/>
          <w:lang w:val="en-US" w:eastAsia="zh-CN"/>
        </w:rPr>
        <w:t>10.77</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r>
        <w:rPr>
          <w:rFonts w:hint="eastAsia" w:eastAsia="方正仿宋_GBK"/>
          <w:sz w:val="32"/>
          <w:lang w:eastAsia="zh-CN"/>
        </w:rPr>
        <w:t>。</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lang w:val="en-US" w:eastAsia="zh-CN"/>
        </w:rPr>
        <w:t>227.45</w:t>
      </w:r>
      <w:r>
        <w:rPr>
          <w:rFonts w:eastAsia="方正仿宋_GBK"/>
          <w:sz w:val="32"/>
        </w:rPr>
        <w:t>万元，</w:t>
      </w:r>
      <w:r>
        <w:rPr>
          <w:rFonts w:hint="eastAsia" w:eastAsia="方正仿宋_GBK"/>
          <w:sz w:val="32"/>
          <w:lang w:val="en-US" w:eastAsia="zh-CN"/>
        </w:rPr>
        <w:t>其中：</w:t>
      </w:r>
      <w:r>
        <w:rPr>
          <w:rFonts w:eastAsia="方正仿宋_GBK"/>
          <w:sz w:val="32"/>
        </w:rPr>
        <w:t>一般公共预算财政拨款支出</w:t>
      </w:r>
      <w:r>
        <w:rPr>
          <w:rFonts w:hint="eastAsia" w:eastAsia="方正仿宋_GBK"/>
          <w:sz w:val="32"/>
          <w:lang w:val="en-US" w:eastAsia="zh-CN"/>
        </w:rPr>
        <w:t>227.45</w:t>
      </w:r>
      <w:r>
        <w:rPr>
          <w:rFonts w:eastAsia="方正仿宋_GBK"/>
          <w:sz w:val="32"/>
        </w:rPr>
        <w:t xml:space="preserve">万元，政府性基金预算拨款 </w:t>
      </w:r>
      <w:r>
        <w:rPr>
          <w:rFonts w:hint="eastAsia" w:eastAsia="方正仿宋_GBK"/>
          <w:sz w:val="32"/>
          <w:lang w:val="en-US" w:eastAsia="zh-CN"/>
        </w:rPr>
        <w:t>0</w:t>
      </w:r>
      <w:r>
        <w:rPr>
          <w:rFonts w:eastAsia="方正仿宋_GBK"/>
          <w:sz w:val="32"/>
        </w:rPr>
        <w:t xml:space="preserve">万元，国有资本经营预算收入 </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 xml:space="preserve"> 万元，事业单位经营收入 </w:t>
      </w:r>
      <w:r>
        <w:rPr>
          <w:rFonts w:hint="eastAsia" w:eastAsia="方正仿宋_GBK"/>
          <w:sz w:val="32"/>
          <w:lang w:val="en-US" w:eastAsia="zh-CN"/>
        </w:rPr>
        <w:t>0</w:t>
      </w:r>
      <w:r>
        <w:rPr>
          <w:rFonts w:eastAsia="方正仿宋_GBK"/>
          <w:sz w:val="32"/>
        </w:rPr>
        <w:t xml:space="preserve">万元，其他收入 </w:t>
      </w:r>
      <w:r>
        <w:rPr>
          <w:rFonts w:hint="eastAsia" w:eastAsia="方正仿宋_GBK"/>
          <w:sz w:val="32"/>
          <w:lang w:val="en-US" w:eastAsia="zh-CN"/>
        </w:rPr>
        <w:t>0</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r>
        <w:rPr>
          <w:rFonts w:hint="eastAsia" w:eastAsia="方正仿宋_GBK"/>
          <w:sz w:val="32"/>
          <w:lang w:eastAsia="zh-CN"/>
        </w:rPr>
        <w:t>。</w:t>
      </w:r>
    </w:p>
    <w:p>
      <w:pPr>
        <w:spacing w:line="600" w:lineRule="exact"/>
        <w:ind w:firstLine="640" w:firstLineChars="200"/>
        <w:rPr>
          <w:rFonts w:hint="eastAsia" w:eastAsia="方正仿宋_GBK"/>
          <w:sz w:val="32"/>
          <w:lang w:eastAsia="zh-CN"/>
        </w:rPr>
      </w:pPr>
      <w:r>
        <w:rPr>
          <w:rFonts w:hint="eastAsia" w:eastAsia="方正仿宋_GBK"/>
          <w:sz w:val="32"/>
          <w:lang w:val="en-US" w:eastAsia="zh-CN"/>
        </w:rPr>
        <w:t>重庆市开州区医患纠纷调解中心</w:t>
      </w:r>
      <w:r>
        <w:rPr>
          <w:rFonts w:eastAsia="方正仿宋_GBK"/>
          <w:sz w:val="32"/>
        </w:rPr>
        <w:t>2024年无使用政府性基金预算拨款安排的支出</w:t>
      </w:r>
      <w:r>
        <w:rPr>
          <w:rFonts w:hint="eastAsia" w:eastAsia="方正仿宋_GBK"/>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 xml:space="preserve">费预算 </w:t>
      </w:r>
      <w:r>
        <w:rPr>
          <w:rFonts w:hint="eastAsia" w:eastAsia="方正仿宋_GBK"/>
          <w:sz w:val="32"/>
          <w:lang w:val="en-US" w:eastAsia="zh-CN"/>
        </w:rPr>
        <w:t>1.3</w:t>
      </w:r>
      <w:r>
        <w:rPr>
          <w:rFonts w:eastAsia="方正仿宋_GBK"/>
          <w:sz w:val="32"/>
        </w:rPr>
        <w:t xml:space="preserve"> 万元</w:t>
      </w:r>
      <w:r>
        <w:rPr>
          <w:rFonts w:hint="eastAsia" w:eastAsia="方正仿宋_GBK"/>
          <w:sz w:val="32"/>
          <w:lang w:eastAsia="zh-CN"/>
        </w:rPr>
        <w:t>。</w:t>
      </w:r>
      <w:r>
        <w:rPr>
          <w:rFonts w:eastAsia="方正仿宋_GBK"/>
          <w:sz w:val="32"/>
        </w:rPr>
        <w:t xml:space="preserve">其中：因公出国（境）费用 </w:t>
      </w:r>
      <w:r>
        <w:rPr>
          <w:rFonts w:hint="eastAsia" w:eastAsia="方正仿宋_GBK"/>
          <w:sz w:val="32"/>
          <w:lang w:val="en-US" w:eastAsia="zh-CN"/>
        </w:rPr>
        <w:t>0</w:t>
      </w:r>
      <w:r>
        <w:rPr>
          <w:rFonts w:eastAsia="方正仿宋_GBK"/>
          <w:sz w:val="32"/>
        </w:rPr>
        <w:t xml:space="preserve">万元；公务接待费  </w:t>
      </w:r>
      <w:r>
        <w:rPr>
          <w:rFonts w:hint="eastAsia" w:eastAsia="方正仿宋_GBK"/>
          <w:sz w:val="32"/>
          <w:lang w:val="en-US" w:eastAsia="zh-CN"/>
        </w:rPr>
        <w:t>0.5</w:t>
      </w:r>
      <w:r>
        <w:rPr>
          <w:rFonts w:eastAsia="方正仿宋_GBK"/>
          <w:sz w:val="32"/>
        </w:rPr>
        <w:t xml:space="preserve">万元；公务用车运行维护费    </w:t>
      </w:r>
      <w:r>
        <w:rPr>
          <w:rFonts w:hint="eastAsia" w:eastAsia="方正仿宋_GBK"/>
          <w:sz w:val="32"/>
          <w:lang w:val="en-US" w:eastAsia="zh-CN"/>
        </w:rPr>
        <w:t>0.8</w:t>
      </w:r>
      <w:r>
        <w:rPr>
          <w:rFonts w:eastAsia="方正仿宋_GBK"/>
          <w:sz w:val="32"/>
        </w:rPr>
        <w:t xml:space="preserve">万元；公务用车购置费 </w:t>
      </w:r>
      <w:r>
        <w:rPr>
          <w:rFonts w:hint="eastAsia" w:eastAsia="方正仿宋_GBK"/>
          <w:sz w:val="32"/>
          <w:lang w:val="en-US" w:eastAsia="zh-CN"/>
        </w:rPr>
        <w:t>0</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r>
        <w:rPr>
          <w:rFonts w:hint="eastAsia" w:eastAsia="方正仿宋_GBK"/>
          <w:sz w:val="32"/>
          <w:lang w:eastAsia="zh-CN"/>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1、我单位不在机关运行经费统计范围之内。</w:t>
      </w:r>
    </w:p>
    <w:p>
      <w:pPr>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w:t>
      </w:r>
      <w:r>
        <w:rPr>
          <w:rFonts w:hint="eastAsia" w:eastAsia="方正仿宋_GBK"/>
          <w:sz w:val="32"/>
          <w:lang w:val="en-US" w:eastAsia="zh-CN"/>
        </w:rPr>
        <w:t>0</w:t>
      </w:r>
      <w:r>
        <w:rPr>
          <w:rFonts w:eastAsia="方正仿宋_GBK"/>
          <w:sz w:val="32"/>
        </w:rPr>
        <w:t xml:space="preserve">  万元：政府采购货物预算 </w:t>
      </w:r>
      <w:r>
        <w:rPr>
          <w:rFonts w:hint="eastAsia" w:eastAsia="方正仿宋_GBK"/>
          <w:sz w:val="32"/>
          <w:lang w:val="en-US" w:eastAsia="zh-CN"/>
        </w:rPr>
        <w:t>0</w:t>
      </w:r>
      <w:r>
        <w:rPr>
          <w:rFonts w:eastAsia="方正仿宋_GBK"/>
          <w:sz w:val="32"/>
        </w:rPr>
        <w:t xml:space="preserve"> 万元、政府采购工程预算 </w:t>
      </w:r>
      <w:r>
        <w:rPr>
          <w:rFonts w:hint="eastAsia" w:eastAsia="方正仿宋_GBK"/>
          <w:sz w:val="32"/>
          <w:lang w:val="en-US" w:eastAsia="zh-CN"/>
        </w:rPr>
        <w:t>0</w:t>
      </w:r>
      <w:r>
        <w:rPr>
          <w:rFonts w:eastAsia="方正仿宋_GBK"/>
          <w:sz w:val="32"/>
        </w:rPr>
        <w:t xml:space="preserve"> 万元、政府采购服务预算 </w:t>
      </w:r>
      <w:r>
        <w:rPr>
          <w:rFonts w:hint="eastAsia" w:eastAsia="方正仿宋_GBK"/>
          <w:sz w:val="32"/>
          <w:lang w:val="en-US" w:eastAsia="zh-CN"/>
        </w:rPr>
        <w:t>0</w:t>
      </w:r>
      <w:r>
        <w:rPr>
          <w:rFonts w:eastAsia="方正仿宋_GBK"/>
          <w:sz w:val="32"/>
        </w:rPr>
        <w:t xml:space="preserve"> 万元；其中一般公共预算拨款政府采购 </w:t>
      </w:r>
      <w:r>
        <w:rPr>
          <w:rFonts w:hint="eastAsia" w:eastAsia="方正仿宋_GBK"/>
          <w:sz w:val="32"/>
          <w:lang w:val="en-US" w:eastAsia="zh-CN"/>
        </w:rPr>
        <w:t>0</w:t>
      </w:r>
      <w:r>
        <w:rPr>
          <w:rFonts w:eastAsia="方正仿宋_GBK"/>
          <w:sz w:val="32"/>
        </w:rPr>
        <w:t xml:space="preserve"> 万元：政府采购货物预算  </w:t>
      </w:r>
      <w:r>
        <w:rPr>
          <w:rFonts w:hint="eastAsia" w:eastAsia="方正仿宋_GBK"/>
          <w:sz w:val="32"/>
          <w:lang w:val="en-US" w:eastAsia="zh-CN"/>
        </w:rPr>
        <w:t>0</w:t>
      </w:r>
      <w:r>
        <w:rPr>
          <w:rFonts w:eastAsia="方正仿宋_GBK"/>
          <w:sz w:val="32"/>
        </w:rPr>
        <w:t xml:space="preserve">万元、政府采购工程预算  </w:t>
      </w:r>
      <w:r>
        <w:rPr>
          <w:rFonts w:hint="eastAsia" w:eastAsia="方正仿宋_GBK"/>
          <w:sz w:val="32"/>
          <w:lang w:val="en-US" w:eastAsia="zh-CN"/>
        </w:rPr>
        <w:t>0</w:t>
      </w:r>
      <w:r>
        <w:rPr>
          <w:rFonts w:eastAsia="方正仿宋_GBK"/>
          <w:sz w:val="32"/>
        </w:rPr>
        <w:t xml:space="preserve">万元、政府采购服务预算 </w:t>
      </w:r>
      <w:r>
        <w:rPr>
          <w:rFonts w:hint="eastAsia" w:eastAsia="方正仿宋_GBK"/>
          <w:sz w:val="32"/>
          <w:lang w:val="en-US" w:eastAsia="zh-CN"/>
        </w:rPr>
        <w:t>0</w:t>
      </w:r>
      <w:r>
        <w:rPr>
          <w:rFonts w:eastAsia="方正仿宋_GBK"/>
          <w:sz w:val="32"/>
        </w:rPr>
        <w:t xml:space="preserve"> 万元。</w:t>
      </w:r>
    </w:p>
    <w:p>
      <w:pPr>
        <w:ind w:firstLine="643" w:firstLineChars="200"/>
        <w:rPr>
          <w:rFonts w:eastAsia="方正仿宋_GBK"/>
          <w:color w:val="000000"/>
          <w:sz w:val="32"/>
        </w:rPr>
      </w:pPr>
      <w:r>
        <w:rPr>
          <w:rFonts w:eastAsia="方正仿宋_GBK"/>
          <w:b/>
          <w:sz w:val="32"/>
        </w:rPr>
        <w:t>3、绩效目标设置情况。</w:t>
      </w:r>
      <w:r>
        <w:rPr>
          <w:rFonts w:hint="eastAsia" w:ascii="仿宋" w:hAnsi="仿宋" w:eastAsia="仿宋" w:cs="仿宋"/>
          <w:color w:val="000000"/>
          <w:sz w:val="32"/>
        </w:rPr>
        <w:t>2024</w:t>
      </w:r>
      <w:r>
        <w:rPr>
          <w:rFonts w:hint="eastAsia" w:ascii="仿宋" w:hAnsi="仿宋" w:eastAsia="仿宋" w:cs="仿宋"/>
          <w:color w:val="000000"/>
          <w:sz w:val="32"/>
          <w:lang w:val="en-US" w:eastAsia="zh-CN"/>
        </w:rPr>
        <w:t>年初预算无</w:t>
      </w:r>
      <w:r>
        <w:rPr>
          <w:rFonts w:hint="eastAsia" w:ascii="仿宋" w:hAnsi="仿宋" w:eastAsia="仿宋" w:cs="仿宋"/>
          <w:color w:val="000000"/>
          <w:sz w:val="32"/>
        </w:rPr>
        <w:t>项目支出</w:t>
      </w:r>
      <w:r>
        <w:rPr>
          <w:rFonts w:hint="eastAsia" w:ascii="仿宋" w:hAnsi="仿宋" w:eastAsia="仿宋" w:cs="仿宋"/>
          <w:color w:val="000000"/>
          <w:sz w:val="32"/>
          <w:lang w:eastAsia="zh-CN"/>
        </w:rPr>
        <w:t>，</w:t>
      </w:r>
      <w:r>
        <w:rPr>
          <w:rFonts w:hint="eastAsia" w:ascii="仿宋" w:hAnsi="仿宋" w:eastAsia="仿宋" w:cs="仿宋"/>
          <w:sz w:val="32"/>
          <w:lang w:val="en-US" w:eastAsia="zh-CN"/>
        </w:rPr>
        <w:t>无项目</w:t>
      </w:r>
      <w:r>
        <w:rPr>
          <w:rFonts w:hint="eastAsia" w:ascii="仿宋" w:hAnsi="仿宋" w:eastAsia="仿宋" w:cs="仿宋"/>
          <w:sz w:val="32"/>
        </w:rPr>
        <w:t>绩效目标管理</w:t>
      </w:r>
      <w:r>
        <w:rPr>
          <w:rFonts w:hint="eastAsia" w:ascii="仿宋" w:hAnsi="仿宋" w:eastAsia="仿宋" w:cs="仿宋"/>
          <w:color w:val="000000"/>
          <w:sz w:val="32"/>
        </w:rPr>
        <w:t>，涉及一般公共预算当年财政拨款</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 xml:space="preserve">2023年12月，所属各预算单位共有车辆 </w:t>
      </w:r>
      <w:r>
        <w:rPr>
          <w:rFonts w:hint="eastAsia" w:eastAsia="方正仿宋_GBK"/>
          <w:color w:val="000000"/>
          <w:sz w:val="32"/>
          <w:lang w:val="en-US" w:eastAsia="zh-CN"/>
        </w:rPr>
        <w:t>0</w:t>
      </w:r>
      <w:r>
        <w:rPr>
          <w:rFonts w:eastAsia="方正仿宋_GBK"/>
          <w:color w:val="000000"/>
          <w:sz w:val="32"/>
        </w:rPr>
        <w:t xml:space="preserve">辆，其中一般公务用车 </w:t>
      </w:r>
      <w:r>
        <w:rPr>
          <w:rFonts w:hint="eastAsia" w:eastAsia="方正仿宋_GBK"/>
          <w:color w:val="000000"/>
          <w:sz w:val="32"/>
          <w:lang w:val="en-US" w:eastAsia="zh-CN"/>
        </w:rPr>
        <w:t>0</w:t>
      </w:r>
      <w:r>
        <w:rPr>
          <w:rFonts w:eastAsia="方正仿宋_GBK"/>
          <w:color w:val="000000"/>
          <w:sz w:val="32"/>
        </w:rPr>
        <w:t xml:space="preserve">辆、执勤执法用车 </w:t>
      </w:r>
      <w:r>
        <w:rPr>
          <w:rFonts w:hint="eastAsia" w:eastAsia="方正仿宋_GBK"/>
          <w:color w:val="000000"/>
          <w:sz w:val="32"/>
          <w:lang w:val="en-US" w:eastAsia="zh-CN"/>
        </w:rPr>
        <w:t>0</w:t>
      </w:r>
      <w:r>
        <w:rPr>
          <w:rFonts w:eastAsia="方正仿宋_GBK"/>
          <w:color w:val="000000"/>
          <w:sz w:val="32"/>
        </w:rPr>
        <w:t>辆。2024年一般公共预算安排购置车辆</w:t>
      </w:r>
      <w:r>
        <w:rPr>
          <w:rFonts w:hint="eastAsia" w:eastAsia="方正仿宋_GBK"/>
          <w:color w:val="000000"/>
          <w:sz w:val="32"/>
          <w:lang w:val="en-US" w:eastAsia="zh-CN"/>
        </w:rPr>
        <w:t>0</w:t>
      </w:r>
      <w:r>
        <w:rPr>
          <w:rFonts w:eastAsia="方正仿宋_GBK"/>
          <w:color w:val="000000"/>
          <w:sz w:val="32"/>
        </w:rPr>
        <w:t xml:space="preserve"> 辆，其中一般公务用车</w:t>
      </w:r>
      <w:r>
        <w:rPr>
          <w:rFonts w:hint="eastAsia" w:eastAsia="方正仿宋_GBK"/>
          <w:color w:val="000000"/>
          <w:sz w:val="32"/>
          <w:lang w:val="en-US" w:eastAsia="zh-CN"/>
        </w:rPr>
        <w:t>0</w:t>
      </w:r>
      <w:r>
        <w:rPr>
          <w:rFonts w:eastAsia="方正仿宋_GBK"/>
          <w:color w:val="000000"/>
          <w:sz w:val="32"/>
        </w:rPr>
        <w:t xml:space="preserve"> 辆、执勤执法用车</w:t>
      </w:r>
      <w:r>
        <w:rPr>
          <w:rFonts w:hint="eastAsia" w:eastAsia="方正仿宋_GBK"/>
          <w:color w:val="000000"/>
          <w:sz w:val="32"/>
          <w:lang w:val="en-US" w:eastAsia="zh-CN"/>
        </w:rPr>
        <w:t>0</w:t>
      </w:r>
      <w:r>
        <w:rPr>
          <w:rFonts w:eastAsia="方正仿宋_GBK"/>
          <w:color w:val="000000"/>
          <w:sz w:val="32"/>
        </w:rPr>
        <w:t xml:space="preserve"> 辆。</w:t>
      </w:r>
    </w:p>
    <w:p>
      <w:pPr>
        <w:ind w:firstLine="640" w:firstLineChars="200"/>
        <w:rPr>
          <w:rFonts w:eastAsia="方正黑体_GBK"/>
          <w:sz w:val="32"/>
        </w:rPr>
      </w:pPr>
      <w:r>
        <w:rPr>
          <w:rFonts w:eastAsia="方正黑体_GBK"/>
          <w:sz w:val="32"/>
        </w:rPr>
        <w:t>六、专业性名词解释</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hint="eastAsia"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重庆市开州区司法局（本级）</w:t>
      </w:r>
      <w:r>
        <w:rPr>
          <w:rFonts w:eastAsia="方正黑体_GBK"/>
          <w:sz w:val="32"/>
        </w:rPr>
        <w:t>2024年部门预算公开报表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lang w:val="en-US" w:eastAsia="zh-CN"/>
        </w:rPr>
        <w:t>罗兴婧</w:t>
      </w:r>
      <w:r>
        <w:rPr>
          <w:rFonts w:eastAsia="方正仿宋_GBK"/>
          <w:b/>
          <w:sz w:val="32"/>
        </w:rPr>
        <w:t xml:space="preserve">  联系方式：023-</w:t>
      </w:r>
      <w:r>
        <w:rPr>
          <w:rFonts w:hint="eastAsia" w:eastAsia="方正仿宋_GBK"/>
          <w:b/>
          <w:sz w:val="32"/>
          <w:lang w:val="en-US" w:eastAsia="zh-CN"/>
        </w:rPr>
        <w:t>52218608</w:t>
      </w: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ind w:firstLine="640" w:firstLineChars="200"/>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重庆市开州区司法局</w:t>
      </w:r>
    </w:p>
    <w:p>
      <w:pPr>
        <w:jc w:val="right"/>
      </w:pPr>
      <w:r>
        <w:rPr>
          <w:rFonts w:hint="eastAsia" w:ascii="Times New Roman" w:hAnsi="Times New Roman" w:eastAsia="方正仿宋_GBK" w:cs="Times New Roman"/>
          <w:sz w:val="32"/>
          <w:szCs w:val="32"/>
          <w:lang w:val="en-US" w:eastAsia="zh-CN"/>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TllMDEwY2Q0NjFhYTYxZjc5ZGJlNDNlNTZkOTUifQ=="/>
  </w:docVars>
  <w:rsids>
    <w:rsidRoot w:val="50FF640F"/>
    <w:rsid w:val="06B807E5"/>
    <w:rsid w:val="0CA0152E"/>
    <w:rsid w:val="12A771A7"/>
    <w:rsid w:val="18447977"/>
    <w:rsid w:val="1DF4555A"/>
    <w:rsid w:val="1F6410B2"/>
    <w:rsid w:val="23707198"/>
    <w:rsid w:val="290A7832"/>
    <w:rsid w:val="29906505"/>
    <w:rsid w:val="2A382298"/>
    <w:rsid w:val="2F860BD2"/>
    <w:rsid w:val="2F910B1B"/>
    <w:rsid w:val="31DD3F12"/>
    <w:rsid w:val="34883693"/>
    <w:rsid w:val="35950C43"/>
    <w:rsid w:val="401146B8"/>
    <w:rsid w:val="42215EBC"/>
    <w:rsid w:val="50FF640F"/>
    <w:rsid w:val="5C62014C"/>
    <w:rsid w:val="65DA3749"/>
    <w:rsid w:val="67FD34BD"/>
    <w:rsid w:val="6908045D"/>
    <w:rsid w:val="697A2F79"/>
    <w:rsid w:val="6B41226E"/>
    <w:rsid w:val="6FD159D2"/>
    <w:rsid w:val="76300779"/>
    <w:rsid w:val="7AC9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2024-03-05T09:00:00Z</dcterms:created>
  <dc:creator>LXJ</dc:creator>
  <cp:lastModifiedBy>张雷</cp:lastModifiedBy>
  <dcterms:modified xsi:type="dcterms:W3CDTF">2024-03-29T07:45:48Z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998E6316F2BF42BEA93366DAD6EE3F71_13</vt:lpwstr>
  </property>
</Properties>
</file>