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olor w:val="FF0000"/>
          <w:w w:val="80"/>
          <w:sz w:val="114"/>
          <w:szCs w:val="138"/>
        </w:rPr>
      </w:pPr>
      <w:bookmarkStart w:id="0" w:name="_GoBack"/>
      <w:bookmarkEnd w:id="0"/>
    </w:p>
    <w:p>
      <w:pPr>
        <w:jc w:val="distribute"/>
        <w:rPr>
          <w:rFonts w:eastAsia="方正小标宋简体"/>
          <w:color w:val="FF0000"/>
          <w:w w:val="80"/>
          <w:sz w:val="114"/>
          <w:szCs w:val="138"/>
        </w:rPr>
      </w:pPr>
    </w:p>
    <w:p>
      <w:pPr>
        <w:jc w:val="distribute"/>
        <w:rPr>
          <w:rFonts w:hint="default" w:eastAsia="方正小标宋简体"/>
          <w:w w:val="80"/>
          <w:lang w:val="en-US" w:eastAsia="zh-CN"/>
        </w:rPr>
      </w:pPr>
      <w:r>
        <w:rPr>
          <w:rFonts w:eastAsia="方正小标宋简体"/>
          <w:color w:val="FF0000"/>
          <w:w w:val="80"/>
          <w:sz w:val="114"/>
          <w:szCs w:val="138"/>
        </w:rPr>
        <w:t>重庆市开州区</w:t>
      </w:r>
      <w:r>
        <w:rPr>
          <w:rFonts w:hint="eastAsia" w:eastAsia="方正小标宋简体"/>
          <w:color w:val="FF0000"/>
          <w:w w:val="80"/>
          <w:sz w:val="114"/>
          <w:szCs w:val="138"/>
          <w:lang w:val="en-US" w:eastAsia="zh-CN"/>
        </w:rPr>
        <w:t>司法局</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default" w:eastAsia="方正仿宋_GBK"/>
          <w:sz w:val="32"/>
          <w:szCs w:val="32"/>
          <w:lang w:val="en-US" w:eastAsia="zh-CN"/>
        </w:rPr>
      </w:pPr>
      <w:r>
        <w:rPr>
          <w:rFonts w:eastAsia="方正仿宋_GBK"/>
          <w:sz w:val="32"/>
        </w:rPr>
        <w:t>开州</w:t>
      </w:r>
      <w:r>
        <w:rPr>
          <w:rFonts w:hint="eastAsia" w:eastAsia="方正仿宋_GBK"/>
          <w:sz w:val="32"/>
          <w:lang w:val="en-US" w:eastAsia="zh-CN"/>
        </w:rPr>
        <w:t>司文</w:t>
      </w:r>
      <w:r>
        <w:rPr>
          <w:rFonts w:eastAsia="方正仿宋_GBK"/>
          <w:color w:val="000000"/>
          <w:sz w:val="32"/>
          <w:szCs w:val="32"/>
        </w:rPr>
        <w:t>〔2024〕</w:t>
      </w:r>
      <w:r>
        <w:rPr>
          <w:rFonts w:hint="eastAsia" w:eastAsia="方正仿宋_GBK"/>
          <w:sz w:val="32"/>
          <w:szCs w:val="32"/>
          <w:lang w:val="en-US" w:eastAsia="zh-CN"/>
        </w:rPr>
        <w:t>6</w:t>
      </w:r>
      <w:r>
        <w:rPr>
          <w:rFonts w:eastAsia="方正仿宋_GBK"/>
          <w:sz w:val="32"/>
        </w:rPr>
        <w:t>号               签发人</w:t>
      </w:r>
      <w:r>
        <w:rPr>
          <w:rFonts w:hint="eastAsia" w:eastAsia="方正仿宋_GBK"/>
          <w:sz w:val="32"/>
          <w:lang w:eastAsia="zh-CN"/>
        </w:rPr>
        <w:t>：</w:t>
      </w:r>
      <w:r>
        <w:rPr>
          <w:rFonts w:hint="eastAsia" w:eastAsia="方正仿宋_GBK"/>
          <w:sz w:val="32"/>
          <w:lang w:val="en-US" w:eastAsia="zh-CN"/>
        </w:rPr>
        <w:t>郑小东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
      <w:pPr>
        <w:pStyle w:val="2"/>
        <w:spacing w:line="620" w:lineRule="exact"/>
        <w:ind w:firstLine="0" w:firstLineChars="0"/>
        <w:jc w:val="center"/>
        <w:rPr>
          <w:rFonts w:hint="default"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司法局</w:t>
      </w:r>
    </w:p>
    <w:p>
      <w:pPr>
        <w:pStyle w:val="2"/>
        <w:spacing w:line="620" w:lineRule="exact"/>
        <w:ind w:firstLine="0" w:firstLineChars="0"/>
        <w:jc w:val="center"/>
        <w:rPr>
          <w:rFonts w:hint="default" w:ascii="Times New Roman" w:eastAsia="方正小标宋_GBK"/>
          <w:szCs w:val="32"/>
          <w:lang w:val="en-US" w:eastAsia="zh-CN"/>
        </w:rPr>
      </w:pPr>
      <w:r>
        <w:rPr>
          <w:rFonts w:eastAsia="方正小标宋_GBK"/>
          <w:sz w:val="44"/>
          <w:szCs w:val="44"/>
        </w:rPr>
        <w:t>关于</w:t>
      </w: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司法局（本级）</w:t>
      </w:r>
    </w:p>
    <w:p>
      <w:pPr>
        <w:jc w:val="center"/>
        <w:rPr>
          <w:rFonts w:eastAsia="方正小标宋_GBK"/>
          <w:sz w:val="44"/>
          <w:szCs w:val="44"/>
        </w:rPr>
      </w:pPr>
      <w:r>
        <w:rPr>
          <w:rFonts w:eastAsia="方正小标宋_GBK"/>
          <w:sz w:val="44"/>
          <w:szCs w:val="44"/>
        </w:rPr>
        <w:t>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w:t>
      </w:r>
      <w:r>
        <w:rPr>
          <w:rFonts w:hint="eastAsia" w:eastAsia="方正仿宋_GBK"/>
          <w:sz w:val="32"/>
          <w:szCs w:val="32"/>
          <w:lang w:val="en-US" w:eastAsia="zh-CN"/>
        </w:rPr>
        <w:t>州</w:t>
      </w:r>
      <w:r>
        <w:rPr>
          <w:rFonts w:hint="eastAsia" w:eastAsia="方正仿宋_GBK"/>
          <w:sz w:val="32"/>
          <w:szCs w:val="32"/>
        </w:rPr>
        <w:t>财</w:t>
      </w:r>
      <w:r>
        <w:rPr>
          <w:rFonts w:hint="eastAsia" w:eastAsia="方正仿宋_GBK"/>
          <w:sz w:val="32"/>
          <w:szCs w:val="32"/>
          <w:lang w:val="en-US" w:eastAsia="zh-CN"/>
        </w:rPr>
        <w:t>行发</w:t>
      </w:r>
      <w:r>
        <w:rPr>
          <w:rFonts w:eastAsia="方正仿宋_GBK"/>
          <w:sz w:val="32"/>
          <w:szCs w:val="32"/>
        </w:rPr>
        <w:t>〔2024〕</w:t>
      </w:r>
      <w:r>
        <w:rPr>
          <w:rFonts w:hint="eastAsia" w:eastAsia="方正仿宋_GBK"/>
          <w:sz w:val="32"/>
          <w:szCs w:val="32"/>
          <w:lang w:val="en-US" w:eastAsia="zh-CN"/>
        </w:rPr>
        <w:t>8</w:t>
      </w:r>
      <w:r>
        <w:rPr>
          <w:rFonts w:eastAsia="方正仿宋_GBK"/>
          <w:sz w:val="32"/>
          <w:szCs w:val="32"/>
        </w:rPr>
        <w:t>号）,现将</w:t>
      </w:r>
      <w:r>
        <w:rPr>
          <w:rFonts w:hint="eastAsia" w:eastAsia="方正仿宋_GBK"/>
          <w:sz w:val="32"/>
          <w:szCs w:val="32"/>
          <w:lang w:val="en-US" w:eastAsia="zh-CN"/>
        </w:rPr>
        <w:t>重庆市开州区司法局</w:t>
      </w:r>
      <w:r>
        <w:rPr>
          <w:rFonts w:eastAsia="方正仿宋_GBK"/>
          <w:sz w:val="32"/>
          <w:szCs w:val="32"/>
        </w:rPr>
        <w:t>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六、专业性名词解释（纳入向社会公开范围的部门必须填写！）</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重庆市开州区司法局（本级）</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重庆市开州区司法局（本级）</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重庆市开州区司法局（本级）</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重庆市开州区司法局（本级）</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重庆市开州区司法局（本级）</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重庆市开州区司法局（本级）</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lang w:val="en-US" w:eastAsia="zh-CN"/>
        </w:rPr>
        <w:t>重庆市开州区司法局（本级）</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重庆市开州区司法局（本级）</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重庆市开州区司法局（本级）</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重庆市开州区司法局（本级）</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rPr>
        <w:t>2024年</w:t>
      </w:r>
      <w:r>
        <w:rPr>
          <w:rFonts w:hint="eastAsia" w:eastAsia="方正仿宋_GBK"/>
          <w:sz w:val="32"/>
          <w:szCs w:val="32"/>
          <w:lang w:val="en-US" w:eastAsia="zh-CN"/>
        </w:rPr>
        <w:t>重庆市开州区司法局（本级）</w:t>
      </w:r>
      <w:r>
        <w:rPr>
          <w:rFonts w:eastAsia="方正仿宋_GBK"/>
          <w:sz w:val="32"/>
          <w:szCs w:val="32"/>
        </w:rPr>
        <w:t>项目绩效目标表</w:t>
      </w:r>
    </w:p>
    <w:p/>
    <w:p/>
    <w:p/>
    <w:p/>
    <w:p/>
    <w:p/>
    <w:p>
      <w:pPr>
        <w:spacing w:line="600"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hint="eastAsia" w:ascii="方正楷体_GBK" w:eastAsia="方正楷体_GBK"/>
          <w:sz w:val="32"/>
        </w:rPr>
      </w:pPr>
      <w:r>
        <w:rPr>
          <w:rFonts w:hint="eastAsia" w:ascii="方正楷体_GBK" w:eastAsia="方正楷体_GBK"/>
          <w:sz w:val="32"/>
        </w:rPr>
        <w:t>（一）职能职责</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jc w:val="left"/>
        <w:textAlignment w:val="auto"/>
        <w:rPr>
          <w:rFonts w:eastAsia="方正仿宋_GBK"/>
          <w:sz w:val="32"/>
        </w:rPr>
      </w:pPr>
      <w:r>
        <w:rPr>
          <w:rFonts w:hint="eastAsia" w:ascii="方正仿宋_GBK" w:hAnsi="仿宋_GB2312" w:eastAsia="方正仿宋_GBK" w:cs="仿宋_GB2312"/>
          <w:sz w:val="32"/>
        </w:rPr>
        <w:t>（1） 承担规范性文件管理工作。负责镇乡人民政府、街道办事处和区级部门规范性文件的备案审查工作。组织开展规范性文件清理工作。</w:t>
      </w:r>
      <w:r>
        <w:rPr>
          <w:rFonts w:hint="eastAsia" w:ascii="方正仿宋_GBK" w:hAnsi="仿宋_GB2312" w:eastAsia="方正仿宋_GBK" w:cs="仿宋_GB2312"/>
          <w:sz w:val="32"/>
        </w:rPr>
        <w:br w:type="textWrapping"/>
      </w:r>
      <w:r>
        <w:rPr>
          <w:rFonts w:hint="eastAsia" w:ascii="方正仿宋_GBK" w:hAnsi="仿宋_GB2312" w:eastAsia="方正仿宋_GBK" w:cs="仿宋_GB2312"/>
          <w:sz w:val="32"/>
        </w:rPr>
        <w:t xml:space="preserve">   （2）承担统筹推进法治政府建设的责任。指导、监督全区依法行政工作。承担推进行政执法体制改革有关工作，负责综合协调行政执法，推进严格规范公正文明执法。承办区政府管辖的行政复议、国家赔偿案件，承办区政府有关行政诉讼、行政协调、行政裁决案件和市政府裁决案件。指导、监督全区行政复议、国家赔偿、行政应诉和行政裁决工作。负责全区政府法律顾问工作的指导和协调，承担区政府法律顾问有关工作。</w:t>
      </w:r>
      <w:r>
        <w:rPr>
          <w:rFonts w:hint="eastAsia" w:ascii="方正仿宋_GBK" w:hAnsi="仿宋_GB2312" w:eastAsia="方正仿宋_GBK" w:cs="仿宋_GB2312"/>
          <w:sz w:val="32"/>
        </w:rPr>
        <w:br w:type="textWrapping"/>
      </w:r>
      <w:r>
        <w:rPr>
          <w:rFonts w:hint="eastAsia" w:ascii="方正仿宋_GBK" w:hAnsi="仿宋_GB2312" w:eastAsia="方正仿宋_GBK" w:cs="仿宋_GB2312"/>
          <w:sz w:val="32"/>
        </w:rPr>
        <w:t xml:space="preserve">   （3）承担统筹规划法治社会建设的责任。负责拟订全区法治宣传教育规划，组织实施普法宣传工作。推动人民参与促进法治建设。指导依法治理和法治创建工作。指导调解工作和人民陪审员、人民监督员选任管理工作，推进司法所建设。</w:t>
      </w:r>
      <w:r>
        <w:rPr>
          <w:rFonts w:hint="eastAsia" w:ascii="方正仿宋_GBK" w:hAnsi="仿宋_GB2312" w:eastAsia="方正仿宋_GBK" w:cs="仿宋_GB2312"/>
          <w:sz w:val="32"/>
        </w:rPr>
        <w:br w:type="textWrapping"/>
      </w:r>
      <w:r>
        <w:rPr>
          <w:rFonts w:hint="eastAsia" w:ascii="方正仿宋_GBK" w:hAnsi="仿宋_GB2312" w:eastAsia="方正仿宋_GBK" w:cs="仿宋_GB2312"/>
          <w:sz w:val="32"/>
        </w:rPr>
        <w:t xml:space="preserve">   （4）指导、管理社区矫正工作。指导帮教安置工作。</w:t>
      </w:r>
      <w:r>
        <w:rPr>
          <w:rFonts w:hint="eastAsia" w:ascii="方正仿宋_GBK" w:hAnsi="仿宋_GB2312" w:eastAsia="方正仿宋_GBK" w:cs="仿宋_GB2312"/>
          <w:sz w:val="32"/>
        </w:rPr>
        <w:br w:type="textWrapping"/>
      </w:r>
      <w:r>
        <w:rPr>
          <w:rFonts w:hint="eastAsia" w:ascii="方正仿宋_GBK" w:hAnsi="仿宋_GB2312" w:eastAsia="方正仿宋_GBK" w:cs="仿宋_GB2312"/>
          <w:sz w:val="32"/>
        </w:rPr>
        <w:t xml:space="preserve">   （5）负责拟订全区公共法律服务体系建设规划并指导实施，统筹和布局城乡、区域法律服务资源。指导、监督律师、法律援助、司法鉴定、公证、仲裁和基层法律服务管理工作。</w:t>
      </w:r>
      <w:r>
        <w:rPr>
          <w:rFonts w:hint="eastAsia" w:ascii="方正仿宋_GBK" w:hAnsi="仿宋_GB2312" w:eastAsia="方正仿宋_GBK" w:cs="仿宋_GB2312"/>
          <w:sz w:val="32"/>
        </w:rPr>
        <w:br w:type="textWrapping"/>
      </w:r>
      <w:r>
        <w:rPr>
          <w:rFonts w:hint="eastAsia" w:ascii="方正仿宋_GBK" w:hAnsi="仿宋_GB2312" w:eastAsia="方正仿宋_GBK" w:cs="仿宋_GB2312"/>
          <w:sz w:val="32"/>
        </w:rPr>
        <w:t xml:space="preserve">   （6）负责法律职业资格证书管理等工作。负责规划和组织全区法律职业人员入职前培训工作。</w:t>
      </w:r>
      <w:r>
        <w:rPr>
          <w:rFonts w:hint="eastAsia" w:ascii="方正仿宋_GBK" w:hAnsi="仿宋_GB2312" w:eastAsia="方正仿宋_GBK" w:cs="仿宋_GB2312"/>
          <w:sz w:val="32"/>
        </w:rPr>
        <w:br w:type="textWrapping"/>
      </w:r>
      <w:r>
        <w:rPr>
          <w:rFonts w:hint="eastAsia" w:ascii="方正仿宋_GBK" w:hAnsi="仿宋_GB2312" w:eastAsia="方正仿宋_GBK" w:cs="仿宋_GB2312"/>
          <w:sz w:val="32"/>
        </w:rPr>
        <w:t xml:space="preserve">   （7）规划、协调、指导全区法治人才队伍建设相关工作，指导、监督本系统队伍建设。负责机关、直属单位和律师行业党建工作。</w:t>
      </w:r>
      <w:r>
        <w:rPr>
          <w:rFonts w:hint="eastAsia" w:ascii="方正仿宋_GBK" w:hAnsi="仿宋_GB2312" w:eastAsia="方正仿宋_GBK" w:cs="仿宋_GB2312"/>
          <w:sz w:val="32"/>
        </w:rPr>
        <w:br w:type="textWrapping"/>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方正仿宋_GBK" w:hAnsi="仿宋_GB2312" w:eastAsia="方正仿宋_GBK" w:cs="仿宋_GB2312"/>
          <w:sz w:val="32"/>
        </w:rPr>
        <w:t>（8）完成区委、区政府交办的其他任务。</w:t>
      </w:r>
    </w:p>
    <w:p>
      <w:pPr>
        <w:pStyle w:val="5"/>
        <w:tabs>
          <w:tab w:val="center" w:pos="4153"/>
          <w:tab w:val="left" w:pos="7275"/>
        </w:tabs>
        <w:spacing w:line="600" w:lineRule="exact"/>
        <w:ind w:left="640" w:firstLine="0" w:firstLineChars="0"/>
        <w:jc w:val="left"/>
        <w:rPr>
          <w:rFonts w:hint="eastAsia" w:ascii="方正楷体_GBK" w:hAnsi="Times New Roman" w:eastAsia="方正楷体_GBK"/>
          <w:sz w:val="32"/>
        </w:rPr>
      </w:pPr>
      <w:r>
        <w:rPr>
          <w:rFonts w:hint="eastAsia" w:ascii="方正楷体_GBK" w:hAnsi="Times New Roman" w:eastAsia="方正楷体_GBK"/>
          <w:sz w:val="32"/>
        </w:rPr>
        <w:t>（二）单位构成</w:t>
      </w:r>
    </w:p>
    <w:p>
      <w:pPr>
        <w:pStyle w:val="5"/>
        <w:tabs>
          <w:tab w:val="center" w:pos="4153"/>
          <w:tab w:val="left" w:pos="7275"/>
        </w:tabs>
        <w:spacing w:line="600" w:lineRule="exact"/>
        <w:ind w:firstLine="640"/>
        <w:jc w:val="left"/>
        <w:rPr>
          <w:rFonts w:ascii="Times New Roman" w:hAnsi="Times New Roman" w:eastAsia="方正仿宋_GBK"/>
          <w:sz w:val="32"/>
        </w:rPr>
      </w:pPr>
      <w:r>
        <w:rPr>
          <w:rFonts w:hint="eastAsia" w:ascii="Times New Roman" w:hAnsi="Times New Roman" w:eastAsia="方正仿宋_GBK"/>
          <w:sz w:val="32"/>
          <w:lang w:val="en-US" w:eastAsia="zh-CN"/>
        </w:rPr>
        <w:t>重庆市开州区司法局</w:t>
      </w:r>
      <w:r>
        <w:rPr>
          <w:rFonts w:hint="eastAsia" w:eastAsia="方正仿宋_GBK"/>
          <w:sz w:val="32"/>
          <w:szCs w:val="32"/>
          <w:lang w:val="en-US" w:eastAsia="zh-CN"/>
        </w:rPr>
        <w:t>（本级）</w:t>
      </w:r>
      <w:r>
        <w:rPr>
          <w:rFonts w:ascii="Times New Roman" w:hAnsi="Times New Roman" w:eastAsia="方正仿宋_GBK"/>
          <w:sz w:val="32"/>
        </w:rPr>
        <w:t xml:space="preserve">内设 </w:t>
      </w:r>
      <w:r>
        <w:rPr>
          <w:rFonts w:hint="eastAsia" w:ascii="Times New Roman" w:hAnsi="Times New Roman" w:eastAsia="方正仿宋_GBK"/>
          <w:sz w:val="32"/>
          <w:lang w:val="en-US" w:eastAsia="zh-CN"/>
        </w:rPr>
        <w:t>11</w:t>
      </w:r>
      <w:r>
        <w:rPr>
          <w:rFonts w:ascii="Times New Roman" w:hAnsi="Times New Roman" w:eastAsia="方正仿宋_GBK"/>
          <w:sz w:val="32"/>
        </w:rPr>
        <w:t xml:space="preserve"> 个机构处室，分别是</w:t>
      </w:r>
      <w:r>
        <w:rPr>
          <w:rFonts w:hint="eastAsia" w:ascii="方正仿宋_GBK" w:hAnsi="仿宋_GB2312" w:eastAsia="方正仿宋_GBK" w:cs="仿宋_GB2312"/>
          <w:sz w:val="32"/>
        </w:rPr>
        <w:t>办公室、规范性文件管理科、社区矫正管理科、行政复议与应诉科、行政执法协调监督科、普法与依法治理科、人民参与和促进法治科、公共法律服务管理科、律师工作科、政治处和综合科</w:t>
      </w:r>
      <w:r>
        <w:rPr>
          <w:rFonts w:ascii="Times New Roman" w:hAnsi="Times New Roman" w:eastAsia="方正仿宋_GBK"/>
          <w:sz w:val="32"/>
        </w:rPr>
        <w:t>。</w:t>
      </w:r>
      <w:r>
        <w:rPr>
          <w:rFonts w:hint="eastAsia" w:ascii="方正仿宋_GBK" w:hAnsi="方正仿宋_GBK" w:eastAsia="方正仿宋_GBK" w:cs="方正仿宋_GBK"/>
          <w:kern w:val="0"/>
          <w:sz w:val="32"/>
          <w:szCs w:val="32"/>
        </w:rPr>
        <w:t>无下级预算单位</w:t>
      </w:r>
      <w:r>
        <w:rPr>
          <w:rFonts w:ascii="Times New Roman" w:hAnsi="Times New Roman" w:eastAsia="方正仿宋_GBK"/>
          <w:sz w:val="32"/>
        </w:rPr>
        <w:t>。</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下辖40个镇乡街道司法所，有4个直属事业单位（即开州区法律援助中心、开州区医患纠纷调解中心、开州区矫正帮教管理服务中心、开州公证处）。</w:t>
      </w:r>
    </w:p>
    <w:p>
      <w:pPr>
        <w:spacing w:line="596" w:lineRule="exact"/>
        <w:ind w:firstLine="640" w:firstLineChars="200"/>
        <w:rPr>
          <w:rFonts w:hint="eastAsia" w:ascii="方正仿宋_GBK" w:hAnsi="仿宋_GB2312" w:eastAsia="方正仿宋_GBK" w:cs="仿宋_GB2312"/>
          <w:sz w:val="32"/>
        </w:rPr>
      </w:pPr>
      <w:r>
        <w:rPr>
          <w:rFonts w:hint="eastAsia" w:ascii="方正仿宋_GBK" w:hAnsi="方正仿宋_GBK" w:eastAsia="方正仿宋_GBK" w:cs="方正仿宋_GBK"/>
          <w:kern w:val="0"/>
          <w:sz w:val="32"/>
          <w:szCs w:val="32"/>
        </w:rPr>
        <w:t>从预算单位构成看，本单位为一级预算单位，无下级预算单位。2020年机构改革，开州区公证处按照开州委编〔2020〕46号批复文件核定经费形式为财政全额拨款单位，</w:t>
      </w:r>
      <w:r>
        <w:rPr>
          <w:rFonts w:hint="eastAsia" w:ascii="方正仿宋_GBK" w:hAnsi="方正仿宋_GBK" w:eastAsia="方正仿宋_GBK" w:cs="方正仿宋_GBK"/>
          <w:kern w:val="0"/>
          <w:sz w:val="32"/>
          <w:szCs w:val="32"/>
          <w:lang w:val="en-US" w:eastAsia="zh-CN"/>
        </w:rPr>
        <w:t>但</w:t>
      </w:r>
      <w:r>
        <w:rPr>
          <w:rFonts w:hint="eastAsia" w:ascii="方正仿宋_GBK" w:hAnsi="方正仿宋_GBK" w:eastAsia="方正仿宋_GBK" w:cs="方正仿宋_GBK"/>
          <w:kern w:val="0"/>
          <w:sz w:val="32"/>
          <w:szCs w:val="32"/>
        </w:rPr>
        <w:t>因其他原因，</w:t>
      </w:r>
      <w:r>
        <w:rPr>
          <w:rFonts w:hint="eastAsia" w:ascii="方正仿宋_GBK" w:hAnsi="方正仿宋_GBK" w:eastAsia="方正仿宋_GBK" w:cs="方正仿宋_GBK"/>
          <w:kern w:val="0"/>
          <w:sz w:val="32"/>
          <w:szCs w:val="32"/>
          <w:lang w:val="en-US" w:eastAsia="zh-CN"/>
        </w:rPr>
        <w:t>区公证处</w:t>
      </w:r>
      <w:r>
        <w:rPr>
          <w:rFonts w:hint="eastAsia" w:ascii="方正仿宋_GBK" w:hAnsi="方正仿宋_GBK" w:eastAsia="方正仿宋_GBK" w:cs="方正仿宋_GBK"/>
          <w:kern w:val="0"/>
          <w:sz w:val="32"/>
          <w:szCs w:val="32"/>
        </w:rPr>
        <w:t>一直延续其原来的自收自支事业单位的经费形式。</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2868.02</w:t>
      </w:r>
      <w:r>
        <w:rPr>
          <w:rFonts w:eastAsia="方正仿宋_GBK"/>
          <w:sz w:val="32"/>
        </w:rPr>
        <w:t>万元</w:t>
      </w:r>
      <w:r>
        <w:rPr>
          <w:rFonts w:eastAsia="方正仿宋_GBK"/>
          <w:sz w:val="32"/>
          <w:szCs w:val="32"/>
        </w:rPr>
        <w:t>（含上年结转</w:t>
      </w:r>
      <w:r>
        <w:rPr>
          <w:rFonts w:hint="eastAsia" w:eastAsia="方正仿宋_GBK"/>
          <w:sz w:val="32"/>
          <w:szCs w:val="32"/>
        </w:rPr>
        <w:t>138</w:t>
      </w:r>
      <w:r>
        <w:rPr>
          <w:rFonts w:hint="eastAsia" w:eastAsia="方正仿宋_GBK"/>
          <w:sz w:val="32"/>
          <w:szCs w:val="32"/>
          <w:lang w:val="en-US" w:eastAsia="zh-CN"/>
        </w:rPr>
        <w:t>.29万</w:t>
      </w:r>
      <w:r>
        <w:rPr>
          <w:rFonts w:eastAsia="方正仿宋_GBK"/>
          <w:sz w:val="32"/>
          <w:szCs w:val="32"/>
        </w:rPr>
        <w:t>元）</w:t>
      </w:r>
      <w:r>
        <w:rPr>
          <w:rFonts w:eastAsia="方正仿宋_GBK"/>
          <w:sz w:val="32"/>
        </w:rPr>
        <w:t xml:space="preserve">，其中：一般公共预算拨款  </w:t>
      </w:r>
      <w:r>
        <w:rPr>
          <w:rFonts w:hint="eastAsia" w:eastAsia="方正仿宋_GBK"/>
          <w:sz w:val="32"/>
          <w:lang w:val="en-US" w:eastAsia="zh-CN"/>
        </w:rPr>
        <w:t>2868.02</w:t>
      </w:r>
      <w:r>
        <w:rPr>
          <w:rFonts w:eastAsia="方正仿宋_GBK"/>
          <w:sz w:val="32"/>
          <w:szCs w:val="32"/>
        </w:rPr>
        <w:t>（含上年结转</w:t>
      </w:r>
      <w:r>
        <w:rPr>
          <w:rFonts w:hint="eastAsia" w:eastAsia="方正仿宋_GBK"/>
          <w:sz w:val="32"/>
          <w:szCs w:val="32"/>
        </w:rPr>
        <w:t>138</w:t>
      </w:r>
      <w:r>
        <w:rPr>
          <w:rFonts w:hint="eastAsia" w:eastAsia="方正仿宋_GBK"/>
          <w:sz w:val="32"/>
          <w:szCs w:val="32"/>
          <w:lang w:val="en-US" w:eastAsia="zh-CN"/>
        </w:rPr>
        <w:t>.29万</w:t>
      </w:r>
      <w:r>
        <w:rPr>
          <w:rFonts w:eastAsia="方正仿宋_GBK"/>
          <w:sz w:val="32"/>
          <w:szCs w:val="32"/>
        </w:rPr>
        <w:t>元）</w:t>
      </w:r>
      <w:r>
        <w:rPr>
          <w:rFonts w:eastAsia="方正仿宋_GBK"/>
          <w:sz w:val="32"/>
        </w:rPr>
        <w:t xml:space="preserve">万元，政府性基金预算拨款 </w:t>
      </w:r>
      <w:r>
        <w:rPr>
          <w:rFonts w:hint="eastAsia" w:eastAsia="方正仿宋_GBK"/>
          <w:sz w:val="32"/>
          <w:lang w:val="en-US" w:eastAsia="zh-CN"/>
        </w:rPr>
        <w:t>0</w:t>
      </w:r>
      <w:r>
        <w:rPr>
          <w:rFonts w:eastAsia="方正仿宋_GBK"/>
          <w:sz w:val="32"/>
        </w:rPr>
        <w:t>万元</w:t>
      </w:r>
      <w:r>
        <w:rPr>
          <w:rFonts w:hint="eastAsia" w:eastAsia="方正仿宋_GBK"/>
          <w:sz w:val="32"/>
        </w:rPr>
        <w:t>（含上年结转0元）</w:t>
      </w:r>
      <w:r>
        <w:rPr>
          <w:rFonts w:eastAsia="方正仿宋_GBK"/>
          <w:sz w:val="32"/>
        </w:rPr>
        <w:t xml:space="preserve">，国有资本经营预算收入 </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 xml:space="preserve"> 万元，事业单位经营收入 </w:t>
      </w:r>
      <w:r>
        <w:rPr>
          <w:rFonts w:hint="eastAsia" w:eastAsia="方正仿宋_GBK"/>
          <w:sz w:val="32"/>
          <w:lang w:val="en-US" w:eastAsia="zh-CN"/>
        </w:rPr>
        <w:t>0</w:t>
      </w:r>
      <w:r>
        <w:rPr>
          <w:rFonts w:eastAsia="方正仿宋_GBK"/>
          <w:sz w:val="32"/>
        </w:rPr>
        <w:t xml:space="preserve">万元，其他收入 </w:t>
      </w:r>
      <w:r>
        <w:rPr>
          <w:rFonts w:hint="eastAsia" w:eastAsia="方正仿宋_GBK"/>
          <w:sz w:val="32"/>
          <w:lang w:val="en-US" w:eastAsia="zh-CN"/>
        </w:rPr>
        <w:t>0</w:t>
      </w:r>
      <w:r>
        <w:rPr>
          <w:rFonts w:eastAsia="方正仿宋_GBK"/>
          <w:sz w:val="32"/>
        </w:rPr>
        <w:t>万元。收入较2023年</w:t>
      </w:r>
      <w:r>
        <w:rPr>
          <w:rFonts w:hint="eastAsia" w:eastAsia="方正仿宋_GBK"/>
          <w:sz w:val="32"/>
          <w:lang w:val="en-US" w:eastAsia="zh-CN"/>
        </w:rPr>
        <w:t>减少236.6</w:t>
      </w:r>
      <w:r>
        <w:rPr>
          <w:rFonts w:eastAsia="方正仿宋_GBK"/>
          <w:sz w:val="32"/>
        </w:rPr>
        <w:t xml:space="preserve"> 万元，主要是</w:t>
      </w:r>
      <w:r>
        <w:rPr>
          <w:rFonts w:hint="eastAsia" w:eastAsia="方正仿宋_GBK"/>
          <w:sz w:val="32"/>
          <w:lang w:val="en-US" w:eastAsia="zh-CN"/>
        </w:rPr>
        <w:t>2024年下属事业单位预算分别填写以及</w:t>
      </w:r>
      <w:r>
        <w:rPr>
          <w:rFonts w:hint="eastAsia" w:ascii="方正仿宋_GBK" w:hAnsi="仿宋_GB2312" w:eastAsia="方正仿宋_GBK" w:cs="仿宋_GB2312"/>
          <w:sz w:val="32"/>
          <w:lang w:val="en-US" w:eastAsia="zh-CN"/>
        </w:rPr>
        <w:t>根据区财政预算安排口径调减公用经费定额标准</w:t>
      </w:r>
      <w:r>
        <w:rPr>
          <w:rFonts w:hint="eastAsia" w:eastAsia="方正仿宋_GBK"/>
          <w:sz w:val="32"/>
          <w:lang w:val="en-US" w:eastAsia="zh-CN"/>
        </w:rPr>
        <w:t>。</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2868.02</w:t>
      </w:r>
      <w:r>
        <w:rPr>
          <w:rFonts w:eastAsia="方正仿宋_GBK"/>
          <w:sz w:val="32"/>
        </w:rPr>
        <w:t xml:space="preserve"> 万元</w:t>
      </w:r>
      <w:r>
        <w:rPr>
          <w:rFonts w:eastAsia="方正仿宋_GBK"/>
          <w:sz w:val="32"/>
          <w:szCs w:val="32"/>
        </w:rPr>
        <w:t>（含上年结转</w:t>
      </w:r>
      <w:r>
        <w:rPr>
          <w:rFonts w:hint="eastAsia" w:eastAsia="方正仿宋_GBK"/>
          <w:sz w:val="32"/>
          <w:szCs w:val="32"/>
        </w:rPr>
        <w:t>138</w:t>
      </w:r>
      <w:r>
        <w:rPr>
          <w:rFonts w:hint="eastAsia" w:eastAsia="方正仿宋_GBK"/>
          <w:sz w:val="32"/>
          <w:szCs w:val="32"/>
          <w:lang w:val="en-US" w:eastAsia="zh-CN"/>
        </w:rPr>
        <w:t>.29万</w:t>
      </w:r>
      <w:r>
        <w:rPr>
          <w:rFonts w:eastAsia="方正仿宋_GBK"/>
          <w:sz w:val="32"/>
          <w:szCs w:val="32"/>
        </w:rPr>
        <w:t>元）</w:t>
      </w:r>
      <w:r>
        <w:rPr>
          <w:rFonts w:eastAsia="方正仿宋_GBK"/>
          <w:sz w:val="32"/>
        </w:rPr>
        <w:t xml:space="preserve">，其中：一般公共服务支出预算 </w:t>
      </w:r>
      <w:r>
        <w:rPr>
          <w:rFonts w:hint="eastAsia" w:eastAsia="方正仿宋_GBK"/>
          <w:sz w:val="32"/>
          <w:lang w:val="en-US" w:eastAsia="zh-CN"/>
        </w:rPr>
        <w:t>0</w:t>
      </w:r>
      <w:r>
        <w:rPr>
          <w:rFonts w:eastAsia="方正仿宋_GBK"/>
          <w:sz w:val="32"/>
        </w:rPr>
        <w:t>万元，</w:t>
      </w:r>
      <w:r>
        <w:rPr>
          <w:rFonts w:hint="eastAsia" w:eastAsia="方正仿宋_GBK"/>
          <w:sz w:val="32"/>
        </w:rPr>
        <w:t>公共安全支出2372.11</w:t>
      </w:r>
      <w:r>
        <w:rPr>
          <w:rFonts w:eastAsia="方正仿宋_GBK"/>
          <w:sz w:val="32"/>
        </w:rPr>
        <w:t>万元</w:t>
      </w:r>
      <w:r>
        <w:rPr>
          <w:rFonts w:hint="eastAsia" w:eastAsia="方正仿宋_GBK"/>
          <w:sz w:val="32"/>
          <w:lang w:eastAsia="zh-CN"/>
        </w:rPr>
        <w:t>，</w:t>
      </w:r>
      <w:r>
        <w:rPr>
          <w:rFonts w:eastAsia="方正仿宋_GBK"/>
          <w:sz w:val="32"/>
        </w:rPr>
        <w:t xml:space="preserve">教育支出预算 </w:t>
      </w:r>
      <w:r>
        <w:rPr>
          <w:rFonts w:hint="eastAsia" w:eastAsia="方正仿宋_GBK"/>
          <w:sz w:val="32"/>
          <w:lang w:val="en-US" w:eastAsia="zh-CN"/>
        </w:rPr>
        <w:t>0</w:t>
      </w:r>
      <w:r>
        <w:rPr>
          <w:rFonts w:eastAsia="方正仿宋_GBK"/>
          <w:sz w:val="32"/>
        </w:rPr>
        <w:t>万元，社会保障和就业支出预算</w:t>
      </w:r>
      <w:r>
        <w:rPr>
          <w:rFonts w:hint="eastAsia" w:eastAsia="方正仿宋_GBK"/>
          <w:sz w:val="32"/>
        </w:rPr>
        <w:t>279.36</w:t>
      </w:r>
      <w:r>
        <w:rPr>
          <w:rFonts w:eastAsia="方正仿宋_GBK"/>
          <w:sz w:val="32"/>
        </w:rPr>
        <w:t xml:space="preserve"> 万元，卫生健康支出预算 </w:t>
      </w:r>
      <w:r>
        <w:rPr>
          <w:rFonts w:hint="eastAsia" w:eastAsia="方正仿宋_GBK"/>
          <w:sz w:val="32"/>
        </w:rPr>
        <w:t>102.29</w:t>
      </w:r>
      <w:r>
        <w:rPr>
          <w:rFonts w:eastAsia="方正仿宋_GBK"/>
          <w:sz w:val="32"/>
        </w:rPr>
        <w:t xml:space="preserve">万元，住房保障支出预算 </w:t>
      </w:r>
      <w:r>
        <w:rPr>
          <w:rFonts w:hint="eastAsia" w:eastAsia="方正仿宋_GBK"/>
          <w:sz w:val="32"/>
        </w:rPr>
        <w:t>114.2</w:t>
      </w:r>
      <w:r>
        <w:rPr>
          <w:rFonts w:hint="eastAsia" w:eastAsia="方正仿宋_GBK"/>
          <w:sz w:val="32"/>
          <w:lang w:val="en-US" w:eastAsia="zh-CN"/>
        </w:rPr>
        <w:t>6</w:t>
      </w:r>
      <w:r>
        <w:rPr>
          <w:rFonts w:eastAsia="方正仿宋_GBK"/>
          <w:sz w:val="32"/>
        </w:rPr>
        <w:t>万元。支出预算较</w:t>
      </w:r>
      <w:r>
        <w:rPr>
          <w:rFonts w:hint="eastAsia" w:eastAsia="方正仿宋_GBK"/>
          <w:sz w:val="32"/>
        </w:rPr>
        <w:t>202</w:t>
      </w:r>
      <w:r>
        <w:rPr>
          <w:rFonts w:eastAsia="方正仿宋_GBK"/>
          <w:sz w:val="32"/>
        </w:rPr>
        <w:t>3年</w:t>
      </w:r>
      <w:r>
        <w:rPr>
          <w:rFonts w:hint="eastAsia" w:eastAsia="方正仿宋_GBK"/>
          <w:sz w:val="32"/>
          <w:lang w:val="en-US" w:eastAsia="zh-CN"/>
        </w:rPr>
        <w:t>减少236.6</w:t>
      </w:r>
      <w:r>
        <w:rPr>
          <w:rFonts w:eastAsia="方正仿宋_GBK"/>
          <w:sz w:val="32"/>
        </w:rPr>
        <w:t xml:space="preserve"> 万元，主要是</w:t>
      </w:r>
      <w:r>
        <w:rPr>
          <w:rFonts w:hint="eastAsia" w:eastAsia="方正仿宋_GBK"/>
          <w:sz w:val="32"/>
          <w:lang w:val="en-US" w:eastAsia="zh-CN"/>
        </w:rPr>
        <w:t>2024年下属事业单位预算分别填写以及</w:t>
      </w:r>
      <w:r>
        <w:rPr>
          <w:rFonts w:hint="eastAsia" w:ascii="方正仿宋_GBK" w:hAnsi="仿宋_GB2312" w:eastAsia="方正仿宋_GBK" w:cs="仿宋_GB2312"/>
          <w:sz w:val="32"/>
          <w:lang w:val="en-US" w:eastAsia="zh-CN"/>
        </w:rPr>
        <w:t>根据区财政预算安排口径调减公用经费定额标准</w:t>
      </w:r>
      <w:r>
        <w:rPr>
          <w:rFonts w:hint="eastAsia" w:eastAsia="方正仿宋_GBK"/>
          <w:sz w:val="32"/>
          <w:lang w:val="en-US" w:eastAsia="zh-CN"/>
        </w:rPr>
        <w:t>。项目支出1043.29万元，</w:t>
      </w:r>
      <w:r>
        <w:rPr>
          <w:rFonts w:eastAsia="方正仿宋_GBK"/>
          <w:sz w:val="32"/>
        </w:rPr>
        <w:t xml:space="preserve">支出预算增加 </w:t>
      </w:r>
      <w:r>
        <w:rPr>
          <w:rFonts w:hint="eastAsia" w:eastAsia="方正仿宋_GBK"/>
          <w:sz w:val="32"/>
          <w:lang w:val="en-US" w:eastAsia="zh-CN"/>
        </w:rPr>
        <w:t>224.08</w:t>
      </w:r>
      <w:r>
        <w:rPr>
          <w:rFonts w:eastAsia="方正仿宋_GBK"/>
          <w:sz w:val="32"/>
        </w:rPr>
        <w:t>万元</w:t>
      </w:r>
      <w:r>
        <w:rPr>
          <w:rFonts w:hint="eastAsia" w:eastAsia="方正仿宋_GBK"/>
          <w:sz w:val="32"/>
          <w:lang w:eastAsia="zh-CN"/>
        </w:rPr>
        <w:t>，</w:t>
      </w:r>
      <w:r>
        <w:rPr>
          <w:rFonts w:hint="eastAsia" w:eastAsia="方正仿宋_GBK"/>
          <w:sz w:val="32"/>
          <w:lang w:val="en-US" w:eastAsia="zh-CN"/>
        </w:rPr>
        <w:t>主要是公共安全经费增长及新增区级配套项目调解工作专项经费收入</w:t>
      </w:r>
      <w:r>
        <w:rPr>
          <w:rFonts w:eastAsia="方正仿宋_GBK"/>
          <w:sz w:val="32"/>
        </w:rPr>
        <w:t>。</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 xml:space="preserve">2024年一般公共预算财政拨款收入 </w:t>
      </w:r>
      <w:r>
        <w:rPr>
          <w:rFonts w:hint="eastAsia" w:eastAsia="方正仿宋_GBK"/>
          <w:sz w:val="32"/>
          <w:lang w:val="en-US" w:eastAsia="zh-CN"/>
        </w:rPr>
        <w:t>2868.02</w:t>
      </w:r>
      <w:r>
        <w:rPr>
          <w:rFonts w:eastAsia="方正仿宋_GBK"/>
          <w:sz w:val="32"/>
        </w:rPr>
        <w:t xml:space="preserve"> 万元，一般公共预算财政拨款支出 </w:t>
      </w:r>
      <w:r>
        <w:rPr>
          <w:rFonts w:hint="eastAsia" w:eastAsia="方正仿宋_GBK"/>
          <w:sz w:val="32"/>
          <w:lang w:val="en-US" w:eastAsia="zh-CN"/>
        </w:rPr>
        <w:t>2868.02</w:t>
      </w:r>
      <w:r>
        <w:rPr>
          <w:rFonts w:eastAsia="方正仿宋_GBK"/>
          <w:sz w:val="32"/>
        </w:rPr>
        <w:t xml:space="preserve"> 万元，比2023年减少 </w:t>
      </w:r>
      <w:r>
        <w:rPr>
          <w:rFonts w:hint="eastAsia" w:eastAsia="方正仿宋_GBK"/>
          <w:sz w:val="32"/>
          <w:lang w:val="en-US" w:eastAsia="zh-CN"/>
        </w:rPr>
        <w:t>236.6</w:t>
      </w:r>
      <w:r>
        <w:rPr>
          <w:rFonts w:eastAsia="方正仿宋_GBK"/>
          <w:sz w:val="32"/>
        </w:rPr>
        <w:t xml:space="preserve"> 万元。其中：基本支出 </w:t>
      </w:r>
      <w:r>
        <w:rPr>
          <w:rFonts w:hint="eastAsia" w:eastAsia="方正仿宋_GBK"/>
          <w:sz w:val="32"/>
        </w:rPr>
        <w:t>1824.74</w:t>
      </w:r>
      <w:r>
        <w:rPr>
          <w:rFonts w:eastAsia="方正仿宋_GBK"/>
          <w:sz w:val="32"/>
        </w:rPr>
        <w:t xml:space="preserve"> 万元，比2023年减少 </w:t>
      </w:r>
      <w:r>
        <w:rPr>
          <w:rFonts w:hint="eastAsia" w:eastAsia="方正仿宋_GBK"/>
          <w:sz w:val="32"/>
          <w:lang w:val="en-US" w:eastAsia="zh-CN"/>
        </w:rPr>
        <w:t>460.68</w:t>
      </w:r>
      <w:r>
        <w:rPr>
          <w:rFonts w:eastAsia="方正仿宋_GBK"/>
          <w:sz w:val="32"/>
        </w:rPr>
        <w:t>万元，主要原因是</w:t>
      </w:r>
      <w:r>
        <w:rPr>
          <w:rFonts w:hint="eastAsia" w:eastAsia="方正仿宋_GBK"/>
          <w:sz w:val="32"/>
          <w:lang w:val="en-US" w:eastAsia="zh-CN"/>
        </w:rPr>
        <w:t>2024年下属事业单位预算分别填写以及</w:t>
      </w:r>
      <w:r>
        <w:rPr>
          <w:rFonts w:hint="eastAsia" w:ascii="方正仿宋_GBK" w:hAnsi="仿宋_GB2312" w:eastAsia="方正仿宋_GBK" w:cs="仿宋_GB2312"/>
          <w:sz w:val="32"/>
          <w:lang w:val="en-US" w:eastAsia="zh-CN"/>
        </w:rPr>
        <w:t>根据区财政预算安排口径调减公用经费定额标准</w:t>
      </w:r>
      <w:r>
        <w:rPr>
          <w:rFonts w:eastAsia="方正仿宋_GBK"/>
          <w:sz w:val="32"/>
        </w:rPr>
        <w:t>，主要用于保障在职人员工资福利及社会保险缴费，离休人员离休费，退休人员补助等，保障部门正常运转的各项商品服务支出；项目支出</w:t>
      </w:r>
      <w:r>
        <w:rPr>
          <w:rFonts w:hint="eastAsia" w:eastAsia="方正仿宋_GBK"/>
          <w:sz w:val="32"/>
          <w:lang w:val="en-US" w:eastAsia="zh-CN"/>
        </w:rPr>
        <w:t>1043.29</w:t>
      </w:r>
      <w:r>
        <w:rPr>
          <w:rFonts w:eastAsia="方正仿宋_GBK"/>
          <w:sz w:val="32"/>
        </w:rPr>
        <w:t xml:space="preserve"> 万元，比2023年增加</w:t>
      </w:r>
      <w:r>
        <w:rPr>
          <w:rFonts w:hint="eastAsia" w:eastAsia="方正仿宋_GBK"/>
          <w:sz w:val="32"/>
          <w:lang w:val="en-US" w:eastAsia="zh-CN"/>
        </w:rPr>
        <w:t>224.08</w:t>
      </w:r>
      <w:r>
        <w:rPr>
          <w:rFonts w:eastAsia="方正仿宋_GBK"/>
          <w:sz w:val="32"/>
        </w:rPr>
        <w:t xml:space="preserve"> 万元，主要原因是</w:t>
      </w:r>
      <w:r>
        <w:rPr>
          <w:rFonts w:hint="eastAsia" w:eastAsia="方正仿宋_GBK"/>
          <w:sz w:val="32"/>
          <w:lang w:val="en-US" w:eastAsia="zh-CN"/>
        </w:rPr>
        <w:t>公共安全经费增长及新增区级配套项目调解工作专项经费收入</w:t>
      </w:r>
      <w:r>
        <w:rPr>
          <w:rFonts w:eastAsia="方正仿宋_GBK"/>
          <w:sz w:val="32"/>
        </w:rPr>
        <w:t>，主要用于</w:t>
      </w:r>
      <w:r>
        <w:rPr>
          <w:rFonts w:hint="eastAsia" w:eastAsia="方正仿宋_GBK"/>
          <w:sz w:val="32"/>
          <w:lang w:val="en-US" w:eastAsia="zh-CN"/>
        </w:rPr>
        <w:t>社区矫正、人民调解、行政复议、法律援助</w:t>
      </w:r>
      <w:r>
        <w:rPr>
          <w:rFonts w:eastAsia="方正仿宋_GBK"/>
          <w:sz w:val="32"/>
        </w:rPr>
        <w:t>等重点工作。</w:t>
      </w:r>
    </w:p>
    <w:p>
      <w:pPr>
        <w:spacing w:line="600" w:lineRule="exact"/>
        <w:ind w:firstLine="640" w:firstLineChars="200"/>
        <w:rPr>
          <w:rFonts w:hint="eastAsia" w:eastAsia="方正仿宋_GBK"/>
          <w:sz w:val="32"/>
          <w:lang w:eastAsia="zh-CN"/>
        </w:rPr>
      </w:pPr>
      <w:r>
        <w:rPr>
          <w:rFonts w:hint="eastAsia" w:eastAsia="方正仿宋_GBK"/>
          <w:sz w:val="32"/>
          <w:lang w:val="en-US" w:eastAsia="zh-CN"/>
        </w:rPr>
        <w:t>重庆市开州区司法局（本级）</w:t>
      </w:r>
      <w:r>
        <w:rPr>
          <w:rFonts w:eastAsia="方正仿宋_GBK"/>
          <w:sz w:val="32"/>
        </w:rPr>
        <w:t>2024年无使用政府性基金预算拨款安排的支出</w:t>
      </w:r>
      <w:r>
        <w:rPr>
          <w:rFonts w:hint="eastAsia" w:eastAsia="方正仿宋_GBK"/>
          <w:sz w:val="32"/>
          <w:lang w:eastAsia="zh-CN"/>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 xml:space="preserve">费预算 </w:t>
      </w:r>
      <w:r>
        <w:rPr>
          <w:rFonts w:hint="eastAsia" w:eastAsia="方正仿宋_GBK"/>
          <w:sz w:val="32"/>
          <w:lang w:val="en-US" w:eastAsia="zh-CN"/>
        </w:rPr>
        <w:t>8.9</w:t>
      </w:r>
      <w:r>
        <w:rPr>
          <w:rFonts w:eastAsia="方正仿宋_GBK"/>
          <w:sz w:val="32"/>
        </w:rPr>
        <w:t xml:space="preserve"> 万元，比2023年减少</w:t>
      </w:r>
      <w:r>
        <w:rPr>
          <w:rFonts w:hint="eastAsia" w:eastAsia="方正仿宋_GBK"/>
          <w:sz w:val="32"/>
          <w:lang w:val="en-US" w:eastAsia="zh-CN"/>
        </w:rPr>
        <w:t>12.1</w:t>
      </w:r>
      <w:r>
        <w:rPr>
          <w:rFonts w:eastAsia="方正仿宋_GBK"/>
          <w:sz w:val="32"/>
        </w:rPr>
        <w:t xml:space="preserve"> 万元。其中：因公出国（境）费用 </w:t>
      </w:r>
      <w:r>
        <w:rPr>
          <w:rFonts w:hint="eastAsia" w:eastAsia="方正仿宋_GBK"/>
          <w:sz w:val="32"/>
          <w:lang w:val="en-US" w:eastAsia="zh-CN"/>
        </w:rPr>
        <w:t>0</w:t>
      </w:r>
      <w:r>
        <w:rPr>
          <w:rFonts w:eastAsia="方正仿宋_GBK"/>
          <w:sz w:val="32"/>
        </w:rPr>
        <w:t xml:space="preserve"> 万元，比2023年减少</w:t>
      </w:r>
      <w:r>
        <w:rPr>
          <w:rFonts w:hint="eastAsia" w:eastAsia="方正仿宋_GBK"/>
          <w:sz w:val="32"/>
        </w:rPr>
        <w:t>（</w:t>
      </w:r>
      <w:r>
        <w:rPr>
          <w:rFonts w:eastAsia="方正仿宋_GBK"/>
          <w:sz w:val="32"/>
        </w:rPr>
        <w:t>或增加</w:t>
      </w:r>
      <w:r>
        <w:rPr>
          <w:rFonts w:hint="eastAsia" w:eastAsia="方正仿宋_GBK"/>
          <w:sz w:val="32"/>
        </w:rPr>
        <w:t>）</w:t>
      </w:r>
      <w:r>
        <w:rPr>
          <w:rFonts w:eastAsia="方正仿宋_GBK"/>
          <w:sz w:val="32"/>
        </w:rPr>
        <w:t xml:space="preserve"> </w:t>
      </w:r>
      <w:r>
        <w:rPr>
          <w:rFonts w:hint="eastAsia" w:eastAsia="方正仿宋_GBK"/>
          <w:sz w:val="32"/>
          <w:lang w:val="en-US" w:eastAsia="zh-CN"/>
        </w:rPr>
        <w:t>0</w:t>
      </w:r>
      <w:r>
        <w:rPr>
          <w:rFonts w:eastAsia="方正仿宋_GBK"/>
          <w:sz w:val="32"/>
        </w:rPr>
        <w:t xml:space="preserve"> 万元，主要原因是</w:t>
      </w:r>
      <w:r>
        <w:rPr>
          <w:rFonts w:hint="eastAsia" w:ascii="方正仿宋_GBK" w:hAnsi="仿宋_GB2312" w:eastAsia="方正仿宋_GBK" w:cs="仿宋_GB2312"/>
          <w:sz w:val="32"/>
          <w:lang w:val="en-US" w:eastAsia="zh-CN"/>
        </w:rPr>
        <w:t>无此类费用</w:t>
      </w:r>
      <w:r>
        <w:rPr>
          <w:rFonts w:eastAsia="方正仿宋_GBK"/>
          <w:sz w:val="32"/>
        </w:rPr>
        <w:t xml:space="preserve">；公务接待费 </w:t>
      </w:r>
      <w:r>
        <w:rPr>
          <w:rFonts w:hint="eastAsia" w:eastAsia="方正仿宋_GBK"/>
          <w:sz w:val="32"/>
          <w:lang w:val="en-US" w:eastAsia="zh-CN"/>
        </w:rPr>
        <w:t>1.2</w:t>
      </w:r>
      <w:r>
        <w:rPr>
          <w:rFonts w:eastAsia="方正仿宋_GBK"/>
          <w:sz w:val="32"/>
        </w:rPr>
        <w:t xml:space="preserve"> 万元，比2023年减少</w:t>
      </w:r>
      <w:r>
        <w:rPr>
          <w:rFonts w:hint="eastAsia" w:eastAsia="方正仿宋_GBK"/>
          <w:sz w:val="32"/>
          <w:lang w:val="en-US" w:eastAsia="zh-CN"/>
        </w:rPr>
        <w:t>0.4</w:t>
      </w:r>
      <w:r>
        <w:rPr>
          <w:rFonts w:eastAsia="方正仿宋_GBK"/>
          <w:sz w:val="32"/>
        </w:rPr>
        <w:t xml:space="preserve"> 万元，主要原因是</w:t>
      </w:r>
      <w:r>
        <w:rPr>
          <w:rFonts w:hint="eastAsia" w:eastAsia="方正仿宋_GBK"/>
          <w:sz w:val="32"/>
          <w:lang w:val="en-US" w:eastAsia="zh-CN"/>
        </w:rPr>
        <w:t>2024年下属事业单位预算分别填写以及</w:t>
      </w:r>
      <w:r>
        <w:rPr>
          <w:rFonts w:hint="eastAsia" w:ascii="方正仿宋_GBK" w:hAnsi="仿宋_GB2312" w:eastAsia="方正仿宋_GBK" w:cs="仿宋_GB2312"/>
          <w:sz w:val="32"/>
          <w:lang w:val="en-US" w:eastAsia="zh-CN"/>
        </w:rPr>
        <w:t>根据区财政预算安排口径调减公用经费定额标准</w:t>
      </w:r>
      <w:r>
        <w:rPr>
          <w:rFonts w:eastAsia="方正仿宋_GBK"/>
          <w:sz w:val="32"/>
        </w:rPr>
        <w:t xml:space="preserve">；公务用车运行维护费 </w:t>
      </w:r>
      <w:r>
        <w:rPr>
          <w:rFonts w:hint="eastAsia" w:eastAsia="方正仿宋_GBK"/>
          <w:sz w:val="32"/>
          <w:lang w:val="en-US" w:eastAsia="zh-CN"/>
        </w:rPr>
        <w:t>7.7</w:t>
      </w:r>
      <w:r>
        <w:rPr>
          <w:rFonts w:eastAsia="方正仿宋_GBK"/>
          <w:sz w:val="32"/>
        </w:rPr>
        <w:t>万元，比2023年减少</w:t>
      </w:r>
      <w:r>
        <w:rPr>
          <w:rFonts w:hint="eastAsia" w:eastAsia="方正仿宋_GBK"/>
          <w:sz w:val="32"/>
          <w:lang w:val="en-US" w:eastAsia="zh-CN"/>
        </w:rPr>
        <w:t>11.7</w:t>
      </w:r>
      <w:r>
        <w:rPr>
          <w:rFonts w:eastAsia="方正仿宋_GBK"/>
          <w:sz w:val="32"/>
        </w:rPr>
        <w:t>万元，主要原因是</w:t>
      </w:r>
      <w:r>
        <w:rPr>
          <w:rFonts w:hint="eastAsia" w:eastAsia="方正仿宋_GBK"/>
          <w:sz w:val="32"/>
          <w:lang w:val="en-US" w:eastAsia="zh-CN"/>
        </w:rPr>
        <w:t>2024年下属事业单位预算分别填写以及</w:t>
      </w:r>
      <w:r>
        <w:rPr>
          <w:rFonts w:hint="eastAsia" w:ascii="方正仿宋_GBK" w:hAnsi="仿宋_GB2312" w:eastAsia="方正仿宋_GBK" w:cs="仿宋_GB2312"/>
          <w:sz w:val="32"/>
          <w:lang w:val="en-US" w:eastAsia="zh-CN"/>
        </w:rPr>
        <w:t>根据区财政预算安排口径调减公用经费定额标准</w:t>
      </w:r>
      <w:r>
        <w:rPr>
          <w:rFonts w:eastAsia="方正仿宋_GBK"/>
          <w:sz w:val="32"/>
        </w:rPr>
        <w:t>；公务用车购置费</w:t>
      </w:r>
      <w:r>
        <w:rPr>
          <w:rFonts w:hint="eastAsia" w:eastAsia="方正仿宋_GBK"/>
          <w:sz w:val="32"/>
          <w:lang w:val="en-US" w:eastAsia="zh-CN"/>
        </w:rPr>
        <w:t>0</w:t>
      </w:r>
      <w:r>
        <w:rPr>
          <w:rFonts w:eastAsia="方正仿宋_GBK"/>
          <w:sz w:val="32"/>
        </w:rPr>
        <w:t>万元，</w:t>
      </w:r>
      <w:r>
        <w:rPr>
          <w:rFonts w:hint="eastAsia" w:eastAsia="方正仿宋_GBK"/>
          <w:sz w:val="32"/>
          <w:lang w:val="en-US" w:eastAsia="zh-CN"/>
        </w:rPr>
        <w:t>比</w:t>
      </w:r>
      <w:r>
        <w:rPr>
          <w:rFonts w:eastAsia="方正仿宋_GBK"/>
          <w:sz w:val="32"/>
        </w:rPr>
        <w:t>2023年</w:t>
      </w:r>
      <w:r>
        <w:rPr>
          <w:rFonts w:hint="eastAsia" w:eastAsia="方正仿宋_GBK"/>
          <w:sz w:val="32"/>
          <w:lang w:val="en-US" w:eastAsia="zh-CN"/>
        </w:rPr>
        <w:t>增加0万元，</w:t>
      </w:r>
      <w:r>
        <w:rPr>
          <w:rFonts w:hint="eastAsia" w:ascii="方正仿宋_GBK" w:hAnsi="仿宋_GB2312" w:eastAsia="方正仿宋_GBK" w:cs="仿宋_GB2312"/>
          <w:sz w:val="32"/>
          <w:lang w:val="en-US"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持平。</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 xml:space="preserve">1、机关运行经费。2024年一般公共预算财政拨款运行经费 </w:t>
      </w:r>
      <w:r>
        <w:rPr>
          <w:rFonts w:hint="eastAsia" w:eastAsia="方正仿宋_GBK"/>
          <w:sz w:val="32"/>
        </w:rPr>
        <w:t>187.54</w:t>
      </w:r>
      <w:r>
        <w:rPr>
          <w:rFonts w:eastAsia="方正仿宋_GBK"/>
          <w:sz w:val="32"/>
        </w:rPr>
        <w:t>万元，比上年</w:t>
      </w:r>
      <w:r>
        <w:rPr>
          <w:rFonts w:hint="eastAsia" w:eastAsia="方正仿宋_GBK"/>
          <w:sz w:val="32"/>
          <w:lang w:val="en-US" w:eastAsia="zh-CN"/>
        </w:rPr>
        <w:t>减少113.5</w:t>
      </w:r>
      <w:r>
        <w:rPr>
          <w:rFonts w:eastAsia="方正仿宋_GBK"/>
          <w:sz w:val="32"/>
        </w:rPr>
        <w:t xml:space="preserve"> 万元，主要原因为</w:t>
      </w:r>
      <w:r>
        <w:rPr>
          <w:rFonts w:hint="eastAsia" w:ascii="方正仿宋_GBK" w:hAnsi="仿宋_GB2312" w:eastAsia="方正仿宋_GBK" w:cs="仿宋_GB2312"/>
          <w:sz w:val="32"/>
          <w:lang w:val="en-US" w:eastAsia="zh-CN"/>
        </w:rPr>
        <w:t>根据区财政预算安排口径调减公用经费定额标准</w:t>
      </w:r>
      <w:r>
        <w:rPr>
          <w:rFonts w:hint="eastAsia" w:eastAsia="方正仿宋_GBK"/>
          <w:sz w:val="32"/>
          <w:lang w:val="en-US" w:eastAsia="zh-CN"/>
        </w:rPr>
        <w:t>以及2024年下属事业单位预算分别填写</w:t>
      </w:r>
      <w:r>
        <w:rPr>
          <w:rFonts w:eastAsia="方正仿宋_GBK"/>
          <w:sz w:val="32"/>
        </w:rPr>
        <w:t>。主要用于办公费、印刷费、邮电费、水电费、物管费、差旅费、会议费、培训费及其他商品和服务支出等。</w:t>
      </w:r>
    </w:p>
    <w:p>
      <w:pPr>
        <w:ind w:firstLine="643" w:firstLineChars="200"/>
        <w:rPr>
          <w:rFonts w:eastAsia="方正仿宋_GBK"/>
          <w:sz w:val="32"/>
        </w:rPr>
      </w:pPr>
      <w:r>
        <w:rPr>
          <w:rFonts w:eastAsia="方正仿宋_GBK"/>
          <w:b/>
          <w:sz w:val="32"/>
        </w:rPr>
        <w:t>2、政府采购情况。</w:t>
      </w:r>
      <w:r>
        <w:rPr>
          <w:rFonts w:eastAsia="方正仿宋_GBK"/>
          <w:sz w:val="32"/>
        </w:rPr>
        <w:t xml:space="preserve">所属各预算单位政府采购预算总额  </w:t>
      </w:r>
      <w:r>
        <w:rPr>
          <w:rFonts w:hint="eastAsia" w:eastAsia="方正仿宋_GBK"/>
          <w:sz w:val="32"/>
          <w:lang w:val="en-US" w:eastAsia="zh-CN"/>
        </w:rPr>
        <w:t>94.4</w:t>
      </w:r>
      <w:r>
        <w:rPr>
          <w:rFonts w:eastAsia="方正仿宋_GBK"/>
          <w:sz w:val="32"/>
        </w:rPr>
        <w:t>万元：政府采购货物预算</w:t>
      </w:r>
      <w:r>
        <w:rPr>
          <w:rFonts w:hint="eastAsia" w:eastAsia="方正仿宋_GBK"/>
          <w:sz w:val="32"/>
          <w:lang w:val="en-US" w:eastAsia="zh-CN"/>
        </w:rPr>
        <w:t>94.4</w:t>
      </w:r>
      <w:r>
        <w:rPr>
          <w:rFonts w:eastAsia="方正仿宋_GBK"/>
          <w:sz w:val="32"/>
        </w:rPr>
        <w:t xml:space="preserve">万元、政府采购工程预算 </w:t>
      </w:r>
      <w:r>
        <w:rPr>
          <w:rFonts w:hint="eastAsia" w:eastAsia="方正仿宋_GBK"/>
          <w:sz w:val="32"/>
          <w:lang w:val="en-US" w:eastAsia="zh-CN"/>
        </w:rPr>
        <w:t>0</w:t>
      </w:r>
      <w:r>
        <w:rPr>
          <w:rFonts w:eastAsia="方正仿宋_GBK"/>
          <w:sz w:val="32"/>
        </w:rPr>
        <w:t xml:space="preserve"> 万元、政府采购服务预算 </w:t>
      </w:r>
      <w:r>
        <w:rPr>
          <w:rFonts w:hint="eastAsia" w:eastAsia="方正仿宋_GBK"/>
          <w:sz w:val="32"/>
          <w:lang w:val="en-US" w:eastAsia="zh-CN"/>
        </w:rPr>
        <w:t>0</w:t>
      </w:r>
      <w:r>
        <w:rPr>
          <w:rFonts w:eastAsia="方正仿宋_GBK"/>
          <w:sz w:val="32"/>
        </w:rPr>
        <w:t xml:space="preserve">万元；其中一般公共预算拨款政府采购 </w:t>
      </w:r>
      <w:r>
        <w:rPr>
          <w:rFonts w:hint="eastAsia" w:eastAsia="方正仿宋_GBK"/>
          <w:sz w:val="32"/>
          <w:lang w:val="en-US" w:eastAsia="zh-CN"/>
        </w:rPr>
        <w:t>94.4</w:t>
      </w:r>
      <w:r>
        <w:rPr>
          <w:rFonts w:eastAsia="方正仿宋_GBK"/>
          <w:sz w:val="32"/>
        </w:rPr>
        <w:t>万元：政府采购货物预算</w:t>
      </w:r>
      <w:r>
        <w:rPr>
          <w:rFonts w:hint="eastAsia" w:eastAsia="方正仿宋_GBK"/>
          <w:sz w:val="32"/>
          <w:lang w:val="en-US" w:eastAsia="zh-CN"/>
        </w:rPr>
        <w:t>94.4</w:t>
      </w:r>
      <w:r>
        <w:rPr>
          <w:rFonts w:eastAsia="方正仿宋_GBK"/>
          <w:sz w:val="32"/>
        </w:rPr>
        <w:t>万元、政府采购工程预算</w:t>
      </w:r>
      <w:r>
        <w:rPr>
          <w:rFonts w:hint="eastAsia" w:eastAsia="方正仿宋_GBK"/>
          <w:sz w:val="32"/>
          <w:lang w:val="en-US" w:eastAsia="zh-CN"/>
        </w:rPr>
        <w:t>0</w:t>
      </w:r>
      <w:r>
        <w:rPr>
          <w:rFonts w:eastAsia="方正仿宋_GBK"/>
          <w:sz w:val="32"/>
        </w:rPr>
        <w:t xml:space="preserve"> 万元、政府采购服务预算 </w:t>
      </w:r>
      <w:r>
        <w:rPr>
          <w:rFonts w:hint="eastAsia" w:eastAsia="方正仿宋_GBK"/>
          <w:sz w:val="32"/>
          <w:lang w:val="en-US" w:eastAsia="zh-CN"/>
        </w:rPr>
        <w:t>0</w:t>
      </w:r>
      <w:r>
        <w:rPr>
          <w:rFonts w:eastAsia="方正仿宋_GBK"/>
          <w:sz w:val="32"/>
        </w:rPr>
        <w:t>万元。</w:t>
      </w:r>
    </w:p>
    <w:p>
      <w:pPr>
        <w:ind w:firstLine="643" w:firstLineChars="200"/>
        <w:rPr>
          <w:rFonts w:eastAsia="方正仿宋_GBK"/>
          <w:color w:val="000000"/>
          <w:sz w:val="32"/>
        </w:rPr>
      </w:pPr>
      <w:r>
        <w:rPr>
          <w:rFonts w:eastAsia="方正仿宋_GBK"/>
          <w:b/>
          <w:sz w:val="32"/>
        </w:rPr>
        <w:t>3、绩效目标设置情况。</w:t>
      </w:r>
      <w:r>
        <w:rPr>
          <w:rFonts w:eastAsia="方正仿宋_GBK"/>
          <w:color w:val="000000"/>
          <w:sz w:val="32"/>
        </w:rPr>
        <w:t xml:space="preserve">2024年项目支出均实行了绩效目标管理，涉及一般公共预算当年财政拨款 </w:t>
      </w:r>
      <w:r>
        <w:rPr>
          <w:rFonts w:hint="eastAsia" w:eastAsia="方正仿宋_GBK"/>
          <w:color w:val="000000"/>
          <w:sz w:val="32"/>
          <w:lang w:val="en-US" w:eastAsia="zh-CN"/>
        </w:rPr>
        <w:t>905</w:t>
      </w:r>
      <w:r>
        <w:rPr>
          <w:rFonts w:eastAsia="方正仿宋_GBK"/>
          <w:color w:val="000000"/>
          <w:sz w:val="32"/>
        </w:rPr>
        <w:t>万元。</w:t>
      </w:r>
    </w:p>
    <w:p>
      <w:pPr>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hint="eastAsia" w:eastAsia="方正仿宋_GBK"/>
          <w:color w:val="000000"/>
          <w:sz w:val="32"/>
          <w:lang w:val="en-US" w:eastAsia="zh-CN"/>
        </w:rPr>
        <w:t>8</w:t>
      </w:r>
      <w:r>
        <w:rPr>
          <w:rFonts w:eastAsia="方正仿宋_GBK"/>
          <w:color w:val="000000"/>
          <w:sz w:val="32"/>
        </w:rPr>
        <w:t xml:space="preserve"> 辆，其中</w:t>
      </w:r>
      <w:r>
        <w:rPr>
          <w:rFonts w:hint="eastAsia" w:ascii="方正仿宋_GBK" w:hAnsi="仿宋_GB2312" w:eastAsia="方正仿宋_GBK" w:cs="仿宋_GB2312"/>
          <w:color w:val="000000"/>
          <w:sz w:val="32"/>
          <w:lang w:val="en-US" w:eastAsia="zh-CN"/>
        </w:rPr>
        <w:t>应急保障用车1</w:t>
      </w:r>
      <w:r>
        <w:rPr>
          <w:rFonts w:hint="eastAsia" w:ascii="方正仿宋_GBK" w:hAnsi="仿宋_GB2312" w:eastAsia="方正仿宋_GBK" w:cs="仿宋_GB2312"/>
          <w:color w:val="000000"/>
          <w:sz w:val="32"/>
        </w:rPr>
        <w:t xml:space="preserve"> 辆</w:t>
      </w:r>
      <w:r>
        <w:rPr>
          <w:rFonts w:eastAsia="方正仿宋_GBK"/>
          <w:color w:val="000000"/>
          <w:sz w:val="32"/>
        </w:rPr>
        <w:t>、执勤执法用车</w:t>
      </w:r>
      <w:r>
        <w:rPr>
          <w:rFonts w:hint="eastAsia" w:eastAsia="方正仿宋_GBK"/>
          <w:color w:val="000000"/>
          <w:sz w:val="32"/>
          <w:lang w:val="en-US" w:eastAsia="zh-CN"/>
        </w:rPr>
        <w:t>7</w:t>
      </w:r>
      <w:r>
        <w:rPr>
          <w:rFonts w:eastAsia="方正仿宋_GBK"/>
          <w:color w:val="000000"/>
          <w:sz w:val="32"/>
        </w:rPr>
        <w:t xml:space="preserve"> 辆。2024年一般公共预算安排购置车辆 </w:t>
      </w:r>
      <w:r>
        <w:rPr>
          <w:rFonts w:hint="eastAsia" w:eastAsia="方正仿宋_GBK"/>
          <w:color w:val="000000"/>
          <w:sz w:val="32"/>
          <w:lang w:val="en-US" w:eastAsia="zh-CN"/>
        </w:rPr>
        <w:t>2</w:t>
      </w:r>
      <w:r>
        <w:rPr>
          <w:rFonts w:eastAsia="方正仿宋_GBK"/>
          <w:color w:val="000000"/>
          <w:sz w:val="32"/>
        </w:rPr>
        <w:t>辆，其中</w:t>
      </w:r>
      <w:r>
        <w:rPr>
          <w:rFonts w:hint="eastAsia" w:ascii="方正仿宋_GBK" w:hAnsi="仿宋_GB2312" w:eastAsia="方正仿宋_GBK" w:cs="仿宋_GB2312"/>
          <w:color w:val="000000"/>
          <w:sz w:val="32"/>
          <w:lang w:val="en-US" w:eastAsia="zh-CN"/>
        </w:rPr>
        <w:t>应急保障用车0</w:t>
      </w:r>
      <w:r>
        <w:rPr>
          <w:rFonts w:hint="eastAsia" w:ascii="方正仿宋_GBK" w:hAnsi="仿宋_GB2312" w:eastAsia="方正仿宋_GBK" w:cs="仿宋_GB2312"/>
          <w:color w:val="000000"/>
          <w:sz w:val="32"/>
        </w:rPr>
        <w:t>辆</w:t>
      </w:r>
      <w:r>
        <w:rPr>
          <w:rFonts w:eastAsia="方正仿宋_GBK"/>
          <w:color w:val="000000"/>
          <w:sz w:val="32"/>
        </w:rPr>
        <w:t>、执勤执法用车</w:t>
      </w:r>
      <w:r>
        <w:rPr>
          <w:rFonts w:hint="eastAsia" w:eastAsia="方正仿宋_GBK"/>
          <w:color w:val="000000"/>
          <w:sz w:val="32"/>
          <w:lang w:val="en-US" w:eastAsia="zh-CN"/>
        </w:rPr>
        <w:t>2</w:t>
      </w:r>
      <w:r>
        <w:rPr>
          <w:rFonts w:eastAsia="方正仿宋_GBK"/>
          <w:color w:val="000000"/>
          <w:sz w:val="32"/>
        </w:rPr>
        <w:t>辆。</w:t>
      </w:r>
    </w:p>
    <w:p>
      <w:pPr>
        <w:ind w:firstLine="640" w:firstLineChars="200"/>
        <w:rPr>
          <w:rFonts w:eastAsia="方正黑体_GBK"/>
          <w:sz w:val="32"/>
        </w:rPr>
      </w:pPr>
      <w:r>
        <w:rPr>
          <w:rFonts w:eastAsia="方正黑体_GBK"/>
          <w:sz w:val="32"/>
        </w:rPr>
        <w:t>六、专业性名词解释</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eastAsia="方正小标宋_GBK"/>
          <w:sz w:val="44"/>
          <w:szCs w:val="44"/>
        </w:rPr>
      </w:pPr>
    </w:p>
    <w:p>
      <w:pPr>
        <w:spacing w:line="600" w:lineRule="exact"/>
        <w:rPr>
          <w:rFonts w:eastAsia="方正小标宋_GBK"/>
          <w:sz w:val="44"/>
          <w:szCs w:val="44"/>
        </w:rPr>
      </w:pPr>
      <w:r>
        <w:rPr>
          <w:rFonts w:eastAsia="方正小标宋_GBK"/>
          <w:sz w:val="44"/>
          <w:szCs w:val="44"/>
        </w:rPr>
        <w:br w:type="page"/>
      </w:r>
    </w:p>
    <w:p>
      <w:pPr>
        <w:spacing w:line="600" w:lineRule="exact"/>
        <w:ind w:firstLine="880" w:firstLineChars="200"/>
        <w:rPr>
          <w:rFonts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重庆市开州区司法局（本级）</w:t>
      </w:r>
      <w:r>
        <w:rPr>
          <w:rFonts w:eastAsia="方正黑体_GBK"/>
          <w:sz w:val="32"/>
        </w:rPr>
        <w:t>2024年部门预算公开报表</w:t>
      </w:r>
      <w:r>
        <w:rPr>
          <w:rFonts w:hint="eastAsia" w:eastAsia="方正黑体_GBK"/>
          <w:sz w:val="32"/>
        </w:rPr>
        <w:t>）</w:t>
      </w:r>
    </w:p>
    <w:p>
      <w:pPr>
        <w:rPr>
          <w:rFonts w:eastAsia="方正仿宋_GBK"/>
          <w:sz w:val="32"/>
          <w:szCs w:val="32"/>
        </w:rPr>
      </w:pPr>
      <w:r>
        <w:rPr>
          <w:rFonts w:eastAsia="方正仿宋_GBK"/>
          <w:b/>
          <w:sz w:val="32"/>
        </w:rPr>
        <w:t>部门预算公开联系人：</w:t>
      </w:r>
      <w:r>
        <w:rPr>
          <w:rFonts w:hint="eastAsia" w:eastAsia="方正仿宋_GBK"/>
          <w:b/>
          <w:sz w:val="32"/>
          <w:lang w:val="en-US" w:eastAsia="zh-CN"/>
        </w:rPr>
        <w:t>罗兴婧</w:t>
      </w:r>
      <w:r>
        <w:rPr>
          <w:rFonts w:eastAsia="方正仿宋_GBK"/>
          <w:b/>
          <w:sz w:val="32"/>
        </w:rPr>
        <w:t xml:space="preserve">  联系方式：023-</w:t>
      </w:r>
      <w:r>
        <w:rPr>
          <w:rFonts w:hint="eastAsia" w:eastAsia="方正仿宋_GBK"/>
          <w:b/>
          <w:sz w:val="32"/>
          <w:lang w:val="en-US" w:eastAsia="zh-CN"/>
        </w:rPr>
        <w:t>52218608</w:t>
      </w:r>
    </w:p>
    <w:p>
      <w:pPr>
        <w:spacing w:line="540" w:lineRule="exact"/>
        <w:jc w:val="both"/>
        <w:rPr>
          <w:rFonts w:eastAsia="方正小标宋_GBK"/>
          <w:sz w:val="44"/>
          <w:szCs w:val="44"/>
        </w:rPr>
      </w:pPr>
    </w:p>
    <w:p>
      <w:pPr>
        <w:spacing w:line="540" w:lineRule="exact"/>
        <w:jc w:val="both"/>
        <w:rPr>
          <w:rFonts w:eastAsia="方正小标宋_GBK"/>
          <w:sz w:val="44"/>
          <w:szCs w:val="44"/>
        </w:rPr>
      </w:pPr>
    </w:p>
    <w:p>
      <w:pPr>
        <w:ind w:firstLine="640" w:firstLineChars="200"/>
        <w:jc w:val="right"/>
        <w:rPr>
          <w:rFonts w:hint="eastAsia" w:eastAsia="方正仿宋_GBK"/>
          <w:sz w:val="32"/>
          <w:szCs w:val="32"/>
          <w:lang w:val="en-US" w:eastAsia="zh-CN"/>
        </w:rPr>
      </w:pPr>
      <w:r>
        <w:rPr>
          <w:rFonts w:hint="eastAsia" w:eastAsia="方正仿宋_GBK"/>
          <w:sz w:val="32"/>
          <w:szCs w:val="32"/>
          <w:lang w:val="en-US" w:eastAsia="zh-CN"/>
        </w:rPr>
        <w:t>重庆市开州区司法局</w:t>
      </w:r>
    </w:p>
    <w:p>
      <w:pPr>
        <w:ind w:firstLine="640" w:firstLineChars="200"/>
        <w:jc w:val="right"/>
        <w:rPr>
          <w:rFonts w:hint="default" w:eastAsia="方正小标宋_GBK"/>
          <w:sz w:val="44"/>
          <w:szCs w:val="44"/>
          <w:lang w:val="en-US" w:eastAsia="zh-CN"/>
        </w:rPr>
      </w:pPr>
      <w:r>
        <w:rPr>
          <w:rFonts w:hint="eastAsia" w:eastAsia="方正仿宋_GBK"/>
          <w:sz w:val="32"/>
          <w:szCs w:val="32"/>
          <w:lang w:val="en-US" w:eastAsia="zh-CN"/>
        </w:rPr>
        <w:t>2024年3月21日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TllMDEwY2Q0NjFhYTYxZjc5ZGJlNDNlNTZkOTUifQ=="/>
  </w:docVars>
  <w:rsids>
    <w:rsidRoot w:val="1BA35DC3"/>
    <w:rsid w:val="159B19FD"/>
    <w:rsid w:val="1BA35DC3"/>
    <w:rsid w:val="2BE46810"/>
    <w:rsid w:val="316B087B"/>
    <w:rsid w:val="38412CFB"/>
    <w:rsid w:val="3CE71525"/>
    <w:rsid w:val="47EF335F"/>
    <w:rsid w:val="48EB6832"/>
    <w:rsid w:val="53C83B27"/>
    <w:rsid w:val="5D333896"/>
    <w:rsid w:val="64C72915"/>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customStyle="1"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2024-03-12T02:00:00Z</dcterms:created>
  <dc:creator>LXJ</dc:creator>
  <cp:lastModifiedBy>张雷</cp:lastModifiedBy>
  <dcterms:modified xsi:type="dcterms:W3CDTF">2024-03-29T07:45:25Z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BD692E38A75C4CD8BBD75883AFD87B27_11</vt:lpwstr>
  </property>
</Properties>
</file>