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default" w:ascii="Times New Roman" w:hAnsi="Times New Roman" w:eastAsia="Arial Unicode MS" w:cs="Times New Roman"/>
          <w:color w:val="FF0000"/>
          <w:w w:val="50"/>
          <w:sz w:val="114"/>
          <w:szCs w:val="138"/>
        </w:rPr>
      </w:pPr>
      <w:bookmarkStart w:id="0" w:name="_GoBack"/>
      <w:bookmarkEnd w:id="0"/>
    </w:p>
    <w:p>
      <w:pPr>
        <w:jc w:val="distribute"/>
        <w:rPr>
          <w:rFonts w:hint="default" w:ascii="Times New Roman" w:hAnsi="Times New Roman" w:eastAsia="Arial Unicode MS" w:cs="Times New Roman"/>
          <w:w w:val="80"/>
          <w:lang w:eastAsia="zh-CN"/>
        </w:rPr>
      </w:pPr>
      <w:r>
        <w:rPr>
          <w:rFonts w:hint="default" w:ascii="Times New Roman" w:hAnsi="Times New Roman" w:eastAsia="Arial Unicode MS" w:cs="Times New Roman"/>
          <w:color w:val="FF0000"/>
          <w:w w:val="50"/>
          <w:sz w:val="114"/>
          <w:szCs w:val="138"/>
        </w:rPr>
        <w:t>重庆市开州区</w:t>
      </w:r>
      <w:r>
        <w:rPr>
          <w:rFonts w:hint="default" w:ascii="Times New Roman" w:hAnsi="Times New Roman" w:eastAsia="Arial Unicode MS" w:cs="Times New Roman"/>
          <w:color w:val="FF0000"/>
          <w:w w:val="50"/>
          <w:sz w:val="114"/>
          <w:szCs w:val="138"/>
          <w:lang w:eastAsia="zh-CN"/>
        </w:rPr>
        <w:t>三汇口乡卫生院</w:t>
      </w:r>
    </w:p>
    <w:p>
      <w:pPr>
        <w:spacing w:line="400" w:lineRule="exact"/>
        <w:jc w:val="center"/>
        <w:rPr>
          <w:rFonts w:hint="default" w:ascii="Times New Roman" w:hAnsi="Times New Roman" w:eastAsia="黑体" w:cs="Times New Roman"/>
          <w:sz w:val="36"/>
        </w:rPr>
      </w:pPr>
    </w:p>
    <w:p>
      <w:pPr>
        <w:spacing w:line="100" w:lineRule="exact"/>
        <w:jc w:val="center"/>
        <w:rPr>
          <w:rFonts w:hint="default" w:ascii="Times New Roman" w:hAnsi="Times New Roman" w:eastAsia="黑体" w:cs="Times New Roman"/>
          <w:sz w:val="36"/>
        </w:rPr>
      </w:pPr>
    </w:p>
    <w:p>
      <w:pPr>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rPr>
        <w:t>开州</w:t>
      </w:r>
      <w:r>
        <w:rPr>
          <w:rFonts w:hint="default" w:ascii="Times New Roman" w:hAnsi="Times New Roman" w:eastAsia="方正仿宋_GBK" w:cs="Times New Roman"/>
          <w:sz w:val="32"/>
          <w:lang w:eastAsia="zh-CN"/>
        </w:rPr>
        <w:t>三汇卫文</w:t>
      </w:r>
      <w:r>
        <w:rPr>
          <w:rFonts w:hint="default" w:ascii="Times New Roman" w:hAnsi="Times New Roman" w:eastAsia="方正仿宋_GBK" w:cs="Times New Roman"/>
          <w:color w:val="000000"/>
          <w:sz w:val="32"/>
          <w:szCs w:val="32"/>
        </w:rPr>
        <w:t>〔2024〕</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rPr>
        <w:t xml:space="preserve">号           </w:t>
      </w:r>
      <w:r>
        <w:rPr>
          <w:rFonts w:hint="default" w:ascii="Times New Roman" w:hAnsi="Times New Roman" w:eastAsia="方正仿宋_GBK" w:cs="Times New Roman"/>
          <w:sz w:val="32"/>
          <w:lang w:val="en-US" w:eastAsia="zh-CN"/>
        </w:rPr>
        <w:t xml:space="preserve">  </w:t>
      </w:r>
      <w:r>
        <w:rPr>
          <w:rFonts w:hint="default" w:ascii="Times New Roman" w:hAnsi="Times New Roman" w:eastAsia="方正仿宋_GBK" w:cs="Times New Roman"/>
          <w:sz w:val="32"/>
        </w:rPr>
        <w:t>签发人：</w:t>
      </w:r>
      <w:r>
        <w:rPr>
          <w:rFonts w:hint="default" w:ascii="Times New Roman" w:hAnsi="Times New Roman" w:eastAsia="方正楷体_GBK" w:cs="Times New Roman"/>
          <w:sz w:val="32"/>
          <w:lang w:eastAsia="zh-CN"/>
        </w:rPr>
        <w:t>张承云</w:t>
      </w:r>
    </w:p>
    <w:p>
      <w:pPr>
        <w:spacing w:line="300" w:lineRule="exact"/>
        <w:rPr>
          <w:rFonts w:hint="default" w:ascii="Times New Roman" w:hAnsi="Times New Roman" w:eastAsia="Arial Unicode MS" w:cs="Times New Roman"/>
          <w:sz w:val="42"/>
          <w:szCs w:val="44"/>
          <w:u w:val="thick" w:color="FF0000"/>
        </w:rPr>
      </w:pPr>
      <w:r>
        <w:rPr>
          <w:rFonts w:hint="default" w:ascii="Times New Roman" w:hAnsi="Times New Roman" w:eastAsia="Arial Unicode MS" w:cs="Times New Roman"/>
          <w:sz w:val="42"/>
          <w:szCs w:val="44"/>
          <w:u w:val="thick" w:color="FF0000"/>
        </w:rPr>
        <w:t xml:space="preserve">                                             </w:t>
      </w:r>
    </w:p>
    <w:p>
      <w:pPr>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Cs w:val="32"/>
          <w:lang w:eastAsia="zh-CN"/>
        </w:rPr>
      </w:pPr>
      <w:r>
        <w:rPr>
          <w:rFonts w:hint="default" w:ascii="Times New Roman" w:hAnsi="Times New Roman" w:eastAsia="方正小标宋_GBK" w:cs="Times New Roman"/>
          <w:color w:val="000000"/>
          <w:sz w:val="44"/>
          <w:szCs w:val="44"/>
        </w:rPr>
        <w:t>重庆市开州区</w:t>
      </w:r>
      <w:r>
        <w:rPr>
          <w:rFonts w:hint="default" w:ascii="Times New Roman" w:hAnsi="Times New Roman" w:eastAsia="方正小标宋_GBK" w:cs="Times New Roman"/>
          <w:color w:val="000000"/>
          <w:sz w:val="44"/>
          <w:szCs w:val="44"/>
          <w:lang w:eastAsia="zh-CN"/>
        </w:rPr>
        <w:t>三汇口乡卫生院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关于2024年部门预算情况公开的公告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w:t>
      </w:r>
      <w:r>
        <w:rPr>
          <w:rFonts w:hint="default" w:ascii="Times New Roman" w:hAnsi="Times New Roman" w:eastAsia="方正仿宋_GBK" w:cs="Times New Roman"/>
          <w:sz w:val="32"/>
          <w:szCs w:val="32"/>
          <w:lang w:eastAsia="zh-CN"/>
        </w:rPr>
        <w:t>卫生健康委员会</w:t>
      </w:r>
      <w:r>
        <w:rPr>
          <w:rFonts w:hint="default" w:ascii="Times New Roman" w:hAnsi="Times New Roman" w:eastAsia="方正仿宋_GBK" w:cs="Times New Roman"/>
          <w:sz w:val="32"/>
          <w:szCs w:val="32"/>
        </w:rPr>
        <w:t>《关于转下达2024年各单位预算批复的通知》（开州卫发〔2024〕12号）,现将</w:t>
      </w:r>
      <w:r>
        <w:rPr>
          <w:rFonts w:hint="default" w:ascii="Times New Roman" w:hAnsi="Times New Roman" w:eastAsia="方正仿宋_GBK" w:cs="Times New Roman"/>
          <w:sz w:val="32"/>
          <w:szCs w:val="32"/>
          <w:lang w:eastAsia="zh-CN"/>
        </w:rPr>
        <w:t>重庆市开州区三汇口乡卫生院</w:t>
      </w:r>
      <w:r>
        <w:rPr>
          <w:rFonts w:hint="default" w:ascii="Times New Roman" w:hAnsi="Times New Roman" w:eastAsia="方正仿宋_GBK" w:cs="Times New Roman"/>
          <w:sz w:val="32"/>
          <w:szCs w:val="32"/>
        </w:rPr>
        <w:t>2024年部门预算批复情况公开如下</w:t>
      </w:r>
      <w:r>
        <w:rPr>
          <w:rFonts w:hint="default" w:ascii="Times New Roman" w:hAnsi="Times New Roman" w:eastAsia="方正仿宋_GBK" w:cs="Times New Roman"/>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400" w:lineRule="exact"/>
        <w:ind w:left="1678" w:leftChars="342" w:hanging="960" w:hangingChars="300"/>
        <w:jc w:val="left"/>
        <w:textAlignment w:val="auto"/>
        <w:rPr>
          <w:rFonts w:hint="default" w:ascii="Times New Roman" w:hAnsi="Times New Roman" w:eastAsia="方正仿宋_GBK" w:cs="Times New Roman"/>
          <w:sz w:val="32"/>
          <w:szCs w:val="32"/>
          <w:lang w:eastAsia="zh-CN"/>
        </w:rPr>
      </w:pPr>
    </w:p>
    <w:p>
      <w:pPr>
        <w:spacing w:line="600" w:lineRule="exact"/>
        <w:jc w:val="both"/>
        <w:rPr>
          <w:rFonts w:hint="default" w:ascii="Times New Roman" w:hAnsi="Times New Roman" w:eastAsia="方正黑体_GBK" w:cs="Times New Roman"/>
          <w:sz w:val="32"/>
          <w:szCs w:val="32"/>
          <w:lang w:val="en-US" w:eastAsia="zh-CN"/>
        </w:rPr>
      </w:pPr>
    </w:p>
    <w:p>
      <w:pPr>
        <w:spacing w:line="600" w:lineRule="exact"/>
        <w:jc w:val="both"/>
        <w:rPr>
          <w:rFonts w:hint="default" w:ascii="Times New Roman" w:hAnsi="Times New Roman" w:eastAsia="方正黑体_GBK" w:cs="Times New Roman"/>
          <w:sz w:val="32"/>
          <w:szCs w:val="32"/>
          <w:lang w:val="en-US" w:eastAsia="zh-CN"/>
        </w:rPr>
      </w:pPr>
    </w:p>
    <w:p>
      <w:pPr>
        <w:spacing w:line="600" w:lineRule="exact"/>
        <w:jc w:val="both"/>
        <w:rPr>
          <w:rFonts w:hint="default" w:ascii="Times New Roman" w:hAnsi="Times New Roman" w:eastAsia="方正黑体_GBK" w:cs="Times New Roman"/>
          <w:sz w:val="32"/>
          <w:szCs w:val="32"/>
          <w:lang w:val="en-US" w:eastAsia="zh-CN"/>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rPr>
          <w:rFonts w:hint="default" w:ascii="Times New Roman" w:hAnsi="Times New Roman" w:cs="Times New Roman"/>
        </w:rPr>
      </w:pPr>
    </w:p>
    <w:p>
      <w:pPr>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rPr>
          <w:rFonts w:hint="default" w:ascii="Times New Roman" w:hAnsi="Times New Roman" w:cs="Times New Roman"/>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pStyle w:val="6"/>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eastAsia="方正楷体_GBK" w:cs="Times New Roman"/>
          <w:sz w:val="32"/>
          <w:szCs w:val="32"/>
        </w:rPr>
        <w:t>第二部分：2024年部门预算公开报表</w:t>
      </w:r>
    </w:p>
    <w:p>
      <w:pPr>
        <w:rPr>
          <w:rFonts w:hint="default" w:ascii="Times New Roman" w:hAnsi="Times New Roman" w:cs="Times New Roman"/>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重庆市开州区三汇口乡卫生院</w:t>
      </w:r>
      <w:r>
        <w:rPr>
          <w:rFonts w:hint="default" w:ascii="Times New Roman" w:hAnsi="Times New Roman" w:eastAsia="方正仿宋_GBK" w:cs="Times New Roman"/>
          <w:sz w:val="32"/>
          <w:szCs w:val="32"/>
        </w:rPr>
        <w:t>收支预算总表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重庆市开州区三汇口乡卫生院</w:t>
      </w:r>
      <w:r>
        <w:rPr>
          <w:rFonts w:hint="default" w:ascii="Times New Roman" w:hAnsi="Times New Roman" w:eastAsia="方正仿宋_GBK" w:cs="Times New Roman"/>
          <w:sz w:val="32"/>
          <w:szCs w:val="32"/>
        </w:rPr>
        <w:t>收入总表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重庆市开州区三汇口乡卫生院</w:t>
      </w:r>
      <w:r>
        <w:rPr>
          <w:rFonts w:hint="default" w:ascii="Times New Roman" w:hAnsi="Times New Roman" w:eastAsia="方正仿宋_GBK" w:cs="Times New Roman"/>
          <w:sz w:val="32"/>
          <w:szCs w:val="32"/>
        </w:rPr>
        <w:t>本年支出预算总表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重庆市开州区三汇口乡卫生院</w:t>
      </w:r>
      <w:r>
        <w:rPr>
          <w:rFonts w:hint="default" w:ascii="Times New Roman" w:hAnsi="Times New Roman" w:eastAsia="方正仿宋_GBK" w:cs="Times New Roman"/>
          <w:sz w:val="32"/>
          <w:szCs w:val="32"/>
        </w:rPr>
        <w:t>财政拨款收支预算总表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重庆市开州区三汇口乡卫生院</w:t>
      </w:r>
      <w:r>
        <w:rPr>
          <w:rFonts w:hint="default" w:ascii="Times New Roman" w:hAnsi="Times New Roman" w:eastAsia="方正仿宋_GBK" w:cs="Times New Roman"/>
          <w:sz w:val="32"/>
          <w:szCs w:val="32"/>
        </w:rPr>
        <w:t>本年一般公共预算支出预算表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重庆市开州区三汇口乡卫生院</w:t>
      </w:r>
      <w:r>
        <w:rPr>
          <w:rFonts w:hint="default" w:ascii="Times New Roman" w:hAnsi="Times New Roman" w:eastAsia="方正仿宋_GBK" w:cs="Times New Roman"/>
          <w:sz w:val="32"/>
          <w:szCs w:val="32"/>
        </w:rPr>
        <w:t>本一般公共预算基本支出预算表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重庆市开州区三汇口乡卫生院</w:t>
      </w:r>
      <w:r>
        <w:rPr>
          <w:rFonts w:hint="default" w:ascii="Times New Roman" w:hAnsi="Times New Roman" w:eastAsia="方正仿宋_GBK" w:cs="Times New Roman"/>
          <w:sz w:val="32"/>
          <w:szCs w:val="32"/>
        </w:rPr>
        <w:t>本一般公共预算“三公”经费支出预算表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重庆市开州区三汇口乡卫生院</w:t>
      </w:r>
      <w:r>
        <w:rPr>
          <w:rFonts w:hint="default" w:ascii="Times New Roman" w:hAnsi="Times New Roman" w:eastAsia="方正仿宋_GBK" w:cs="Times New Roman"/>
          <w:sz w:val="32"/>
          <w:szCs w:val="32"/>
        </w:rPr>
        <w:t>本政府性基金预算支出预算表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重庆市开州区三汇口乡卫生院</w:t>
      </w:r>
      <w:r>
        <w:rPr>
          <w:rFonts w:hint="default" w:ascii="Times New Roman" w:hAnsi="Times New Roman" w:eastAsia="方正仿宋_GBK" w:cs="Times New Roman"/>
          <w:sz w:val="32"/>
          <w:szCs w:val="32"/>
        </w:rPr>
        <w:t>本国有资本经营预算支出预算表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重庆市开州区三汇口乡卫生院</w:t>
      </w:r>
      <w:r>
        <w:rPr>
          <w:rFonts w:hint="default" w:ascii="Times New Roman" w:hAnsi="Times New Roman" w:eastAsia="方正仿宋_GBK" w:cs="Times New Roman"/>
          <w:sz w:val="32"/>
          <w:szCs w:val="32"/>
        </w:rPr>
        <w:t>本项目支出表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eastAsia="zh-CN"/>
        </w:rPr>
        <w:t>重庆市开州区三汇口乡卫生院</w:t>
      </w:r>
      <w:r>
        <w:rPr>
          <w:rFonts w:hint="default" w:ascii="Times New Roman" w:hAnsi="Times New Roman" w:eastAsia="方正仿宋_GBK" w:cs="Times New Roman"/>
          <w:sz w:val="32"/>
          <w:szCs w:val="32"/>
        </w:rPr>
        <w:t>项目绩效目标表</w:t>
      </w:r>
    </w:p>
    <w:p>
      <w:pPr>
        <w:spacing w:line="600" w:lineRule="exact"/>
        <w:jc w:val="center"/>
        <w:rPr>
          <w:rFonts w:hint="default" w:ascii="Times New Roman" w:hAnsi="Times New Roman" w:eastAsia="方正小标宋_GBK" w:cs="Times New Roman"/>
          <w:sz w:val="44"/>
          <w:szCs w:val="44"/>
          <w:lang w:eastAsia="zh-CN"/>
        </w:rPr>
      </w:pPr>
    </w:p>
    <w:p>
      <w:pPr>
        <w:spacing w:line="600" w:lineRule="exact"/>
        <w:jc w:val="center"/>
        <w:rPr>
          <w:rFonts w:hint="default" w:ascii="Times New Roman" w:hAnsi="Times New Roman" w:eastAsia="方正小标宋_GBK" w:cs="Times New Roman"/>
          <w:sz w:val="44"/>
          <w:szCs w:val="44"/>
          <w:lang w:eastAsia="zh-CN"/>
        </w:rPr>
      </w:pPr>
    </w:p>
    <w:p>
      <w:pPr>
        <w:spacing w:line="600" w:lineRule="exact"/>
        <w:jc w:val="center"/>
        <w:rPr>
          <w:rFonts w:hint="default" w:ascii="Times New Roman" w:hAnsi="Times New Roman" w:eastAsia="方正小标宋_GBK" w:cs="Times New Roman"/>
          <w:sz w:val="44"/>
          <w:szCs w:val="44"/>
          <w:lang w:eastAsia="zh-CN"/>
        </w:rPr>
      </w:pPr>
    </w:p>
    <w:p>
      <w:pPr>
        <w:spacing w:line="600" w:lineRule="exact"/>
        <w:jc w:val="center"/>
        <w:rPr>
          <w:rFonts w:hint="default" w:ascii="Times New Roman" w:hAnsi="Times New Roman" w:eastAsia="方正小标宋_GBK" w:cs="Times New Roman"/>
          <w:sz w:val="44"/>
          <w:szCs w:val="44"/>
          <w:lang w:eastAsia="zh-CN"/>
        </w:rPr>
      </w:pPr>
    </w:p>
    <w:p>
      <w:pPr>
        <w:pStyle w:val="6"/>
        <w:rPr>
          <w:rFonts w:hint="default" w:ascii="Times New Roman" w:hAnsi="Times New Roman" w:eastAsia="方正小标宋_GBK" w:cs="Times New Roman"/>
          <w:sz w:val="44"/>
          <w:szCs w:val="44"/>
          <w:lang w:eastAsia="zh-CN"/>
        </w:rPr>
      </w:pPr>
    </w:p>
    <w:p>
      <w:pPr>
        <w:pStyle w:val="6"/>
        <w:rPr>
          <w:rFonts w:hint="default" w:ascii="Times New Roman" w:hAnsi="Times New Roman" w:eastAsia="方正小标宋_GBK" w:cs="Times New Roman"/>
          <w:sz w:val="44"/>
          <w:szCs w:val="44"/>
          <w:lang w:eastAsia="zh-CN"/>
        </w:rPr>
      </w:pPr>
    </w:p>
    <w:p>
      <w:pPr>
        <w:pStyle w:val="6"/>
        <w:rPr>
          <w:rFonts w:hint="default" w:ascii="Times New Roman" w:hAnsi="Times New Roman" w:eastAsia="方正小标宋_GBK" w:cs="Times New Roman"/>
          <w:sz w:val="44"/>
          <w:szCs w:val="44"/>
          <w:lang w:eastAsia="zh-CN"/>
        </w:rPr>
      </w:pPr>
    </w:p>
    <w:p>
      <w:pPr>
        <w:pStyle w:val="6"/>
        <w:rPr>
          <w:rFonts w:hint="default" w:ascii="Times New Roman" w:hAnsi="Times New Roman" w:eastAsia="方正小标宋_GBK" w:cs="Times New Roman"/>
          <w:sz w:val="44"/>
          <w:szCs w:val="44"/>
          <w:lang w:eastAsia="zh-CN"/>
        </w:rPr>
      </w:pPr>
    </w:p>
    <w:p>
      <w:pPr>
        <w:pStyle w:val="6"/>
        <w:rPr>
          <w:rFonts w:hint="default" w:ascii="Times New Roman" w:hAnsi="Times New Roman" w:eastAsia="方正小标宋_GBK" w:cs="Times New Roman"/>
          <w:sz w:val="44"/>
          <w:szCs w:val="44"/>
          <w:lang w:eastAsia="zh-CN"/>
        </w:rPr>
      </w:pPr>
    </w:p>
    <w:p>
      <w:pPr>
        <w:pStyle w:val="6"/>
        <w:rPr>
          <w:rFonts w:hint="default" w:ascii="Times New Roman" w:hAnsi="Times New Roman" w:eastAsia="方正小标宋_GBK" w:cs="Times New Roman"/>
          <w:sz w:val="44"/>
          <w:szCs w:val="44"/>
          <w:lang w:eastAsia="zh-CN"/>
        </w:rPr>
      </w:pPr>
    </w:p>
    <w:p>
      <w:pPr>
        <w:pStyle w:val="6"/>
        <w:rPr>
          <w:rFonts w:hint="default" w:ascii="Times New Roman" w:hAnsi="Times New Roman" w:eastAsia="方正小标宋_GBK" w:cs="Times New Roman"/>
          <w:sz w:val="44"/>
          <w:szCs w:val="44"/>
          <w:lang w:eastAsia="zh-CN"/>
        </w:rPr>
      </w:pPr>
    </w:p>
    <w:p>
      <w:pPr>
        <w:pStyle w:val="6"/>
        <w:rPr>
          <w:rFonts w:hint="default" w:ascii="Times New Roman" w:hAnsi="Times New Roman" w:eastAsia="方正小标宋_GBK" w:cs="Times New Roman"/>
          <w:sz w:val="44"/>
          <w:szCs w:val="44"/>
          <w:lang w:eastAsia="zh-CN"/>
        </w:rPr>
      </w:pPr>
    </w:p>
    <w:p>
      <w:pPr>
        <w:pStyle w:val="6"/>
        <w:ind w:left="0" w:leftChars="0" w:firstLine="0" w:firstLineChars="0"/>
        <w:rPr>
          <w:rFonts w:hint="default" w:ascii="Times New Roman" w:hAnsi="Times New Roman" w:eastAsia="方正小标宋_GBK" w:cs="Times New Roman"/>
          <w:sz w:val="44"/>
          <w:szCs w:val="44"/>
          <w:lang w:eastAsia="zh-CN"/>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spacing w:line="600" w:lineRule="exact"/>
        <w:ind w:firstLine="640" w:firstLineChars="200"/>
        <w:jc w:val="center"/>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560" w:lineRule="exact"/>
        <w:ind w:left="64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color w:val="000000"/>
          <w:sz w:val="32"/>
          <w:szCs w:val="32"/>
          <w:shd w:val="clear" w:color="auto" w:fill="FFFFFF"/>
          <w:lang w:eastAsia="zh-CN"/>
        </w:rPr>
        <w:t>三汇口乡卫生院地处开州区西北方向，与四川省在开江县、宣汉县形成三区县交界。</w:t>
      </w:r>
      <w:r>
        <w:rPr>
          <w:rFonts w:hint="default" w:ascii="Times New Roman" w:hAnsi="Times New Roman" w:eastAsia="方正仿宋_GBK" w:cs="Times New Roman"/>
          <w:color w:val="000000"/>
          <w:sz w:val="32"/>
          <w:szCs w:val="32"/>
          <w:shd w:val="clear" w:color="auto" w:fill="FFFFFF"/>
          <w:lang w:val="en-US"/>
        </w:rPr>
        <w:t>2011</w:t>
      </w:r>
      <w:r>
        <w:rPr>
          <w:rFonts w:hint="default" w:ascii="Times New Roman" w:hAnsi="Times New Roman" w:eastAsia="方正仿宋_GBK" w:cs="Times New Roman"/>
          <w:color w:val="000000"/>
          <w:sz w:val="32"/>
          <w:szCs w:val="32"/>
          <w:shd w:val="clear" w:color="auto" w:fill="FFFFFF"/>
          <w:lang w:eastAsia="zh-CN"/>
        </w:rPr>
        <w:t>年根据全区卫生系统体系标准化建设，统一规划选址建设的一所新标准化乡镇卫生院，于</w:t>
      </w:r>
      <w:r>
        <w:rPr>
          <w:rFonts w:hint="default" w:ascii="Times New Roman" w:hAnsi="Times New Roman" w:eastAsia="方正仿宋_GBK" w:cs="Times New Roman"/>
          <w:color w:val="000000"/>
          <w:sz w:val="32"/>
          <w:szCs w:val="32"/>
          <w:shd w:val="clear" w:color="auto" w:fill="FFFFFF"/>
          <w:lang w:val="en-US"/>
        </w:rPr>
        <w:t>2014</w:t>
      </w:r>
      <w:r>
        <w:rPr>
          <w:rFonts w:hint="default" w:ascii="Times New Roman" w:hAnsi="Times New Roman" w:eastAsia="方正仿宋_GBK" w:cs="Times New Roman"/>
          <w:color w:val="000000"/>
          <w:sz w:val="32"/>
          <w:szCs w:val="32"/>
          <w:shd w:val="clear" w:color="auto" w:fill="FFFFFF"/>
          <w:lang w:eastAsia="zh-CN"/>
        </w:rPr>
        <w:t>年</w:t>
      </w:r>
      <w:r>
        <w:rPr>
          <w:rFonts w:hint="default" w:ascii="Times New Roman" w:hAnsi="Times New Roman" w:eastAsia="方正仿宋_GBK" w:cs="Times New Roman"/>
          <w:color w:val="000000"/>
          <w:sz w:val="32"/>
          <w:szCs w:val="32"/>
          <w:shd w:val="clear" w:color="auto" w:fill="FFFFFF"/>
          <w:lang w:val="en-US"/>
        </w:rPr>
        <w:t>1</w:t>
      </w:r>
      <w:r>
        <w:rPr>
          <w:rFonts w:hint="default" w:ascii="Times New Roman" w:hAnsi="Times New Roman" w:eastAsia="方正仿宋_GBK" w:cs="Times New Roman"/>
          <w:color w:val="000000"/>
          <w:sz w:val="32"/>
          <w:szCs w:val="32"/>
          <w:shd w:val="clear" w:color="auto" w:fill="FFFFFF"/>
          <w:lang w:eastAsia="zh-CN"/>
        </w:rPr>
        <w:t>月搬迁并正常运行。全院共设四大部门：行政管理部门（含财务）负责全院统一管理，统筹指挥安排，协调各科室相关业务及管理工作；医疗业务部门负责全院医疗业务诊疗工作，处理常见病，多发病的救治工作等；公共卫生部门负责全乡公共突发事件，疾病预防，儿童接种，孕产妇管理，慢病管理等工作；后勤保障部门负责全院医疗公卫行政等后勤保障工作，负责采购管理，物资调配等工作。</w:t>
      </w:r>
    </w:p>
    <w:p>
      <w:pPr>
        <w:pStyle w:val="10"/>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640" w:firstLine="0" w:firstLineChars="0"/>
        <w:jc w:val="left"/>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pStyle w:val="10"/>
        <w:keepNext w:val="0"/>
        <w:keepLines w:val="0"/>
        <w:pageBreakBefore w:val="0"/>
        <w:tabs>
          <w:tab w:val="center" w:pos="4153"/>
          <w:tab w:val="left" w:pos="7275"/>
        </w:tabs>
        <w:kinsoku/>
        <w:wordWrap/>
        <w:overflowPunct/>
        <w:topLinePunct w:val="0"/>
        <w:autoSpaceDE/>
        <w:autoSpaceDN/>
        <w:bidi w:val="0"/>
        <w:adjustRightInd/>
        <w:spacing w:line="560" w:lineRule="exact"/>
        <w:ind w:firstLine="64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color w:val="000000"/>
          <w:sz w:val="32"/>
          <w:szCs w:val="32"/>
          <w:shd w:val="clear" w:color="auto" w:fill="FFFFFF"/>
          <w:lang w:eastAsia="zh-CN"/>
        </w:rPr>
        <w:t>设置住院部、门诊部、护理部、中医（理疗）科、手术室、消毒供应科及辅助科</w:t>
      </w:r>
      <w:r>
        <w:rPr>
          <w:rFonts w:hint="default" w:ascii="Times New Roman" w:hAnsi="Times New Roman" w:eastAsia="方正仿宋_GBK" w:cs="Times New Roman"/>
          <w:color w:val="000000"/>
          <w:sz w:val="32"/>
          <w:szCs w:val="32"/>
          <w:shd w:val="clear" w:color="auto" w:fill="FFFFFF"/>
          <w:lang w:val="en-US"/>
        </w:rPr>
        <w:t>(</w:t>
      </w:r>
      <w:r>
        <w:rPr>
          <w:rFonts w:hint="default" w:ascii="Times New Roman" w:hAnsi="Times New Roman" w:eastAsia="方正仿宋_GBK" w:cs="Times New Roman"/>
          <w:color w:val="000000"/>
          <w:sz w:val="32"/>
          <w:szCs w:val="32"/>
          <w:shd w:val="clear" w:color="auto" w:fill="FFFFFF"/>
          <w:lang w:eastAsia="zh-CN"/>
        </w:rPr>
        <w:t>其中辅助科包括放射科、检验科、彩超室、心电图室、经颅多普勒室、肺功能检测室、动态心电、动态血压、胃镜室）等科室。</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eastAsia="zh-CN"/>
        </w:rPr>
        <w:t>从预算单位构成看，本单位是二级预算单位，主管部门为重庆市开州区卫生健康委员会。</w:t>
      </w:r>
    </w:p>
    <w:p>
      <w:pPr>
        <w:keepNext w:val="0"/>
        <w:keepLines w:val="0"/>
        <w:pageBreakBefore w:val="0"/>
        <w:kinsoku/>
        <w:wordWrap/>
        <w:overflowPunct/>
        <w:topLinePunct w:val="0"/>
        <w:autoSpaceDE/>
        <w:autoSpaceDN/>
        <w:bidi w:val="0"/>
        <w:adjustRightInd/>
        <w:spacing w:line="560" w:lineRule="exact"/>
        <w:ind w:left="64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2024年年初预算数</w:t>
      </w:r>
      <w:r>
        <w:rPr>
          <w:rFonts w:hint="default" w:ascii="Times New Roman" w:hAnsi="Times New Roman" w:eastAsia="方正仿宋_GBK" w:cs="Times New Roman"/>
          <w:sz w:val="32"/>
          <w:lang w:val="en-US" w:eastAsia="zh-CN"/>
        </w:rPr>
        <w:t>1292.70</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294.61</w:t>
      </w:r>
      <w:r>
        <w:rPr>
          <w:rFonts w:hint="default" w:ascii="Times New Roman" w:hAnsi="Times New Roman" w:eastAsia="方正仿宋_GBK" w:cs="Times New Roman"/>
          <w:sz w:val="32"/>
        </w:rPr>
        <w:t>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998.09</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万元，其他收入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万元。收入较2023年</w:t>
      </w:r>
      <w:r>
        <w:rPr>
          <w:rFonts w:hint="default" w:ascii="Times New Roman" w:hAnsi="Times New Roman" w:eastAsia="方正仿宋_GBK" w:cs="Times New Roman"/>
          <w:sz w:val="32"/>
          <w:lang w:eastAsia="zh-CN"/>
        </w:rPr>
        <w:t>减少</w:t>
      </w:r>
      <w:r>
        <w:rPr>
          <w:rFonts w:hint="default" w:ascii="Times New Roman" w:hAnsi="Times New Roman" w:eastAsia="方正仿宋_GBK" w:cs="Times New Roman"/>
          <w:sz w:val="32"/>
          <w:lang w:val="en-US" w:eastAsia="zh-CN"/>
        </w:rPr>
        <w:t>6.85</w:t>
      </w:r>
      <w:r>
        <w:rPr>
          <w:rFonts w:hint="default" w:ascii="Times New Roman" w:hAnsi="Times New Roman" w:eastAsia="方正仿宋_GBK" w:cs="Times New Roman"/>
          <w:sz w:val="32"/>
        </w:rPr>
        <w:t>万元，主要是</w:t>
      </w:r>
      <w:r>
        <w:rPr>
          <w:rFonts w:hint="default" w:ascii="Times New Roman" w:hAnsi="Times New Roman" w:eastAsia="方正仿宋_GBK" w:cs="Times New Roman"/>
          <w:sz w:val="32"/>
          <w:lang w:eastAsia="zh-CN"/>
        </w:rPr>
        <w:t>一般公共预算</w:t>
      </w:r>
      <w:r>
        <w:rPr>
          <w:rFonts w:hint="default" w:ascii="Times New Roman" w:hAnsi="Times New Roman" w:eastAsia="方正仿宋_GBK" w:cs="Times New Roman"/>
          <w:sz w:val="32"/>
        </w:rPr>
        <w:t>拨款</w:t>
      </w:r>
      <w:r>
        <w:rPr>
          <w:rFonts w:hint="default" w:ascii="Times New Roman" w:hAnsi="Times New Roman" w:eastAsia="方正仿宋_GBK" w:cs="Times New Roman"/>
          <w:sz w:val="32"/>
          <w:lang w:eastAsia="zh-CN"/>
        </w:rPr>
        <w:t>减少</w:t>
      </w:r>
      <w:r>
        <w:rPr>
          <w:rFonts w:hint="default" w:ascii="Times New Roman" w:hAnsi="Times New Roman" w:eastAsia="方正仿宋_GBK" w:cs="Times New Roman"/>
          <w:sz w:val="32"/>
          <w:lang w:val="en-US" w:eastAsia="zh-CN"/>
        </w:rPr>
        <w:t>4.94</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，事业收入减少</w:t>
      </w:r>
      <w:r>
        <w:rPr>
          <w:rFonts w:hint="default" w:ascii="Times New Roman" w:hAnsi="Times New Roman" w:eastAsia="方正仿宋_GBK" w:cs="Times New Roman"/>
          <w:sz w:val="32"/>
          <w:lang w:val="en-US" w:eastAsia="zh-CN"/>
        </w:rPr>
        <w:t>1.91</w:t>
      </w:r>
      <w:r>
        <w:rPr>
          <w:rFonts w:hint="default" w:ascii="Times New Roman" w:hAnsi="Times New Roman" w:eastAsia="方正仿宋_GBK" w:cs="Times New Roman"/>
          <w:sz w:val="32"/>
        </w:rPr>
        <w:t>万元。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2024年年初预算数</w:t>
      </w:r>
      <w:r>
        <w:rPr>
          <w:rFonts w:hint="default" w:ascii="Times New Roman" w:hAnsi="Times New Roman" w:eastAsia="方正仿宋_GBK" w:cs="Times New Roman"/>
          <w:sz w:val="32"/>
          <w:lang w:val="en-US" w:eastAsia="zh-CN"/>
        </w:rPr>
        <w:t>1292.70</w:t>
      </w:r>
      <w:r>
        <w:rPr>
          <w:rFonts w:hint="default" w:ascii="Times New Roman" w:hAnsi="Times New Roman" w:eastAsia="方正仿宋_GBK" w:cs="Times New Roman"/>
          <w:sz w:val="32"/>
        </w:rPr>
        <w:t>万元，其中：一般公共服务支出预算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万元，教育支出预算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万元，社会保障和就业支出预算</w:t>
      </w:r>
      <w:r>
        <w:rPr>
          <w:rFonts w:hint="default" w:ascii="Times New Roman" w:hAnsi="Times New Roman" w:eastAsia="方正仿宋_GBK" w:cs="Times New Roman"/>
          <w:sz w:val="32"/>
          <w:lang w:val="en-US" w:eastAsia="zh-CN"/>
        </w:rPr>
        <w:t>80</w:t>
      </w:r>
      <w:r>
        <w:rPr>
          <w:rFonts w:hint="default" w:ascii="Times New Roman" w:hAnsi="Times New Roman" w:eastAsia="方正仿宋_GBK" w:cs="Times New Roman"/>
          <w:sz w:val="32"/>
        </w:rPr>
        <w:t>万元，卫生健康支出预算</w:t>
      </w:r>
      <w:r>
        <w:rPr>
          <w:rFonts w:hint="default" w:ascii="Times New Roman" w:hAnsi="Times New Roman" w:eastAsia="方正仿宋_GBK" w:cs="Times New Roman"/>
          <w:sz w:val="32"/>
          <w:lang w:val="en-US" w:eastAsia="zh-CN"/>
        </w:rPr>
        <w:t>1187.66</w:t>
      </w:r>
      <w:r>
        <w:rPr>
          <w:rFonts w:hint="default" w:ascii="Times New Roman" w:hAnsi="Times New Roman" w:eastAsia="方正仿宋_GBK" w:cs="Times New Roman"/>
          <w:sz w:val="32"/>
        </w:rPr>
        <w:t>万元，住房保障支出预算</w:t>
      </w:r>
      <w:r>
        <w:rPr>
          <w:rFonts w:hint="default" w:ascii="Times New Roman" w:hAnsi="Times New Roman" w:eastAsia="方正仿宋_GBK" w:cs="Times New Roman"/>
          <w:sz w:val="32"/>
          <w:lang w:val="en-US" w:eastAsia="zh-CN"/>
        </w:rPr>
        <w:t>25.05</w:t>
      </w:r>
      <w:r>
        <w:rPr>
          <w:rFonts w:hint="default" w:ascii="Times New Roman" w:hAnsi="Times New Roman" w:eastAsia="方正仿宋_GBK" w:cs="Times New Roman"/>
          <w:sz w:val="32"/>
        </w:rPr>
        <w:t>万元。支出预算较2023年增加</w:t>
      </w:r>
      <w:r>
        <w:rPr>
          <w:rFonts w:hint="default" w:ascii="Times New Roman" w:hAnsi="Times New Roman" w:eastAsia="方正仿宋_GBK" w:cs="Times New Roman"/>
          <w:sz w:val="32"/>
          <w:lang w:val="en-US" w:eastAsia="zh-CN"/>
        </w:rPr>
        <w:t>46.98</w:t>
      </w:r>
      <w:r>
        <w:rPr>
          <w:rFonts w:hint="default" w:ascii="Times New Roman" w:hAnsi="Times New Roman" w:eastAsia="方正仿宋_GBK" w:cs="Times New Roman"/>
          <w:sz w:val="32"/>
        </w:rPr>
        <w:t>万元，主要是基本支出预算增加</w:t>
      </w:r>
      <w:r>
        <w:rPr>
          <w:rFonts w:hint="default" w:ascii="Times New Roman" w:hAnsi="Times New Roman" w:eastAsia="方正仿宋_GBK" w:cs="Times New Roman"/>
          <w:sz w:val="32"/>
          <w:lang w:val="en-US" w:eastAsia="zh-CN"/>
        </w:rPr>
        <w:t>46.98</w:t>
      </w:r>
      <w:r>
        <w:rPr>
          <w:rFonts w:hint="default" w:ascii="Times New Roman" w:hAnsi="Times New Roman" w:eastAsia="方正仿宋_GBK" w:cs="Times New Roman"/>
          <w:sz w:val="32"/>
        </w:rPr>
        <w:t>万元，项目支出预算增加</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keepNext w:val="0"/>
        <w:keepLines w:val="0"/>
        <w:pageBreakBefore w:val="0"/>
        <w:kinsoku/>
        <w:wordWrap/>
        <w:overflowPunct/>
        <w:topLinePunct w:val="0"/>
        <w:autoSpaceDE/>
        <w:autoSpaceDN/>
        <w:bidi w:val="0"/>
        <w:adjustRightInd/>
        <w:spacing w:line="560" w:lineRule="exact"/>
        <w:ind w:left="64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2024年一般公共预算财政拨款收入</w:t>
      </w:r>
      <w:r>
        <w:rPr>
          <w:rFonts w:hint="default" w:ascii="Times New Roman" w:hAnsi="Times New Roman" w:eastAsia="方正仿宋_GBK" w:cs="Times New Roman"/>
          <w:sz w:val="32"/>
          <w:lang w:val="en-US" w:eastAsia="zh-CN"/>
        </w:rPr>
        <w:t>294.61</w:t>
      </w:r>
      <w:r>
        <w:rPr>
          <w:rFonts w:hint="default" w:ascii="Times New Roman" w:hAnsi="Times New Roman" w:eastAsia="方正仿宋_GBK" w:cs="Times New Roman"/>
          <w:sz w:val="32"/>
        </w:rPr>
        <w:t>万元，一般公共预算财政拨款支出</w:t>
      </w:r>
      <w:r>
        <w:rPr>
          <w:rFonts w:hint="default" w:ascii="Times New Roman" w:hAnsi="Times New Roman" w:eastAsia="方正仿宋_GBK" w:cs="Times New Roman"/>
          <w:sz w:val="32"/>
          <w:lang w:val="en-US" w:eastAsia="zh-CN"/>
        </w:rPr>
        <w:t>294.61</w:t>
      </w:r>
      <w:r>
        <w:rPr>
          <w:rFonts w:hint="default" w:ascii="Times New Roman" w:hAnsi="Times New Roman" w:eastAsia="方正仿宋_GBK" w:cs="Times New Roman"/>
          <w:sz w:val="32"/>
        </w:rPr>
        <w:t>万元，比2023年减少</w:t>
      </w:r>
      <w:r>
        <w:rPr>
          <w:rFonts w:hint="default" w:ascii="Times New Roman" w:hAnsi="Times New Roman" w:eastAsia="方正仿宋_GBK" w:cs="Times New Roman"/>
          <w:sz w:val="32"/>
          <w:lang w:val="en-US" w:eastAsia="zh-CN"/>
        </w:rPr>
        <w:t>4.94</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。其中基本支出</w:t>
      </w:r>
      <w:r>
        <w:rPr>
          <w:rFonts w:hint="default" w:ascii="Times New Roman" w:hAnsi="Times New Roman" w:eastAsia="方正仿宋_GBK" w:cs="Times New Roman"/>
          <w:sz w:val="32"/>
          <w:lang w:val="en-US" w:eastAsia="zh-CN"/>
        </w:rPr>
        <w:t>294.61万元，比2023年减少4.94万元，</w:t>
      </w:r>
      <w:r>
        <w:rPr>
          <w:rFonts w:hint="default" w:ascii="Times New Roman" w:hAnsi="Times New Roman" w:eastAsia="方正仿宋_GBK" w:cs="Times New Roman"/>
          <w:sz w:val="32"/>
        </w:rPr>
        <w:t>主要原因是</w:t>
      </w:r>
      <w:r>
        <w:rPr>
          <w:rFonts w:hint="default" w:ascii="Times New Roman" w:hAnsi="Times New Roman" w:eastAsia="方正仿宋_GBK" w:cs="Times New Roman"/>
          <w:sz w:val="32"/>
          <w:lang w:eastAsia="zh-CN"/>
        </w:rPr>
        <w:t>厉行节约，减少商品和服务支出如水电费等</w:t>
      </w:r>
      <w:r>
        <w:rPr>
          <w:rFonts w:hint="eastAsia" w:ascii="Times New Roman" w:hAnsi="Times New Roman" w:eastAsia="方正仿宋_GBK" w:cs="Times New Roman"/>
          <w:sz w:val="32"/>
          <w:lang w:eastAsia="zh-CN"/>
        </w:rPr>
        <w:t>，</w:t>
      </w:r>
      <w:r>
        <w:rPr>
          <w:rFonts w:eastAsia="方正仿宋_GBK"/>
          <w:sz w:val="32"/>
        </w:rPr>
        <w:t>主要用于保障在职人员工资福利及社会保险缴费，离休人员离休费，退休人员补助等，保障部门正常运转的各项商品服务支出；</w:t>
      </w:r>
      <w:r>
        <w:rPr>
          <w:rFonts w:hint="default" w:ascii="Times New Roman" w:hAnsi="Times New Roman" w:eastAsia="方正仿宋_GBK" w:cs="Times New Roman"/>
          <w:sz w:val="32"/>
        </w:rPr>
        <w:t>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2023年0万元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重庆市开州区三汇口乡卫生院</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pacing w:line="560" w:lineRule="exact"/>
        <w:ind w:left="64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我单位属于差额拨款单位，财政未保障我单位“三公”经费，</w:t>
      </w:r>
      <w:r>
        <w:rPr>
          <w:rFonts w:hint="default" w:ascii="Times New Roman" w:hAnsi="Times New Roman" w:eastAsia="方正仿宋_GBK" w:cs="Times New Roman"/>
          <w:bCs/>
          <w:sz w:val="32"/>
          <w:szCs w:val="32"/>
        </w:rPr>
        <w:t>“三公”经费为0万元</w:t>
      </w:r>
      <w:r>
        <w:rPr>
          <w:rFonts w:hint="default" w:ascii="Times New Roman" w:hAnsi="Times New Roman" w:eastAsia="方正仿宋_GBK" w:cs="Times New Roman"/>
          <w:kern w:val="2"/>
          <w:sz w:val="32"/>
          <w:szCs w:val="24"/>
          <w:lang w:val="en-US" w:eastAsia="zh-CN" w:bidi="ar-SA"/>
        </w:rPr>
        <w:t>。</w:t>
      </w:r>
    </w:p>
    <w:p>
      <w:pPr>
        <w:keepNext w:val="0"/>
        <w:keepLines w:val="0"/>
        <w:pageBreakBefore w:val="0"/>
        <w:kinsoku/>
        <w:wordWrap/>
        <w:overflowPunct/>
        <w:topLinePunct w:val="0"/>
        <w:autoSpaceDE/>
        <w:autoSpaceDN/>
        <w:bidi w:val="0"/>
        <w:adjustRightInd/>
        <w:spacing w:line="560" w:lineRule="exact"/>
        <w:ind w:left="64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rPr>
        <w:t>我单位不在机关运行经费统计范围之内。</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b w:val="0"/>
          <w:bCs/>
          <w:sz w:val="32"/>
        </w:rPr>
        <w:t>2</w:t>
      </w:r>
      <w:r>
        <w:rPr>
          <w:rFonts w:hint="default" w:ascii="Times New Roman" w:hAnsi="Times New Roman" w:eastAsia="方正仿宋_GBK" w:cs="Times New Roman"/>
          <w:b w:val="0"/>
          <w:bCs/>
          <w:sz w:val="32"/>
          <w:lang w:val="en-US" w:eastAsia="zh-CN"/>
        </w:rPr>
        <w:t>.</w:t>
      </w:r>
      <w:r>
        <w:rPr>
          <w:rFonts w:hint="default" w:ascii="Times New Roman" w:hAnsi="Times New Roman" w:eastAsia="方正仿宋_GBK" w:cs="Times New Roman"/>
          <w:b/>
          <w:bCs w:val="0"/>
          <w:sz w:val="32"/>
        </w:rPr>
        <w:t>政府采购情况。</w:t>
      </w:r>
      <w:r>
        <w:rPr>
          <w:rFonts w:hint="default" w:ascii="Times New Roman" w:hAnsi="Times New Roman" w:eastAsia="方正仿宋_GBK" w:cs="Times New Roman"/>
          <w:sz w:val="32"/>
          <w:lang w:eastAsia="zh-CN"/>
        </w:rPr>
        <w:t>本单位</w:t>
      </w:r>
      <w:r>
        <w:rPr>
          <w:rFonts w:hint="default" w:ascii="Times New Roman" w:hAnsi="Times New Roman" w:eastAsia="方正仿宋_GBK" w:cs="Times New Roman"/>
          <w:sz w:val="32"/>
          <w:lang w:val="en-US" w:eastAsia="zh-CN"/>
        </w:rPr>
        <w:t>2024年</w:t>
      </w:r>
      <w:r>
        <w:rPr>
          <w:rFonts w:hint="default" w:ascii="Times New Roman" w:hAnsi="Times New Roman" w:eastAsia="方正仿宋_GBK" w:cs="Times New Roman"/>
          <w:sz w:val="32"/>
          <w:lang w:eastAsia="zh-CN"/>
        </w:rPr>
        <w:t>无</w:t>
      </w:r>
      <w:r>
        <w:rPr>
          <w:rFonts w:hint="default" w:ascii="Times New Roman" w:hAnsi="Times New Roman" w:eastAsia="方正仿宋_GBK" w:cs="Times New Roman"/>
          <w:sz w:val="32"/>
        </w:rPr>
        <w:t>政府采购预算</w:t>
      </w:r>
      <w:r>
        <w:rPr>
          <w:rFonts w:hint="default"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b w:val="0"/>
          <w:bCs/>
          <w:sz w:val="32"/>
        </w:rPr>
        <w:t>3</w:t>
      </w:r>
      <w:r>
        <w:rPr>
          <w:rFonts w:hint="default" w:ascii="Times New Roman" w:hAnsi="Times New Roman" w:eastAsia="方正仿宋_GBK" w:cs="Times New Roman"/>
          <w:b w:val="0"/>
          <w:bCs/>
          <w:sz w:val="32"/>
          <w:lang w:val="en-US" w:eastAsia="zh-CN"/>
        </w:rPr>
        <w:t>.</w:t>
      </w:r>
      <w:r>
        <w:rPr>
          <w:rFonts w:hint="default" w:ascii="Times New Roman" w:hAnsi="Times New Roman" w:eastAsia="方正仿宋_GBK" w:cs="Times New Roman"/>
          <w:b/>
          <w:bCs w:val="0"/>
          <w:sz w:val="32"/>
        </w:rPr>
        <w:t>绩效目标设置情况。</w:t>
      </w:r>
      <w:r>
        <w:rPr>
          <w:rFonts w:hint="default" w:ascii="Times New Roman" w:hAnsi="Times New Roman" w:eastAsia="方正仿宋_GBK" w:cs="Times New Roman"/>
          <w:color w:val="000000"/>
          <w:sz w:val="32"/>
        </w:rPr>
        <w:t>202</w:t>
      </w:r>
      <w:r>
        <w:rPr>
          <w:rFonts w:hint="default"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年</w:t>
      </w:r>
      <w:r>
        <w:rPr>
          <w:rFonts w:hint="default" w:ascii="Times New Roman" w:hAnsi="Times New Roman" w:eastAsia="方正仿宋_GBK" w:cs="Times New Roman"/>
          <w:color w:val="000000"/>
          <w:sz w:val="32"/>
          <w:lang w:eastAsia="zh-CN"/>
        </w:rPr>
        <w:t>本单位无</w:t>
      </w:r>
      <w:r>
        <w:rPr>
          <w:rFonts w:hint="default" w:ascii="Times New Roman" w:hAnsi="Times New Roman" w:eastAsia="方正仿宋_GBK" w:cs="Times New Roman"/>
          <w:color w:val="000000"/>
          <w:sz w:val="32"/>
        </w:rPr>
        <w:t>项目支出绩效目标管理，涉及一般公共预算当年财政拨款</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000000"/>
          <w:sz w:val="32"/>
          <w:lang w:eastAsia="zh-CN"/>
        </w:rPr>
      </w:pPr>
      <w:r>
        <w:rPr>
          <w:rFonts w:hint="default" w:ascii="Times New Roman" w:hAnsi="Times New Roman" w:eastAsia="方正仿宋_GBK" w:cs="Times New Roman"/>
          <w:b w:val="0"/>
          <w:bCs/>
          <w:color w:val="000000"/>
          <w:sz w:val="32"/>
        </w:rPr>
        <w:t>4</w:t>
      </w:r>
      <w:r>
        <w:rPr>
          <w:rFonts w:hint="default" w:ascii="Times New Roman" w:hAnsi="Times New Roman" w:eastAsia="方正仿宋_GBK" w:cs="Times New Roman"/>
          <w:b w:val="0"/>
          <w:bCs/>
          <w:color w:val="000000"/>
          <w:sz w:val="32"/>
          <w:lang w:val="en-US" w:eastAsia="zh-CN"/>
        </w:rPr>
        <w:t>.</w:t>
      </w:r>
      <w:r>
        <w:rPr>
          <w:rFonts w:hint="default" w:ascii="Times New Roman" w:hAnsi="Times New Roman" w:eastAsia="方正仿宋_GBK" w:cs="Times New Roman"/>
          <w:b/>
          <w:bCs w:val="0"/>
          <w:color w:val="000000"/>
          <w:sz w:val="32"/>
        </w:rPr>
        <w:t>国有资产占有使用情况。</w:t>
      </w:r>
      <w:r>
        <w:rPr>
          <w:rFonts w:hint="eastAsia" w:eastAsia="方正仿宋_GBK" w:cs="Times New Roman"/>
          <w:color w:val="000000"/>
          <w:sz w:val="32"/>
          <w:lang w:eastAsia="zh-CN"/>
        </w:rPr>
        <w:t>截至</w:t>
      </w:r>
      <w:r>
        <w:rPr>
          <w:rFonts w:hint="default" w:ascii="Times New Roman" w:hAnsi="Times New Roman" w:eastAsia="方正仿宋_GBK" w:cs="Times New Roman"/>
          <w:color w:val="000000"/>
          <w:sz w:val="32"/>
        </w:rPr>
        <w:t>202</w:t>
      </w:r>
      <w:r>
        <w:rPr>
          <w:rFonts w:hint="default"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年12月，</w:t>
      </w:r>
      <w:r>
        <w:rPr>
          <w:rFonts w:hint="default" w:ascii="Times New Roman" w:hAnsi="Times New Roman" w:eastAsia="方正仿宋_GBK" w:cs="Times New Roman"/>
          <w:color w:val="000000"/>
          <w:sz w:val="32"/>
          <w:lang w:eastAsia="zh-CN"/>
        </w:rPr>
        <w:t>本</w:t>
      </w:r>
      <w:r>
        <w:rPr>
          <w:rFonts w:hint="default" w:ascii="Times New Roman" w:hAnsi="Times New Roman" w:eastAsia="方正仿宋_GBK" w:cs="Times New Roman"/>
          <w:color w:val="000000"/>
          <w:sz w:val="32"/>
        </w:rPr>
        <w:t>单位共有车辆</w:t>
      </w:r>
      <w:r>
        <w:rPr>
          <w:rFonts w:hint="default"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辆、救护车辆1辆。202</w:t>
      </w:r>
      <w:r>
        <w:rPr>
          <w:rFonts w:hint="default"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年一般公共预算安排购置车辆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10"/>
        <w:keepNext w:val="0"/>
        <w:keepLines w:val="0"/>
        <w:pageBreakBefore w:val="0"/>
        <w:tabs>
          <w:tab w:val="center" w:pos="4153"/>
          <w:tab w:val="left" w:pos="7275"/>
        </w:tabs>
        <w:kinsoku/>
        <w:wordWrap/>
        <w:overflowPunct/>
        <w:topLinePunct w:val="0"/>
        <w:autoSpaceDE/>
        <w:autoSpaceDN/>
        <w:bidi w:val="0"/>
        <w:adjustRightInd/>
        <w:spacing w:line="56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0"/>
        <w:keepNext w:val="0"/>
        <w:keepLines w:val="0"/>
        <w:pageBreakBefore w:val="0"/>
        <w:tabs>
          <w:tab w:val="center" w:pos="4153"/>
          <w:tab w:val="left" w:pos="7275"/>
        </w:tabs>
        <w:kinsoku/>
        <w:wordWrap/>
        <w:overflowPunct/>
        <w:topLinePunct w:val="0"/>
        <w:autoSpaceDE/>
        <w:autoSpaceDN/>
        <w:bidi w:val="0"/>
        <w:adjustRightInd/>
        <w:spacing w:line="56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10"/>
        <w:keepNext w:val="0"/>
        <w:keepLines w:val="0"/>
        <w:pageBreakBefore w:val="0"/>
        <w:tabs>
          <w:tab w:val="center" w:pos="4153"/>
          <w:tab w:val="left" w:pos="7275"/>
        </w:tabs>
        <w:kinsoku/>
        <w:wordWrap/>
        <w:overflowPunct/>
        <w:topLinePunct w:val="0"/>
        <w:autoSpaceDE/>
        <w:autoSpaceDN/>
        <w:bidi w:val="0"/>
        <w:adjustRightInd/>
        <w:spacing w:line="56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0"/>
        <w:keepNext w:val="0"/>
        <w:keepLines w:val="0"/>
        <w:pageBreakBefore w:val="0"/>
        <w:tabs>
          <w:tab w:val="center" w:pos="4153"/>
          <w:tab w:val="left" w:pos="7275"/>
        </w:tabs>
        <w:kinsoku/>
        <w:wordWrap/>
        <w:overflowPunct/>
        <w:topLinePunct w:val="0"/>
        <w:autoSpaceDE/>
        <w:autoSpaceDN/>
        <w:bidi w:val="0"/>
        <w:adjustRightInd/>
        <w:spacing w:line="560"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ind w:left="0" w:leftChars="0" w:firstLine="0" w:firstLineChars="0"/>
        <w:rPr>
          <w:rFonts w:hint="default" w:ascii="Times New Roman" w:hAnsi="Times New Roman" w:cs="Times New Roman"/>
        </w:rPr>
      </w:pPr>
    </w:p>
    <w:p>
      <w:pPr>
        <w:pStyle w:val="6"/>
        <w:ind w:left="0" w:leftChars="0" w:firstLine="0" w:firstLineChars="0"/>
        <w:rPr>
          <w:rFonts w:hint="default" w:ascii="Times New Roman" w:hAnsi="Times New Roman" w:cs="Times New Roman"/>
        </w:rPr>
      </w:pPr>
    </w:p>
    <w:p>
      <w:pPr>
        <w:pStyle w:val="6"/>
        <w:ind w:left="0" w:leftChars="0" w:firstLine="0" w:firstLineChars="0"/>
        <w:rPr>
          <w:rFonts w:hint="default" w:ascii="Times New Roman" w:hAnsi="Times New Roman" w:cs="Times New Roman"/>
        </w:rPr>
      </w:pPr>
    </w:p>
    <w:p>
      <w:pPr>
        <w:spacing w:line="600" w:lineRule="exact"/>
        <w:ind w:firstLine="880" w:firstLineChars="20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ind w:firstLine="640" w:firstLineChars="200"/>
        <w:rPr>
          <w:rFonts w:hint="default" w:ascii="Times New Roman" w:hAnsi="Times New Roman" w:eastAsia="方正黑体_GBK" w:cs="Times New Roman"/>
          <w:sz w:val="32"/>
        </w:rPr>
      </w:pPr>
    </w:p>
    <w:p>
      <w:pPr>
        <w:ind w:firstLine="640" w:firstLineChars="200"/>
        <w:rPr>
          <w:rFonts w:hint="default" w:ascii="Times New Roman" w:hAnsi="Times New Roman" w:eastAsia="方正黑体_GBK" w:cs="Times New Roman"/>
          <w:sz w:val="32"/>
        </w:rPr>
      </w:pPr>
      <w:r>
        <w:rPr>
          <w:rFonts w:hint="default" w:ascii="Times New Roman" w:hAnsi="Times New Roman" w:eastAsia="方正仿宋_GBK" w:cs="Times New Roman"/>
          <w:sz w:val="32"/>
        </w:rPr>
        <w:t>2024年部门预算公开报表（详见附表</w:t>
      </w:r>
      <w:r>
        <w:rPr>
          <w:rFonts w:hint="default" w:ascii="Times New Roman" w:hAnsi="Times New Roman" w:eastAsia="方正仿宋_GBK" w:cs="Times New Roman"/>
          <w:sz w:val="32"/>
          <w:lang w:eastAsia="zh-CN"/>
        </w:rPr>
        <w:t>重庆市开州区三汇口乡卫生院</w:t>
      </w:r>
      <w:r>
        <w:rPr>
          <w:rFonts w:hint="default" w:ascii="Times New Roman" w:hAnsi="Times New Roman" w:eastAsia="方正仿宋_GBK" w:cs="Times New Roman"/>
          <w:sz w:val="32"/>
        </w:rPr>
        <w:t>2024年部门预算公开报表）</w:t>
      </w:r>
    </w:p>
    <w:p>
      <w:pPr>
        <w:ind w:firstLine="643" w:firstLineChars="200"/>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eastAsia="zh-CN"/>
        </w:rPr>
        <w:t>张承云</w:t>
      </w:r>
      <w:r>
        <w:rPr>
          <w:rFonts w:hint="default" w:ascii="Times New Roman" w:hAnsi="Times New Roman" w:eastAsia="方正仿宋_GBK" w:cs="Times New Roman"/>
          <w:b/>
          <w:sz w:val="32"/>
        </w:rPr>
        <w:t xml:space="preserve">  联系方式：023-</w:t>
      </w:r>
      <w:r>
        <w:rPr>
          <w:rFonts w:hint="default" w:ascii="Times New Roman" w:hAnsi="Times New Roman" w:eastAsia="方正仿宋_GBK" w:cs="Times New Roman"/>
          <w:b/>
          <w:sz w:val="32"/>
          <w:lang w:val="en-US" w:eastAsia="zh-CN"/>
        </w:rPr>
        <w:t>52749097</w:t>
      </w:r>
    </w:p>
    <w:p>
      <w:pPr>
        <w:rPr>
          <w:rFonts w:hint="default" w:ascii="Times New Roman" w:hAnsi="Times New Roman" w:eastAsia="方正仿宋_GBK" w:cs="Times New Roman"/>
          <w:b/>
          <w:sz w:val="32"/>
          <w:lang w:val="en-US" w:eastAsia="zh-CN"/>
        </w:rPr>
      </w:pPr>
    </w:p>
    <w:p>
      <w:pPr>
        <w:rPr>
          <w:rFonts w:hint="default" w:ascii="Times New Roman" w:hAnsi="Times New Roman" w:eastAsia="方正仿宋_GBK" w:cs="Times New Roman"/>
          <w:b/>
          <w:sz w:val="32"/>
          <w:lang w:val="en-US" w:eastAsia="zh-CN"/>
        </w:rPr>
      </w:pPr>
    </w:p>
    <w:p>
      <w:pPr>
        <w:ind w:firstLine="3520" w:firstLineChars="1100"/>
        <w:rPr>
          <w:rFonts w:hint="default" w:ascii="Times New Roman" w:hAnsi="Times New Roman" w:eastAsia="方正仿宋_GBK" w:cs="Times New Roman"/>
          <w:b w:val="0"/>
          <w:bCs/>
          <w:sz w:val="32"/>
          <w:lang w:val="en-US" w:eastAsia="zh-CN"/>
        </w:rPr>
      </w:pPr>
      <w:r>
        <w:rPr>
          <w:rFonts w:hint="default" w:ascii="Times New Roman" w:hAnsi="Times New Roman" w:eastAsia="方正仿宋_GBK" w:cs="Times New Roman"/>
          <w:b w:val="0"/>
          <w:bCs/>
          <w:sz w:val="32"/>
          <w:lang w:val="en-US" w:eastAsia="zh-CN"/>
        </w:rPr>
        <w:t>重庆市开州区三汇口乡卫生院</w:t>
      </w:r>
    </w:p>
    <w:p>
      <w:pPr>
        <w:pStyle w:val="6"/>
        <w:ind w:firstLine="4480" w:firstLineChars="1400"/>
        <w:rPr>
          <w:rFonts w:hint="default" w:ascii="Times New Roman" w:hAnsi="Times New Roman" w:cs="Times New Roman"/>
          <w:b w:val="0"/>
          <w:bCs/>
          <w:lang w:val="en-US" w:eastAsia="zh-CN"/>
        </w:rPr>
      </w:pPr>
      <w:r>
        <w:rPr>
          <w:rFonts w:hint="default" w:ascii="Times New Roman" w:hAnsi="Times New Roman" w:eastAsia="方正仿宋_GBK" w:cs="Times New Roman"/>
          <w:b w:val="0"/>
          <w:bCs/>
          <w:sz w:val="32"/>
          <w:lang w:val="en-US" w:eastAsia="zh-CN"/>
        </w:rPr>
        <w:t>2024年3月21日</w:t>
      </w:r>
    </w:p>
    <w:p>
      <w:pPr>
        <w:pStyle w:val="6"/>
        <w:jc w:val="center"/>
        <w:rPr>
          <w:rFonts w:hint="default" w:ascii="Times New Roman" w:hAnsi="Times New Roman" w:eastAsia="方正仿宋_GBK" w:cs="Times New Roman"/>
          <w:b/>
          <w:sz w:val="32"/>
          <w:lang w:val="en-US" w:eastAsia="zh-CN"/>
        </w:rPr>
      </w:pPr>
    </w:p>
    <w:p>
      <w:pPr>
        <w:pStyle w:val="6"/>
        <w:jc w:val="center"/>
        <w:rPr>
          <w:rFonts w:hint="default" w:ascii="Times New Roman" w:hAnsi="Times New Roman" w:eastAsia="方正仿宋_GBK" w:cs="Times New Roman"/>
          <w:b/>
          <w:sz w:val="32"/>
          <w:lang w:val="en-US" w:eastAsia="zh-CN"/>
        </w:rPr>
      </w:pPr>
    </w:p>
    <w:p>
      <w:pPr>
        <w:pStyle w:val="6"/>
        <w:jc w:val="center"/>
        <w:rPr>
          <w:rFonts w:hint="default" w:ascii="Times New Roman" w:hAnsi="Times New Roman" w:eastAsia="方正仿宋_GBK" w:cs="Times New Roman"/>
          <w:b/>
          <w:sz w:val="32"/>
          <w:lang w:val="en-US" w:eastAsia="zh-CN"/>
        </w:rPr>
      </w:pPr>
    </w:p>
    <w:p>
      <w:pPr>
        <w:pStyle w:val="6"/>
        <w:jc w:val="center"/>
        <w:rPr>
          <w:rFonts w:hint="default" w:ascii="Times New Roman" w:hAnsi="Times New Roman" w:eastAsia="方正仿宋_GBK" w:cs="Times New Roman"/>
          <w:b/>
          <w:sz w:val="32"/>
          <w:lang w:val="en-US" w:eastAsia="zh-CN"/>
        </w:rPr>
      </w:pPr>
    </w:p>
    <w:p>
      <w:pPr>
        <w:pStyle w:val="6"/>
        <w:ind w:left="0" w:leftChars="0" w:firstLine="0" w:firstLineChars="0"/>
        <w:jc w:val="both"/>
        <w:rPr>
          <w:rFonts w:hint="default" w:ascii="Times New Roman" w:hAnsi="Times New Roman" w:eastAsia="方正仿宋_GBK" w:cs="Times New Roman"/>
          <w:b/>
          <w:sz w:val="32"/>
          <w:lang w:val="en-US" w:eastAsia="zh-CN"/>
        </w:rPr>
      </w:pPr>
    </w:p>
    <w:p>
      <w:pPr>
        <w:pStyle w:val="6"/>
        <w:jc w:val="center"/>
        <w:rPr>
          <w:rFonts w:hint="default" w:ascii="Times New Roman" w:hAnsi="Times New Roman" w:eastAsia="方正仿宋_GBK" w:cs="Times New Roman"/>
          <w:b/>
          <w:sz w:val="32"/>
          <w:lang w:val="en-US" w:eastAsia="zh-CN"/>
        </w:rPr>
      </w:pPr>
    </w:p>
    <w:p>
      <w:pPr>
        <w:pStyle w:val="6"/>
        <w:ind w:left="0" w:leftChars="0" w:firstLine="0" w:firstLineChars="0"/>
        <w:jc w:val="both"/>
        <w:rPr>
          <w:rFonts w:hint="default" w:ascii="Times New Roman" w:hAnsi="Times New Roman" w:eastAsia="方正仿宋_GBK" w:cs="Times New Roman"/>
          <w:b/>
          <w:sz w:val="32"/>
          <w:lang w:val="en-US" w:eastAsia="zh-CN"/>
        </w:rPr>
      </w:pPr>
    </w:p>
    <w:p>
      <w:pPr>
        <w:pStyle w:val="6"/>
        <w:ind w:left="0" w:leftChars="0" w:firstLine="0" w:firstLineChars="0"/>
        <w:jc w:val="both"/>
        <w:rPr>
          <w:rFonts w:hint="default" w:ascii="Times New Roman" w:hAnsi="Times New Roman" w:eastAsia="方正仿宋_GBK" w:cs="Times New Roman"/>
          <w:b/>
          <w:sz w:val="32"/>
          <w:lang w:val="en-US" w:eastAsia="zh-CN"/>
        </w:rPr>
      </w:pPr>
    </w:p>
    <w:p>
      <w:pPr>
        <w:pStyle w:val="6"/>
        <w:jc w:val="center"/>
        <w:rPr>
          <w:rFonts w:hint="default" w:ascii="Times New Roman" w:hAnsi="Times New Roman" w:eastAsia="方正仿宋_GBK" w:cs="Times New Roman"/>
          <w:b/>
          <w:sz w:val="32"/>
          <w:lang w:val="en-US" w:eastAsia="zh-CN"/>
        </w:rPr>
      </w:pPr>
    </w:p>
    <w:p>
      <w:pPr>
        <w:pStyle w:val="6"/>
        <w:ind w:left="0" w:leftChars="0" w:firstLine="0" w:firstLineChars="0"/>
        <w:jc w:val="both"/>
        <w:rPr>
          <w:rFonts w:hint="default" w:ascii="Times New Roman" w:hAnsi="Times New Roman" w:eastAsia="方正仿宋_GBK" w:cs="Times New Roman"/>
          <w:b/>
          <w:sz w:val="32"/>
          <w:lang w:val="en-US" w:eastAsia="zh-CN"/>
        </w:rPr>
      </w:pPr>
    </w:p>
    <w:tbl>
      <w:tblPr>
        <w:tblStyle w:val="8"/>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60" w:type="dxa"/>
            <w:tcBorders>
              <w:tl2br w:val="nil"/>
              <w:tr2bl w:val="nil"/>
            </w:tcBorders>
            <w:vAlign w:val="top"/>
          </w:tcPr>
          <w:p>
            <w:pPr>
              <w:tabs>
                <w:tab w:val="left" w:pos="833"/>
              </w:tabs>
              <w:bidi w:val="0"/>
              <w:jc w:val="left"/>
              <w:rPr>
                <w:rFonts w:hint="default" w:ascii="Times New Roman" w:hAnsi="Times New Roman" w:eastAsia="宋体" w:cs="Times New Roman"/>
                <w:vertAlign w:val="baseline"/>
                <w:lang w:val="en-US" w:eastAsia="zh-CN"/>
              </w:rPr>
            </w:pPr>
            <w:r>
              <w:rPr>
                <w:rFonts w:hint="default" w:ascii="Times New Roman" w:hAnsi="Times New Roman" w:cs="Times New Roman"/>
                <w:vertAlign w:val="baseline"/>
                <w:lang w:val="en-US" w:eastAsia="zh-CN"/>
              </w:rPr>
              <w:t xml:space="preserve"> </w:t>
            </w:r>
            <w:r>
              <w:rPr>
                <w:rFonts w:hint="default" w:ascii="Times New Roman" w:hAnsi="Times New Roman" w:eastAsia="方正仿宋_GBK" w:cs="Times New Roman"/>
                <w:sz w:val="28"/>
                <w:szCs w:val="28"/>
                <w:vertAlign w:val="baseline"/>
                <w:lang w:val="en-US" w:eastAsia="zh-CN"/>
              </w:rPr>
              <w:t>重庆市开州区三汇口乡卫生院办公室          2024年3月21日印发</w:t>
            </w:r>
          </w:p>
        </w:tc>
      </w:tr>
    </w:tbl>
    <w:p>
      <w:pPr>
        <w:pStyle w:val="6"/>
        <w:ind w:left="0" w:leftChars="0" w:firstLine="0" w:firstLineChars="0"/>
        <w:rPr>
          <w:rFonts w:hint="eastAsia" w:ascii="Times New Roman" w:hAnsi="Times New Roman" w:eastAsia="仿宋_GB2312" w:cs="Times New Roman"/>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3D5962-8AC8-4596-AE91-BB7CB761B6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607DDD98-0A52-4610-BAAF-C7ABD77F1499}"/>
  </w:font>
  <w:font w:name="Arial Unicode MS">
    <w:panose1 w:val="020B0604020202020204"/>
    <w:charset w:val="86"/>
    <w:family w:val="auto"/>
    <w:pitch w:val="default"/>
    <w:sig w:usb0="FFFFFFFF" w:usb1="E9FFFFFF" w:usb2="0000003F" w:usb3="00000000" w:csb0="603F01FF" w:csb1="FFFF0000"/>
    <w:embedRegular r:id="rId3" w:fontKey="{AA84D4B2-2AAB-4E4B-91CC-B8E868CE3CEC}"/>
  </w:font>
  <w:font w:name="方正仿宋_GBK">
    <w:panose1 w:val="03000509000000000000"/>
    <w:charset w:val="86"/>
    <w:family w:val="script"/>
    <w:pitch w:val="default"/>
    <w:sig w:usb0="00000001" w:usb1="080E0000" w:usb2="00000000" w:usb3="00000000" w:csb0="00040000" w:csb1="00000000"/>
    <w:embedRegular r:id="rId4" w:fontKey="{EC77EC01-60D9-460E-B66E-CF0188C66985}"/>
  </w:font>
  <w:font w:name="方正楷体_GBK">
    <w:panose1 w:val="03000509000000000000"/>
    <w:charset w:val="86"/>
    <w:family w:val="script"/>
    <w:pitch w:val="default"/>
    <w:sig w:usb0="00000001" w:usb1="080E0000" w:usb2="00000000" w:usb3="00000000" w:csb0="00040000" w:csb1="00000000"/>
    <w:embedRegular r:id="rId5" w:fontKey="{11358B3C-B24E-4044-8DE7-2DE411310DF2}"/>
  </w:font>
  <w:font w:name="方正小标宋_GBK">
    <w:panose1 w:val="03000509000000000000"/>
    <w:charset w:val="86"/>
    <w:family w:val="script"/>
    <w:pitch w:val="default"/>
    <w:sig w:usb0="00000001" w:usb1="080E0000" w:usb2="00000000" w:usb3="00000000" w:csb0="00040000" w:csb1="00000000"/>
    <w:embedRegular r:id="rId6" w:fontKey="{5489A2A8-3F2F-42E9-AB5F-7B6B78233952}"/>
  </w:font>
  <w:font w:name="方正黑体_GBK">
    <w:panose1 w:val="03000509000000000000"/>
    <w:charset w:val="86"/>
    <w:family w:val="script"/>
    <w:pitch w:val="default"/>
    <w:sig w:usb0="00000001" w:usb1="080E0000" w:usb2="00000000" w:usb3="00000000" w:csb0="00040000" w:csb1="00000000"/>
    <w:embedRegular r:id="rId7" w:fontKey="{A321AD24-2D3F-4380-86C6-ECC74D8F217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-161925</wp:posOffset>
              </wp:positionV>
              <wp:extent cx="986790" cy="2997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6790" cy="299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75pt;height:23.6pt;width:77.7pt;mso-position-horizontal:outside;mso-position-horizontal-relative:margin;z-index:251659264;mso-width-relative:page;mso-height-relative:page;" filled="f" stroked="f" coordsize="21600,21600" o:gfxdata="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Kn0LB1gAAAAcBAAAPAAAAAAAAAAEAIAAAACIAAABkcnMvZG93bnJldi54&#10;bWxQSwECFAAUAAAACACHTuJAg6NndTUCAABhBAAADgAAAAAAAAABACAAAAAlAQAAZHJzL2Uyb0Rv&#10;Yy54bWxQSwUGAAAAAAYABgBZAQAAzAUAAAAA&#10;">
              <v:fill on="f" focussize="0,0"/>
              <v:stroke on="f" weight="0.5pt"/>
              <v:imagedata o:title=""/>
              <o:lock v:ext="edit" aspectratio="f"/>
              <v:textbox inset="0mm,0mm,0mm,0mm">
                <w:txbxContent>
                  <w:p>
                    <w:pPr>
                      <w:pStyle w:val="3"/>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 w:name="KSO_WPS_MARK_KEY" w:val="f1275fa1-0dc7-4446-a405-b15541498c58"/>
  </w:docVars>
  <w:rsids>
    <w:rsidRoot w:val="3D084496"/>
    <w:rsid w:val="068D6DC6"/>
    <w:rsid w:val="11A31969"/>
    <w:rsid w:val="18E67BE2"/>
    <w:rsid w:val="1B663498"/>
    <w:rsid w:val="1E4041DC"/>
    <w:rsid w:val="1EBD7034"/>
    <w:rsid w:val="25A93CC2"/>
    <w:rsid w:val="284B09B1"/>
    <w:rsid w:val="3BFC0D53"/>
    <w:rsid w:val="3D084496"/>
    <w:rsid w:val="4CDE0D10"/>
    <w:rsid w:val="53D6252A"/>
    <w:rsid w:val="56C11016"/>
    <w:rsid w:val="59C618A9"/>
    <w:rsid w:val="5A82430D"/>
    <w:rsid w:val="5B094563"/>
    <w:rsid w:val="60262BAB"/>
    <w:rsid w:val="67306C2C"/>
    <w:rsid w:val="67620DD3"/>
    <w:rsid w:val="686E5AA1"/>
    <w:rsid w:val="68923AC8"/>
    <w:rsid w:val="6A6D1B29"/>
    <w:rsid w:val="6B9A153F"/>
    <w:rsid w:val="76912E18"/>
    <w:rsid w:val="78C30248"/>
    <w:rsid w:val="7E4533C3"/>
    <w:rsid w:val="7EE0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6">
    <w:name w:val="Body Text First Indent 2"/>
    <w:basedOn w:val="2"/>
    <w:autoRedefine/>
    <w:qFormat/>
    <w:uiPriority w:val="0"/>
    <w:pPr>
      <w:spacing w:after="0" w:line="360" w:lineRule="auto"/>
      <w:ind w:left="0" w:leftChars="0" w:firstLine="1040" w:firstLineChars="200"/>
    </w:pPr>
    <w:rPr>
      <w:rFonts w:eastAsia="仿宋_GB2312"/>
      <w:sz w:val="24"/>
      <w:szCs w:val="32"/>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1986</Words>
  <Characters>2134</Characters>
  <Lines>0</Lines>
  <Paragraphs>0</Paragraphs>
  <TotalTime>0</TotalTime>
  <ScaleCrop>false</ScaleCrop>
  <LinksUpToDate>false</LinksUpToDate>
  <CharactersWithSpaces>2195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2024-03-05T11:03:00Z</dcterms:created>
  <dc:creator>Administrator</dc:creator>
  <cp:lastModifiedBy>Administrator</cp:lastModifiedBy>
  <dcterms:modified xsi:type="dcterms:W3CDTF">2024-03-29T01:44:12Z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F55AD5BE296E469D8EB0A06A2020B134_13</vt:lpwstr>
  </property>
</Properties>
</file>