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firstLine="0" w:firstLineChars="0"/>
        <w:rPr>
          <w:rFonts w:ascii="Times New Roman" w:eastAsia="方正仿宋_GBK"/>
          <w:szCs w:val="32"/>
        </w:rPr>
      </w:pPr>
    </w:p>
    <w:p>
      <w:pPr>
        <w:jc w:val="center"/>
        <w:rPr>
          <w:rFonts w:eastAsia="黑体"/>
          <w:sz w:val="36"/>
        </w:rPr>
      </w:pPr>
    </w:p>
    <w:p>
      <w:pPr>
        <w:spacing w:line="400" w:lineRule="exact"/>
        <w:jc w:val="center"/>
        <w:rPr>
          <w:rFonts w:eastAsia="黑体"/>
          <w:sz w:val="36"/>
        </w:rPr>
      </w:pPr>
    </w:p>
    <w:p>
      <w:pPr>
        <w:jc w:val="distribute"/>
        <w:rPr>
          <w:rFonts w:hint="eastAsia" w:eastAsiaTheme="majorEastAsia"/>
          <w:spacing w:val="-45"/>
          <w:w w:val="80"/>
          <w:lang w:eastAsia="zh-CN"/>
        </w:rPr>
      </w:pPr>
      <w:r>
        <w:rPr>
          <w:rFonts w:eastAsiaTheme="majorEastAsia"/>
          <w:color w:val="FF0000"/>
          <w:spacing w:val="-45"/>
          <w:w w:val="80"/>
          <w:sz w:val="114"/>
          <w:szCs w:val="138"/>
        </w:rPr>
        <w:t>重庆市开州区</w:t>
      </w:r>
      <w:r>
        <w:rPr>
          <w:rFonts w:hint="eastAsia" w:eastAsiaTheme="majorEastAsia"/>
          <w:color w:val="FF0000"/>
          <w:spacing w:val="-45"/>
          <w:w w:val="80"/>
          <w:sz w:val="114"/>
          <w:szCs w:val="138"/>
          <w:lang w:val="en-US" w:eastAsia="zh-CN"/>
        </w:rPr>
        <w:t>乡村振兴局</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default" w:eastAsia="方正仿宋_GBK"/>
          <w:sz w:val="32"/>
          <w:szCs w:val="32"/>
          <w:lang w:val="en-US" w:eastAsia="zh-CN"/>
        </w:rPr>
      </w:pPr>
      <w:r>
        <w:rPr>
          <w:rFonts w:eastAsia="方正仿宋_GBK"/>
          <w:sz w:val="32"/>
        </w:rPr>
        <w:t>开州</w:t>
      </w:r>
      <w:r>
        <w:rPr>
          <w:rFonts w:hint="eastAsia" w:eastAsia="方正仿宋_GBK"/>
          <w:sz w:val="32"/>
          <w:lang w:val="en-US" w:eastAsia="zh-CN"/>
        </w:rPr>
        <w:t>乡振发</w:t>
      </w:r>
      <w:r>
        <w:rPr>
          <w:rFonts w:eastAsia="方正仿宋_GBK"/>
          <w:color w:val="000000"/>
          <w:sz w:val="32"/>
          <w:szCs w:val="32"/>
        </w:rPr>
        <w:t>〔2024〕</w:t>
      </w:r>
      <w:r>
        <w:rPr>
          <w:rFonts w:hint="eastAsia" w:eastAsia="方正仿宋_GBK"/>
          <w:sz w:val="32"/>
          <w:szCs w:val="32"/>
          <w:lang w:val="en-US" w:eastAsia="zh-CN"/>
        </w:rPr>
        <w:t>4</w:t>
      </w:r>
      <w:r>
        <w:rPr>
          <w:rFonts w:eastAsia="方正仿宋_GBK"/>
          <w:sz w:val="32"/>
        </w:rPr>
        <w:t xml:space="preserve">号    </w:t>
      </w:r>
      <w:r>
        <w:rPr>
          <w:rFonts w:hint="eastAsia" w:eastAsia="方正仿宋_GBK"/>
          <w:sz w:val="32"/>
          <w:lang w:val="en-US" w:eastAsia="zh-CN"/>
        </w:rPr>
        <w:t xml:space="preserve">  </w:t>
      </w:r>
      <w:r>
        <w:rPr>
          <w:rFonts w:eastAsia="方正仿宋_GBK"/>
          <w:sz w:val="32"/>
        </w:rPr>
        <w:t xml:space="preserve">           签发人：</w:t>
      </w:r>
      <w:r>
        <w:rPr>
          <w:rFonts w:hint="eastAsia" w:eastAsia="方正仿宋_GBK"/>
          <w:sz w:val="32"/>
          <w:lang w:val="en-US" w:eastAsia="zh-CN"/>
        </w:rPr>
        <w:t>余爱东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
      <w:pPr>
        <w:pStyle w:val="2"/>
        <w:spacing w:line="620" w:lineRule="exact"/>
        <w:ind w:firstLine="0" w:firstLineChars="0"/>
        <w:jc w:val="center"/>
        <w:rPr>
          <w:rFonts w:hint="eastAsia"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乡村振兴局</w:t>
      </w:r>
    </w:p>
    <w:p>
      <w:pPr>
        <w:jc w:val="center"/>
        <w:rPr>
          <w:rFonts w:eastAsia="方正小标宋_GBK"/>
          <w:sz w:val="44"/>
          <w:szCs w:val="44"/>
        </w:rPr>
      </w:pPr>
      <w:r>
        <w:rPr>
          <w:rFonts w:eastAsia="方正小标宋_GBK"/>
          <w:sz w:val="44"/>
          <w:szCs w:val="44"/>
        </w:rPr>
        <w:t>关于2024年部门预算情况公开的公告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开财</w:t>
      </w:r>
      <w:r>
        <w:rPr>
          <w:rFonts w:hint="eastAsia" w:eastAsia="方正仿宋_GBK"/>
          <w:sz w:val="32"/>
          <w:szCs w:val="32"/>
          <w:lang w:val="en-US" w:eastAsia="zh-CN"/>
        </w:rPr>
        <w:t>农发</w:t>
      </w:r>
      <w:r>
        <w:rPr>
          <w:rFonts w:eastAsia="方正仿宋_GBK"/>
          <w:sz w:val="32"/>
          <w:szCs w:val="32"/>
        </w:rPr>
        <w:t>〔2024〕</w:t>
      </w:r>
      <w:r>
        <w:rPr>
          <w:rFonts w:hint="eastAsia" w:eastAsia="方正仿宋_GBK"/>
          <w:sz w:val="32"/>
          <w:szCs w:val="32"/>
          <w:lang w:val="en-US" w:eastAsia="zh-CN"/>
        </w:rPr>
        <w:t>14</w:t>
      </w:r>
      <w:r>
        <w:rPr>
          <w:rFonts w:eastAsia="方正仿宋_GBK"/>
          <w:sz w:val="32"/>
          <w:szCs w:val="32"/>
        </w:rPr>
        <w:t>号）</w:t>
      </w:r>
      <w:r>
        <w:rPr>
          <w:rFonts w:hint="eastAsia" w:eastAsia="方正仿宋_GBK"/>
          <w:sz w:val="32"/>
          <w:szCs w:val="32"/>
        </w:rPr>
        <w:t>，</w:t>
      </w:r>
      <w:r>
        <w:rPr>
          <w:rFonts w:eastAsia="方正仿宋_GBK"/>
          <w:sz w:val="32"/>
          <w:szCs w:val="32"/>
        </w:rPr>
        <w:t>现将</w:t>
      </w:r>
      <w:r>
        <w:rPr>
          <w:rFonts w:hint="eastAsia" w:eastAsia="方正仿宋_GBK"/>
          <w:sz w:val="32"/>
          <w:szCs w:val="32"/>
          <w:lang w:val="en-US" w:eastAsia="zh-CN"/>
        </w:rPr>
        <w:t>重庆市开州区乡村振兴局</w:t>
      </w:r>
      <w:r>
        <w:rPr>
          <w:rFonts w:eastAsia="方正仿宋_GBK"/>
          <w:sz w:val="32"/>
          <w:szCs w:val="32"/>
        </w:rPr>
        <w:t>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eastAsia="方正黑体_GBK"/>
          <w:sz w:val="32"/>
          <w:szCs w:val="32"/>
        </w:rPr>
      </w:pPr>
    </w:p>
    <w:p>
      <w:pPr>
        <w:jc w:val="center"/>
        <w:rPr>
          <w:rFonts w:hint="eastAsia"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重庆市开州区乡村振兴局</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重庆市开州区乡村振兴局</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重庆市开州区乡村振兴局</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重庆市开州区乡村振兴局</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重庆市开州区乡村振兴局</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重庆市开州区乡村振兴局</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hint="eastAsia" w:ascii="方正仿宋_GBK" w:eastAsia="方正仿宋_GBK"/>
          <w:sz w:val="32"/>
          <w:szCs w:val="32"/>
        </w:rPr>
      </w:pPr>
      <w:r>
        <w:rPr>
          <w:rFonts w:eastAsia="方正仿宋_GBK"/>
          <w:sz w:val="32"/>
          <w:szCs w:val="32"/>
        </w:rPr>
        <w:t>表7、</w:t>
      </w:r>
      <w:r>
        <w:rPr>
          <w:rFonts w:hint="eastAsia" w:eastAsia="方正仿宋_GBK"/>
          <w:sz w:val="32"/>
          <w:szCs w:val="32"/>
          <w:lang w:val="en-US" w:eastAsia="zh-CN"/>
        </w:rPr>
        <w:t>重庆市开州区乡村振兴局</w:t>
      </w:r>
      <w:r>
        <w:rPr>
          <w:rFonts w:eastAsia="方正仿宋_GBK"/>
          <w:sz w:val="32"/>
          <w:szCs w:val="32"/>
        </w:rPr>
        <w:t>一般公共预</w:t>
      </w:r>
      <w:r>
        <w:rPr>
          <w:rFonts w:hint="eastAsia" w:ascii="方正仿宋_GBK" w:eastAsia="方正仿宋_GBK"/>
          <w:sz w:val="32"/>
          <w:szCs w:val="32"/>
        </w:rPr>
        <w:t>算“三公”经费</w:t>
      </w:r>
    </w:p>
    <w:p>
      <w:pPr>
        <w:ind w:firstLine="960" w:firstLineChars="300"/>
        <w:rPr>
          <w:rFonts w:eastAsia="方正仿宋_GBK"/>
          <w:sz w:val="32"/>
          <w:szCs w:val="32"/>
        </w:rPr>
      </w:pP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重庆市开州区乡村振兴局</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重庆市开州区乡村振兴局</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重庆市开州区乡村振兴局</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lang w:val="en-US" w:eastAsia="zh-CN"/>
        </w:rPr>
        <w:t>重庆市开州区乡村振兴局</w:t>
      </w:r>
      <w:r>
        <w:rPr>
          <w:rFonts w:eastAsia="方正仿宋_GBK"/>
          <w:sz w:val="32"/>
          <w:szCs w:val="32"/>
        </w:rPr>
        <w:t>项目绩效目标表</w:t>
      </w:r>
    </w:p>
    <w:p/>
    <w:p/>
    <w:p/>
    <w:p/>
    <w:p/>
    <w:p/>
    <w:p>
      <w:pPr>
        <w:spacing w:line="600"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hint="eastAsia" w:ascii="方正楷体_GBK" w:eastAsia="方正楷体_GBK"/>
          <w:sz w:val="32"/>
        </w:rPr>
      </w:pPr>
      <w:r>
        <w:rPr>
          <w:rFonts w:hint="eastAsia" w:ascii="方正楷体_GBK" w:eastAsia="方正楷体_GBK"/>
          <w:sz w:val="32"/>
        </w:rPr>
        <w:t>（一）职能职责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由重庆市开州区扶贫开发办公室重组为重庆市开州区乡村振兴局，与区委农办、区农业农村委共同承担乡村振兴工作。重组后试运行期内，按以下职能职责承担工作任务：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1. 统筹推进巩固拓展脱贫攻坚成果同乡村振兴有效衔接，开展相关考核工作。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2. 研究推进巩固拓展脱贫攻坚成果后评估工作。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3. 组织开展防止返贫监测和帮扶。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4. 组织开展乡村振兴重点帮扶镇村帮扶工作，组织开展东西部协作、中央单位定点帮扶，动员社会力量参与乡村振兴。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5.统筹加强扶贫项目资产管理。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6. 牵头实施乡村建设行动，推动完善农村基础设施。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7. 牵头组织改善农村人居环境，统筹指导村庄整治、村容村貌提升，保护传统村落和乡村风貌。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8. 推动发展农村社会事业和公共服务，指导农村精神文明建设。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9. 协调推进乡村治理体系建设。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10. 研究乡村振兴相关问题，承担乡村振兴有关工作的督导、检查。</w:t>
      </w:r>
    </w:p>
    <w:p>
      <w:pPr>
        <w:pStyle w:val="6"/>
        <w:numPr>
          <w:ilvl w:val="0"/>
          <w:numId w:val="1"/>
        </w:numPr>
        <w:tabs>
          <w:tab w:val="center" w:pos="4153"/>
          <w:tab w:val="left" w:pos="7275"/>
        </w:tabs>
        <w:spacing w:line="600" w:lineRule="exact"/>
        <w:ind w:left="640" w:firstLine="0" w:firstLineChars="0"/>
        <w:jc w:val="left"/>
        <w:rPr>
          <w:rFonts w:hint="eastAsia" w:ascii="方正楷体_GBK" w:hAnsi="Times New Roman" w:eastAsia="方正楷体_GBK"/>
          <w:sz w:val="32"/>
        </w:rPr>
      </w:pPr>
      <w:r>
        <w:rPr>
          <w:rFonts w:hint="eastAsia" w:ascii="方正楷体_GBK" w:hAnsi="Times New Roman" w:eastAsia="方正楷体_GBK"/>
          <w:sz w:val="32"/>
        </w:rPr>
        <w:t>单位构成</w:t>
      </w:r>
    </w:p>
    <w:p>
      <w:pPr>
        <w:pStyle w:val="6"/>
        <w:tabs>
          <w:tab w:val="center" w:pos="4153"/>
          <w:tab w:val="left" w:pos="7275"/>
        </w:tabs>
        <w:spacing w:line="600" w:lineRule="exact"/>
        <w:ind w:firstLine="640"/>
        <w:jc w:val="left"/>
        <w:rPr>
          <w:rFonts w:hint="eastAsia" w:ascii="Times New Roman" w:hAnsi="Times New Roman" w:eastAsia="方正仿宋_GBK"/>
          <w:sz w:val="32"/>
        </w:rPr>
      </w:pPr>
      <w:r>
        <w:rPr>
          <w:rFonts w:ascii="Times New Roman" w:hAnsi="Times New Roman" w:eastAsia="方正仿宋_GBK"/>
          <w:sz w:val="32"/>
        </w:rPr>
        <w:t>重庆市开州区乡村振兴局</w:t>
      </w:r>
      <w:r>
        <w:rPr>
          <w:rFonts w:hint="eastAsia" w:ascii="Times New Roman" w:hAnsi="Times New Roman" w:eastAsia="方正仿宋_GBK"/>
          <w:sz w:val="32"/>
          <w:lang w:val="en-US" w:eastAsia="zh-CN"/>
        </w:rPr>
        <w:t>内设</w:t>
      </w:r>
      <w:r>
        <w:rPr>
          <w:rFonts w:hint="default" w:ascii="Times New Roman" w:hAnsi="Times New Roman" w:eastAsia="方正仿宋_GBK"/>
          <w:sz w:val="32"/>
        </w:rPr>
        <w:t>5</w:t>
      </w:r>
      <w:r>
        <w:rPr>
          <w:rFonts w:hint="eastAsia" w:ascii="Times New Roman" w:hAnsi="Times New Roman" w:eastAsia="方正仿宋_GBK"/>
          <w:sz w:val="32"/>
        </w:rPr>
        <w:t>个</w:t>
      </w:r>
      <w:r>
        <w:rPr>
          <w:rFonts w:hint="eastAsia" w:ascii="Times New Roman" w:hAnsi="Times New Roman" w:eastAsia="方正仿宋_GBK"/>
          <w:sz w:val="32"/>
          <w:lang w:val="en-US" w:eastAsia="zh-CN"/>
        </w:rPr>
        <w:t>机构科室，分别是</w:t>
      </w:r>
      <w:r>
        <w:rPr>
          <w:rFonts w:hint="eastAsia" w:ascii="Times New Roman" w:hAnsi="Times New Roman" w:eastAsia="方正仿宋_GBK"/>
          <w:sz w:val="32"/>
        </w:rPr>
        <w:t>：综合科，项目管理科，资金监管科，社会扶贫科，培训和信访科。</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22699.7</w:t>
      </w:r>
      <w:r>
        <w:rPr>
          <w:rFonts w:eastAsia="方正仿宋_GBK"/>
          <w:sz w:val="32"/>
        </w:rPr>
        <w:t>万元</w:t>
      </w:r>
      <w:r>
        <w:rPr>
          <w:rFonts w:hint="eastAsia" w:eastAsia="方正仿宋_GBK"/>
          <w:sz w:val="32"/>
          <w:lang w:eastAsia="zh-CN"/>
        </w:rPr>
        <w:t>。</w:t>
      </w:r>
      <w:r>
        <w:rPr>
          <w:rFonts w:eastAsia="方正仿宋_GBK"/>
          <w:sz w:val="32"/>
        </w:rPr>
        <w:t>其中：一般公共预算拨款</w:t>
      </w:r>
      <w:r>
        <w:rPr>
          <w:rFonts w:hint="eastAsia" w:eastAsia="方正仿宋_GBK"/>
          <w:sz w:val="32"/>
          <w:lang w:val="en-US" w:eastAsia="zh-CN"/>
        </w:rPr>
        <w:t>22350.77</w:t>
      </w:r>
      <w:r>
        <w:rPr>
          <w:rFonts w:eastAsia="方正仿宋_GBK"/>
          <w:sz w:val="32"/>
        </w:rPr>
        <w:t>万元，政府性基金预算拨款</w:t>
      </w:r>
      <w:r>
        <w:rPr>
          <w:rFonts w:hint="eastAsia" w:eastAsia="方正仿宋_GBK"/>
          <w:sz w:val="32"/>
          <w:lang w:val="en-US" w:eastAsia="zh-CN"/>
        </w:rPr>
        <w:t>0</w:t>
      </w:r>
      <w:r>
        <w:rPr>
          <w:rFonts w:eastAsia="方正仿宋_GBK"/>
          <w:sz w:val="32"/>
        </w:rPr>
        <w:t>万元，国有资本经营预算收入</w:t>
      </w:r>
      <w:r>
        <w:rPr>
          <w:rFonts w:hint="eastAsia" w:eastAsia="方正仿宋_GBK"/>
          <w:sz w:val="32"/>
          <w:lang w:val="en-US" w:eastAsia="zh-CN"/>
        </w:rPr>
        <w:t>0</w:t>
      </w:r>
      <w:r>
        <w:rPr>
          <w:rFonts w:eastAsia="方正仿宋_GBK"/>
          <w:sz w:val="32"/>
        </w:rPr>
        <w:t>万元，事业收入</w:t>
      </w:r>
      <w:r>
        <w:rPr>
          <w:rFonts w:hint="eastAsia" w:eastAsia="方正仿宋_GBK"/>
          <w:sz w:val="32"/>
          <w:lang w:val="en-US" w:eastAsia="zh-CN"/>
        </w:rPr>
        <w:t>0</w:t>
      </w:r>
      <w:r>
        <w:rPr>
          <w:rFonts w:eastAsia="方正仿宋_GBK"/>
          <w:sz w:val="32"/>
        </w:rPr>
        <w:t>万元，事业单位经营收入</w:t>
      </w:r>
      <w:r>
        <w:rPr>
          <w:rFonts w:hint="eastAsia" w:eastAsia="方正仿宋_GBK"/>
          <w:sz w:val="32"/>
          <w:lang w:val="en-US" w:eastAsia="zh-CN"/>
        </w:rPr>
        <w:t>0</w:t>
      </w:r>
      <w:r>
        <w:rPr>
          <w:rFonts w:eastAsia="方正仿宋_GBK"/>
          <w:sz w:val="32"/>
        </w:rPr>
        <w:t>万元，其他收入</w:t>
      </w:r>
      <w:r>
        <w:rPr>
          <w:rFonts w:hint="eastAsia" w:eastAsia="方正仿宋_GBK"/>
          <w:sz w:val="32"/>
          <w:lang w:val="en-US" w:eastAsia="zh-CN"/>
        </w:rPr>
        <w:t>0</w:t>
      </w:r>
      <w:r>
        <w:rPr>
          <w:rFonts w:eastAsia="方正仿宋_GBK"/>
          <w:sz w:val="32"/>
        </w:rPr>
        <w:t>万元</w:t>
      </w:r>
      <w:r>
        <w:rPr>
          <w:rFonts w:hint="eastAsia" w:eastAsia="方正仿宋_GBK"/>
          <w:sz w:val="32"/>
          <w:lang w:eastAsia="zh-CN"/>
        </w:rPr>
        <w:t>，</w:t>
      </w:r>
      <w:r>
        <w:rPr>
          <w:rFonts w:hint="eastAsia" w:eastAsia="方正仿宋_GBK"/>
          <w:sz w:val="32"/>
          <w:lang w:val="en-US" w:eastAsia="zh-CN"/>
        </w:rPr>
        <w:t>上年结转348.92万元</w:t>
      </w:r>
      <w:r>
        <w:rPr>
          <w:rFonts w:eastAsia="方正仿宋_GBK"/>
          <w:sz w:val="32"/>
        </w:rPr>
        <w:t>。收入较2023年增加</w:t>
      </w:r>
      <w:r>
        <w:rPr>
          <w:rFonts w:hint="eastAsia" w:eastAsia="方正仿宋_GBK"/>
          <w:sz w:val="32"/>
          <w:lang w:val="en-US" w:eastAsia="zh-CN"/>
        </w:rPr>
        <w:t>820.07</w:t>
      </w:r>
      <w:r>
        <w:rPr>
          <w:rFonts w:eastAsia="方正仿宋_GBK"/>
          <w:sz w:val="32"/>
        </w:rPr>
        <w:t>万元，主要是</w:t>
      </w:r>
      <w:r>
        <w:rPr>
          <w:rFonts w:hint="eastAsia" w:eastAsia="方正仿宋_GBK"/>
          <w:sz w:val="32"/>
          <w:lang w:val="en-US" w:eastAsia="zh-CN"/>
        </w:rPr>
        <w:t>项目资金</w:t>
      </w:r>
      <w:r>
        <w:rPr>
          <w:rFonts w:eastAsia="方正仿宋_GBK"/>
          <w:sz w:val="32"/>
        </w:rPr>
        <w:t>拨款增加</w:t>
      </w:r>
      <w:r>
        <w:rPr>
          <w:rFonts w:hint="eastAsia" w:eastAsia="方正仿宋_GBK"/>
          <w:sz w:val="32"/>
          <w:lang w:val="en-US" w:eastAsia="zh-CN"/>
        </w:rPr>
        <w:t>1219.22</w:t>
      </w:r>
      <w:r>
        <w:rPr>
          <w:rFonts w:eastAsia="方正仿宋_GBK"/>
          <w:sz w:val="32"/>
        </w:rPr>
        <w:t>万元</w:t>
      </w:r>
      <w:r>
        <w:rPr>
          <w:rFonts w:hint="eastAsia" w:eastAsia="方正仿宋_GBK"/>
          <w:sz w:val="32"/>
          <w:lang w:eastAsia="zh-CN"/>
        </w:rPr>
        <w:t>，</w:t>
      </w:r>
      <w:r>
        <w:rPr>
          <w:rFonts w:hint="eastAsia" w:eastAsia="方正仿宋_GBK"/>
          <w:sz w:val="32"/>
          <w:lang w:val="en-US" w:eastAsia="zh-CN"/>
        </w:rPr>
        <w:t>人员和日常经费拨款减少399.16万元</w:t>
      </w:r>
      <w:r>
        <w:rPr>
          <w:rFonts w:eastAsia="方正仿宋_GBK"/>
          <w:sz w:val="32"/>
        </w:rPr>
        <w:t>。</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22699.7</w:t>
      </w:r>
      <w:r>
        <w:rPr>
          <w:rFonts w:eastAsia="方正仿宋_GBK"/>
          <w:sz w:val="32"/>
        </w:rPr>
        <w:t>万元</w:t>
      </w:r>
      <w:r>
        <w:rPr>
          <w:rFonts w:hint="eastAsia" w:eastAsia="方正仿宋_GBK"/>
          <w:sz w:val="32"/>
          <w:lang w:eastAsia="zh-CN"/>
        </w:rPr>
        <w:t>（</w:t>
      </w:r>
      <w:r>
        <w:rPr>
          <w:rFonts w:hint="eastAsia" w:eastAsia="方正仿宋_GBK"/>
          <w:sz w:val="32"/>
          <w:lang w:val="en-US" w:eastAsia="zh-CN"/>
        </w:rPr>
        <w:t>含上年结转348.92万元）</w:t>
      </w:r>
      <w:r>
        <w:rPr>
          <w:rFonts w:eastAsia="方正仿宋_GBK"/>
          <w:sz w:val="32"/>
        </w:rPr>
        <w:t>，其中：一般公共服务支出预算</w:t>
      </w:r>
      <w:r>
        <w:rPr>
          <w:rFonts w:hint="eastAsia" w:eastAsia="方正仿宋_GBK"/>
          <w:sz w:val="32"/>
          <w:lang w:val="en-US" w:eastAsia="zh-CN"/>
        </w:rPr>
        <w:t>0</w:t>
      </w:r>
      <w:r>
        <w:rPr>
          <w:rFonts w:eastAsia="方正仿宋_GBK"/>
          <w:sz w:val="32"/>
        </w:rPr>
        <w:t>万元，教育支出预算</w:t>
      </w:r>
      <w:r>
        <w:rPr>
          <w:rFonts w:hint="eastAsia" w:eastAsia="方正仿宋_GBK"/>
          <w:sz w:val="32"/>
          <w:lang w:val="en-US" w:eastAsia="zh-CN"/>
        </w:rPr>
        <w:t>0</w:t>
      </w:r>
      <w:r>
        <w:rPr>
          <w:rFonts w:eastAsia="方正仿宋_GBK"/>
          <w:sz w:val="32"/>
        </w:rPr>
        <w:t>万元，社会保障和就业支出预算</w:t>
      </w:r>
      <w:r>
        <w:rPr>
          <w:rFonts w:hint="eastAsia" w:eastAsia="方正仿宋_GBK"/>
          <w:sz w:val="32"/>
          <w:lang w:val="en-US" w:eastAsia="zh-CN"/>
        </w:rPr>
        <w:t>56.7</w:t>
      </w:r>
      <w:r>
        <w:rPr>
          <w:rFonts w:eastAsia="方正仿宋_GBK"/>
          <w:sz w:val="32"/>
        </w:rPr>
        <w:t>万元，卫生健康支出预算</w:t>
      </w:r>
      <w:r>
        <w:rPr>
          <w:rFonts w:hint="eastAsia" w:eastAsia="方正仿宋_GBK"/>
          <w:sz w:val="32"/>
          <w:lang w:val="en-US" w:eastAsia="zh-CN"/>
        </w:rPr>
        <w:t>18.11</w:t>
      </w:r>
      <w:r>
        <w:rPr>
          <w:rFonts w:eastAsia="方正仿宋_GBK"/>
          <w:sz w:val="32"/>
        </w:rPr>
        <w:t>万元，住房保障支出预算</w:t>
      </w:r>
      <w:r>
        <w:rPr>
          <w:rFonts w:hint="eastAsia" w:eastAsia="方正仿宋_GBK"/>
          <w:sz w:val="32"/>
          <w:lang w:val="en-US" w:eastAsia="zh-CN"/>
        </w:rPr>
        <w:t>19.32</w:t>
      </w:r>
      <w:r>
        <w:rPr>
          <w:rFonts w:eastAsia="方正仿宋_GBK"/>
          <w:sz w:val="32"/>
        </w:rPr>
        <w:t>万元</w:t>
      </w:r>
      <w:r>
        <w:rPr>
          <w:rFonts w:hint="eastAsia" w:eastAsia="方正仿宋_GBK"/>
          <w:sz w:val="32"/>
          <w:lang w:eastAsia="zh-CN"/>
        </w:rPr>
        <w:t>，</w:t>
      </w:r>
      <w:r>
        <w:rPr>
          <w:rFonts w:hint="eastAsia" w:eastAsia="方正仿宋_GBK"/>
          <w:sz w:val="32"/>
          <w:lang w:val="en-US" w:eastAsia="zh-CN"/>
        </w:rPr>
        <w:t>农林水支出22605.57万元</w:t>
      </w:r>
      <w:r>
        <w:rPr>
          <w:rFonts w:eastAsia="方正仿宋_GBK"/>
          <w:sz w:val="32"/>
        </w:rPr>
        <w:t>。支出预算较</w:t>
      </w:r>
      <w:r>
        <w:rPr>
          <w:rFonts w:hint="eastAsia" w:eastAsia="方正仿宋_GBK"/>
          <w:sz w:val="32"/>
        </w:rPr>
        <w:t>202</w:t>
      </w:r>
      <w:r>
        <w:rPr>
          <w:rFonts w:eastAsia="方正仿宋_GBK"/>
          <w:sz w:val="32"/>
        </w:rPr>
        <w:t>3年增加</w:t>
      </w:r>
      <w:r>
        <w:rPr>
          <w:rFonts w:hint="eastAsia" w:eastAsia="方正仿宋_GBK"/>
          <w:sz w:val="32"/>
          <w:lang w:val="en-US" w:eastAsia="zh-CN"/>
        </w:rPr>
        <w:t>820.07</w:t>
      </w:r>
      <w:r>
        <w:rPr>
          <w:rFonts w:eastAsia="方正仿宋_GBK"/>
          <w:sz w:val="32"/>
        </w:rPr>
        <w:t>万元，主要是项目支出预算增加</w:t>
      </w:r>
      <w:r>
        <w:rPr>
          <w:rFonts w:hint="eastAsia" w:eastAsia="方正仿宋_GBK"/>
          <w:sz w:val="32"/>
          <w:lang w:val="en-US" w:eastAsia="zh-CN"/>
        </w:rPr>
        <w:t>1219.22</w:t>
      </w:r>
      <w:r>
        <w:rPr>
          <w:rFonts w:eastAsia="方正仿宋_GBK"/>
          <w:sz w:val="32"/>
        </w:rPr>
        <w:t>万元</w:t>
      </w:r>
      <w:r>
        <w:rPr>
          <w:rFonts w:hint="eastAsia" w:eastAsia="方正仿宋_GBK"/>
          <w:sz w:val="32"/>
          <w:lang w:eastAsia="zh-CN"/>
        </w:rPr>
        <w:t>，</w:t>
      </w:r>
      <w:r>
        <w:rPr>
          <w:rFonts w:eastAsia="方正仿宋_GBK"/>
          <w:sz w:val="32"/>
        </w:rPr>
        <w:t>基本支出预算</w:t>
      </w:r>
      <w:r>
        <w:rPr>
          <w:rFonts w:hint="eastAsia" w:eastAsia="方正仿宋_GBK"/>
          <w:sz w:val="32"/>
          <w:lang w:val="en-US" w:eastAsia="zh-CN"/>
        </w:rPr>
        <w:t>减少399.16</w:t>
      </w:r>
      <w:r>
        <w:rPr>
          <w:rFonts w:eastAsia="方正仿宋_GBK"/>
          <w:sz w:val="32"/>
        </w:rPr>
        <w:t>万元。</w:t>
      </w:r>
    </w:p>
    <w:p>
      <w:pPr>
        <w:spacing w:line="600" w:lineRule="exact"/>
        <w:ind w:left="640"/>
        <w:rPr>
          <w:rFonts w:eastAsia="方正黑体_GBK"/>
          <w:sz w:val="32"/>
        </w:rPr>
      </w:pPr>
      <w:r>
        <w:rPr>
          <w:rFonts w:eastAsia="方正黑体_GBK"/>
          <w:sz w:val="32"/>
        </w:rPr>
        <w:t>三、部门预算情况说明</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rPr>
      </w:pPr>
      <w:r>
        <w:rPr>
          <w:rFonts w:eastAsia="方正仿宋_GBK"/>
          <w:sz w:val="32"/>
        </w:rPr>
        <w:t>2024年一般公共预算财政拨款收入</w:t>
      </w:r>
      <w:r>
        <w:rPr>
          <w:rFonts w:hint="eastAsia" w:eastAsia="方正仿宋_GBK"/>
          <w:sz w:val="32"/>
          <w:lang w:val="en-US" w:eastAsia="zh-CN"/>
        </w:rPr>
        <w:t>22350.77</w:t>
      </w:r>
      <w:r>
        <w:rPr>
          <w:rFonts w:eastAsia="方正仿宋_GBK"/>
          <w:sz w:val="32"/>
        </w:rPr>
        <w:t>万元，</w:t>
      </w:r>
      <w:r>
        <w:rPr>
          <w:rFonts w:hint="eastAsia" w:eastAsia="方正仿宋_GBK"/>
          <w:sz w:val="32"/>
          <w:lang w:val="en-US" w:eastAsia="zh-CN"/>
        </w:rPr>
        <w:t>上年结转348.92万元，</w:t>
      </w:r>
      <w:r>
        <w:rPr>
          <w:rFonts w:eastAsia="方正仿宋_GBK"/>
          <w:sz w:val="32"/>
        </w:rPr>
        <w:t>一般公共预算财政拨款支出</w:t>
      </w:r>
      <w:r>
        <w:rPr>
          <w:rFonts w:hint="eastAsia" w:eastAsia="方正仿宋_GBK"/>
          <w:sz w:val="32"/>
          <w:lang w:val="en-US" w:eastAsia="zh-CN"/>
        </w:rPr>
        <w:t>22699.7</w:t>
      </w:r>
      <w:r>
        <w:rPr>
          <w:rFonts w:eastAsia="方正仿宋_GBK"/>
          <w:sz w:val="32"/>
        </w:rPr>
        <w:t>万元，比2023年增加</w:t>
      </w:r>
      <w:r>
        <w:rPr>
          <w:rFonts w:hint="eastAsia" w:eastAsia="方正仿宋_GBK"/>
          <w:sz w:val="32"/>
          <w:lang w:val="en-US" w:eastAsia="zh-CN"/>
        </w:rPr>
        <w:t>820.07</w:t>
      </w:r>
      <w:r>
        <w:rPr>
          <w:rFonts w:eastAsia="方正仿宋_GBK"/>
          <w:sz w:val="32"/>
        </w:rPr>
        <w:t>万元。其中：基本支出</w:t>
      </w:r>
      <w:r>
        <w:rPr>
          <w:rFonts w:hint="eastAsia" w:eastAsia="方正仿宋_GBK"/>
          <w:sz w:val="32"/>
          <w:lang w:val="en-US" w:eastAsia="zh-CN"/>
        </w:rPr>
        <w:t>297.77</w:t>
      </w:r>
      <w:r>
        <w:rPr>
          <w:rFonts w:eastAsia="方正仿宋_GBK"/>
          <w:sz w:val="32"/>
        </w:rPr>
        <w:t>万元，比2023年减少</w:t>
      </w:r>
      <w:r>
        <w:rPr>
          <w:rFonts w:hint="eastAsia" w:eastAsia="方正仿宋_GBK"/>
          <w:sz w:val="32"/>
          <w:lang w:val="en-US" w:eastAsia="zh-CN"/>
        </w:rPr>
        <w:t>399.16</w:t>
      </w:r>
      <w:r>
        <w:rPr>
          <w:rFonts w:eastAsia="方正仿宋_GBK"/>
          <w:sz w:val="32"/>
        </w:rPr>
        <w:t>万元，主要原因是</w:t>
      </w:r>
      <w:r>
        <w:rPr>
          <w:rFonts w:hint="eastAsia" w:eastAsia="方正仿宋_GBK"/>
          <w:sz w:val="32"/>
          <w:lang w:val="en-US" w:eastAsia="zh-CN"/>
        </w:rPr>
        <w:t>减少部分为乡村振兴事务中心支出，较2023年相比，该部分预算未纳入本单位</w:t>
      </w:r>
      <w:r>
        <w:rPr>
          <w:rFonts w:eastAsia="方正仿宋_GBK"/>
          <w:sz w:val="32"/>
        </w:rPr>
        <w:t>，主要用于保障在职人员工资福利及社会保险缴费，离休人员离休费，退休人员补助等，保障部门正常运转的各项商品服务支出；项目支出</w:t>
      </w:r>
      <w:r>
        <w:rPr>
          <w:rFonts w:hint="eastAsia" w:eastAsia="方正仿宋_GBK"/>
          <w:sz w:val="32"/>
          <w:lang w:val="en-US" w:eastAsia="zh-CN"/>
        </w:rPr>
        <w:t>22401.92</w:t>
      </w:r>
      <w:r>
        <w:rPr>
          <w:rFonts w:eastAsia="方正仿宋_GBK"/>
          <w:sz w:val="32"/>
        </w:rPr>
        <w:t>万元，比2023年增加</w:t>
      </w:r>
      <w:r>
        <w:rPr>
          <w:rFonts w:hint="eastAsia" w:eastAsia="方正仿宋_GBK"/>
          <w:sz w:val="32"/>
          <w:lang w:val="en-US" w:eastAsia="zh-CN"/>
        </w:rPr>
        <w:t>1219.22</w:t>
      </w:r>
      <w:r>
        <w:rPr>
          <w:rFonts w:eastAsia="方正仿宋_GBK"/>
          <w:sz w:val="32"/>
        </w:rPr>
        <w:t>万元，主要原因是</w:t>
      </w:r>
      <w:r>
        <w:rPr>
          <w:rFonts w:hint="eastAsia" w:eastAsia="方正仿宋_GBK"/>
          <w:sz w:val="32"/>
          <w:lang w:val="en-US" w:eastAsia="zh-CN"/>
        </w:rPr>
        <w:t>上级提前下达2024年财政衔接推进乡村振兴补助资金</w:t>
      </w:r>
      <w:r>
        <w:rPr>
          <w:rFonts w:eastAsia="方正仿宋_GBK"/>
          <w:sz w:val="32"/>
        </w:rPr>
        <w:t>，主要用</w:t>
      </w:r>
      <w:r>
        <w:rPr>
          <w:rFonts w:hint="eastAsia" w:eastAsia="方正仿宋_GBK"/>
          <w:sz w:val="32"/>
          <w:lang w:val="en-US" w:eastAsia="zh-CN"/>
        </w:rPr>
        <w:t>于实施巩固拓展脱贫攻坚成果同乡村振兴有效衔接</w:t>
      </w:r>
      <w:r>
        <w:rPr>
          <w:rFonts w:eastAsia="方正仿宋_GBK"/>
          <w:sz w:val="32"/>
        </w:rPr>
        <w:t>等重点工作。</w:t>
      </w:r>
    </w:p>
    <w:p>
      <w:pPr>
        <w:spacing w:line="600" w:lineRule="exact"/>
        <w:ind w:firstLine="640" w:firstLineChars="200"/>
        <w:rPr>
          <w:rFonts w:hint="eastAsia" w:eastAsia="方正仿宋_GBK"/>
          <w:sz w:val="32"/>
          <w:lang w:eastAsia="zh-CN"/>
        </w:rPr>
      </w:pPr>
      <w:r>
        <w:rPr>
          <w:rFonts w:eastAsia="方正仿宋_GBK"/>
          <w:sz w:val="32"/>
        </w:rPr>
        <w:t>2024年政府性基金预算收入</w:t>
      </w:r>
      <w:r>
        <w:rPr>
          <w:rFonts w:hint="eastAsia" w:eastAsia="方正仿宋_GBK"/>
          <w:sz w:val="32"/>
          <w:lang w:val="en-US" w:eastAsia="zh-CN"/>
        </w:rPr>
        <w:t>0</w:t>
      </w:r>
      <w:r>
        <w:rPr>
          <w:rFonts w:eastAsia="方正仿宋_GBK"/>
          <w:sz w:val="32"/>
        </w:rPr>
        <w:t>万元，政府性基金预算支出</w:t>
      </w:r>
      <w:r>
        <w:rPr>
          <w:rFonts w:hint="eastAsia" w:eastAsia="方正仿宋_GBK"/>
          <w:sz w:val="32"/>
          <w:lang w:val="en-US" w:eastAsia="zh-CN"/>
        </w:rPr>
        <w:t>0</w:t>
      </w:r>
      <w:r>
        <w:rPr>
          <w:rFonts w:eastAsia="方正仿宋_GBK"/>
          <w:sz w:val="32"/>
        </w:rPr>
        <w:t xml:space="preserve"> 万元，比2023年增加</w:t>
      </w:r>
      <w:r>
        <w:rPr>
          <w:rFonts w:hint="eastAsia" w:eastAsia="方正仿宋_GBK"/>
          <w:sz w:val="32"/>
          <w:lang w:val="en-US" w:eastAsia="zh-CN"/>
        </w:rPr>
        <w:t>0</w:t>
      </w:r>
      <w:r>
        <w:rPr>
          <w:rFonts w:eastAsia="方正仿宋_GBK"/>
          <w:sz w:val="32"/>
        </w:rPr>
        <w:t>万元，</w:t>
      </w:r>
      <w:r>
        <w:rPr>
          <w:rFonts w:hint="eastAsia" w:eastAsia="方正仿宋_GBK"/>
          <w:sz w:val="32"/>
          <w:lang w:val="en-US" w:eastAsia="zh-CN"/>
        </w:rPr>
        <w:t>重庆市开州区乡村振兴局</w:t>
      </w:r>
      <w:r>
        <w:rPr>
          <w:rFonts w:eastAsia="方正仿宋_GBK"/>
          <w:sz w:val="32"/>
        </w:rPr>
        <w:t>2024年无使用政府性基金预算拨款安排的支出</w:t>
      </w:r>
      <w:r>
        <w:rPr>
          <w:rFonts w:hint="eastAsia" w:ascii="方正仿宋_GBK" w:eastAsia="方正仿宋_GBK"/>
          <w:sz w:val="32"/>
          <w:lang w:eastAsia="zh-CN"/>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w:t>
      </w:r>
      <w:r>
        <w:rPr>
          <w:rFonts w:hint="eastAsia" w:eastAsia="方正仿宋_GBK"/>
          <w:sz w:val="32"/>
          <w:lang w:val="en-US" w:eastAsia="zh-CN"/>
        </w:rPr>
        <w:t>9</w:t>
      </w:r>
      <w:r>
        <w:rPr>
          <w:rFonts w:eastAsia="方正仿宋_GBK"/>
          <w:sz w:val="32"/>
        </w:rPr>
        <w:t>万元，比2023年减少</w:t>
      </w:r>
      <w:r>
        <w:rPr>
          <w:rFonts w:hint="eastAsia" w:eastAsia="方正仿宋_GBK"/>
          <w:sz w:val="32"/>
          <w:lang w:val="en-US" w:eastAsia="zh-CN"/>
        </w:rPr>
        <w:t>5</w:t>
      </w:r>
      <w:r>
        <w:rPr>
          <w:rFonts w:eastAsia="方正仿宋_GBK"/>
          <w:sz w:val="32"/>
        </w:rPr>
        <w:t>万元。其中：因公出国（境）费用</w:t>
      </w:r>
      <w:r>
        <w:rPr>
          <w:rFonts w:hint="eastAsia" w:eastAsia="方正仿宋_GBK"/>
          <w:sz w:val="32"/>
          <w:lang w:val="en-US" w:eastAsia="zh-CN"/>
        </w:rPr>
        <w:t>0</w:t>
      </w:r>
      <w:r>
        <w:rPr>
          <w:rFonts w:eastAsia="方正仿宋_GBK"/>
          <w:sz w:val="32"/>
        </w:rPr>
        <w:t>万元，比2023年减少</w:t>
      </w:r>
      <w:r>
        <w:rPr>
          <w:rFonts w:hint="eastAsia" w:eastAsia="方正仿宋_GBK"/>
          <w:sz w:val="32"/>
          <w:lang w:val="en-US" w:eastAsia="zh-CN"/>
        </w:rPr>
        <w:t>0</w:t>
      </w:r>
      <w:r>
        <w:rPr>
          <w:rFonts w:eastAsia="方正仿宋_GBK"/>
          <w:sz w:val="32"/>
        </w:rPr>
        <w:t>万元，主要原因是</w:t>
      </w:r>
      <w:r>
        <w:rPr>
          <w:rFonts w:hint="eastAsia" w:eastAsia="方正仿宋_GBK"/>
          <w:sz w:val="32"/>
          <w:lang w:val="en-US" w:eastAsia="zh-CN"/>
        </w:rPr>
        <w:t>无</w:t>
      </w:r>
      <w:r>
        <w:rPr>
          <w:rFonts w:eastAsia="方正仿宋_GBK"/>
          <w:sz w:val="32"/>
        </w:rPr>
        <w:t>因公出国（境）</w:t>
      </w:r>
      <w:r>
        <w:rPr>
          <w:rFonts w:hint="eastAsia" w:eastAsia="方正仿宋_GBK"/>
          <w:sz w:val="32"/>
          <w:lang w:val="en-US" w:eastAsia="zh-CN"/>
        </w:rPr>
        <w:t>事项</w:t>
      </w:r>
      <w:r>
        <w:rPr>
          <w:rFonts w:eastAsia="方正仿宋_GBK"/>
          <w:sz w:val="32"/>
        </w:rPr>
        <w:t>；公务接待费</w:t>
      </w:r>
      <w:r>
        <w:rPr>
          <w:rFonts w:hint="eastAsia" w:eastAsia="方正仿宋_GBK"/>
          <w:sz w:val="32"/>
          <w:lang w:val="en-US" w:eastAsia="zh-CN"/>
        </w:rPr>
        <w:t>3</w:t>
      </w:r>
      <w:r>
        <w:rPr>
          <w:rFonts w:eastAsia="方正仿宋_GBK"/>
          <w:sz w:val="32"/>
        </w:rPr>
        <w:t>万元，比2023年减少</w:t>
      </w:r>
      <w:r>
        <w:rPr>
          <w:rFonts w:hint="eastAsia" w:eastAsia="方正仿宋_GBK"/>
          <w:sz w:val="32"/>
          <w:lang w:val="en-US" w:eastAsia="zh-CN"/>
        </w:rPr>
        <w:t>5</w:t>
      </w:r>
      <w:r>
        <w:rPr>
          <w:rFonts w:eastAsia="方正仿宋_GBK"/>
          <w:sz w:val="32"/>
        </w:rPr>
        <w:t>万元，主要原因是</w:t>
      </w:r>
      <w:r>
        <w:rPr>
          <w:rFonts w:hint="eastAsia" w:eastAsia="方正仿宋_GBK"/>
          <w:sz w:val="32"/>
          <w:lang w:val="en-US" w:eastAsia="zh-CN"/>
        </w:rPr>
        <w:t>减少部分为乡村振兴事务中心支出，较2023年相比，该部分预算未纳入本单位</w:t>
      </w:r>
      <w:r>
        <w:rPr>
          <w:rFonts w:eastAsia="方正仿宋_GBK"/>
          <w:sz w:val="32"/>
        </w:rPr>
        <w:t>；公务用车运行维护费</w:t>
      </w:r>
      <w:r>
        <w:rPr>
          <w:rFonts w:hint="eastAsia" w:eastAsia="方正仿宋_GBK"/>
          <w:sz w:val="32"/>
          <w:lang w:val="en-US" w:eastAsia="zh-CN"/>
        </w:rPr>
        <w:t>6</w:t>
      </w:r>
      <w:r>
        <w:rPr>
          <w:rFonts w:eastAsia="方正仿宋_GBK"/>
          <w:sz w:val="32"/>
        </w:rPr>
        <w:t>万元，</w:t>
      </w:r>
      <w:r>
        <w:rPr>
          <w:rFonts w:hint="eastAsia" w:eastAsia="方正仿宋_GBK"/>
          <w:sz w:val="32"/>
          <w:lang w:val="en-US" w:eastAsia="zh-CN"/>
        </w:rPr>
        <w:t>与2023年持平</w:t>
      </w:r>
      <w:r>
        <w:rPr>
          <w:rFonts w:eastAsia="方正仿宋_GBK"/>
          <w:sz w:val="32"/>
        </w:rPr>
        <w:t>；公务用车购置费</w:t>
      </w:r>
      <w:r>
        <w:rPr>
          <w:rFonts w:hint="eastAsia" w:eastAsia="方正仿宋_GBK"/>
          <w:sz w:val="32"/>
          <w:lang w:val="en-US" w:eastAsia="zh-CN"/>
        </w:rPr>
        <w:t>0</w:t>
      </w:r>
      <w:r>
        <w:rPr>
          <w:rFonts w:eastAsia="方正仿宋_GBK"/>
          <w:sz w:val="32"/>
        </w:rPr>
        <w:t>万元，比2023年减少</w:t>
      </w:r>
      <w:r>
        <w:rPr>
          <w:rFonts w:hint="eastAsia" w:eastAsia="方正仿宋_GBK"/>
          <w:sz w:val="32"/>
          <w:lang w:val="en-US" w:eastAsia="zh-CN"/>
        </w:rPr>
        <w:t>0</w:t>
      </w:r>
      <w:r>
        <w:rPr>
          <w:rFonts w:eastAsia="方正仿宋_GBK"/>
          <w:sz w:val="32"/>
        </w:rPr>
        <w:t>万元；主要原因是</w:t>
      </w:r>
      <w:r>
        <w:rPr>
          <w:rFonts w:hint="eastAsia" w:eastAsia="方正仿宋_GBK"/>
          <w:sz w:val="32"/>
          <w:lang w:val="en-US" w:eastAsia="zh-CN"/>
        </w:rPr>
        <w:t>2024年无购置公务用车计划</w:t>
      </w:r>
      <w:r>
        <w:rPr>
          <w:rFonts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3" w:firstLineChars="200"/>
        <w:rPr>
          <w:rFonts w:eastAsia="方正仿宋_GBK"/>
          <w:sz w:val="32"/>
        </w:rPr>
      </w:pPr>
      <w:r>
        <w:rPr>
          <w:rFonts w:eastAsia="方正仿宋_GBK"/>
          <w:b/>
          <w:sz w:val="32"/>
        </w:rPr>
        <w:t>1、机关运行经费。</w:t>
      </w:r>
      <w:r>
        <w:rPr>
          <w:rFonts w:eastAsia="方正仿宋_GBK"/>
          <w:sz w:val="32"/>
        </w:rPr>
        <w:t>2024年一般公共预算财政拨款运行经费</w:t>
      </w:r>
      <w:r>
        <w:rPr>
          <w:rFonts w:hint="eastAsia" w:eastAsia="方正仿宋_GBK"/>
          <w:sz w:val="32"/>
          <w:lang w:val="en-US" w:eastAsia="zh-CN"/>
        </w:rPr>
        <w:t>26.39</w:t>
      </w:r>
      <w:r>
        <w:rPr>
          <w:rFonts w:eastAsia="方正仿宋_GBK"/>
          <w:sz w:val="32"/>
        </w:rPr>
        <w:t>万元，比上年</w:t>
      </w:r>
      <w:r>
        <w:rPr>
          <w:rFonts w:hint="eastAsia" w:eastAsia="方正仿宋_GBK"/>
          <w:sz w:val="32"/>
          <w:lang w:val="en-US" w:eastAsia="zh-CN"/>
        </w:rPr>
        <w:t>减少55.72</w:t>
      </w:r>
      <w:r>
        <w:rPr>
          <w:rFonts w:eastAsia="方正仿宋_GBK"/>
          <w:sz w:val="32"/>
        </w:rPr>
        <w:t>万元，主要原因</w:t>
      </w:r>
      <w:r>
        <w:rPr>
          <w:rFonts w:hint="eastAsia" w:eastAsia="方正仿宋_GBK"/>
          <w:sz w:val="32"/>
          <w:lang w:val="en-US" w:eastAsia="zh-CN"/>
        </w:rPr>
        <w:t>是减少部分为乡村振兴事务中心支出，较2023年相比，该部分经费未纳入本单位</w:t>
      </w:r>
      <w:r>
        <w:rPr>
          <w:rFonts w:eastAsia="方正仿宋_GBK"/>
          <w:sz w:val="32"/>
        </w:rPr>
        <w:t>。主要用于办公费、印刷费、邮电费、水电费、物管费、差旅费、会议费、培训费及其他商品和服务支出等。</w:t>
      </w:r>
    </w:p>
    <w:p>
      <w:pPr>
        <w:ind w:firstLine="643" w:firstLineChars="200"/>
        <w:rPr>
          <w:rFonts w:hint="default" w:eastAsia="方正仿宋_GBK"/>
          <w:sz w:val="32"/>
          <w:lang w:val="en-US" w:eastAsia="zh-CN"/>
        </w:rPr>
      </w:pPr>
      <w:r>
        <w:rPr>
          <w:rFonts w:eastAsia="方正仿宋_GBK"/>
          <w:b/>
          <w:sz w:val="32"/>
        </w:rPr>
        <w:t>2、政府采购情况。</w:t>
      </w:r>
      <w:r>
        <w:rPr>
          <w:rFonts w:hint="eastAsia" w:eastAsia="方正仿宋_GBK"/>
          <w:sz w:val="32"/>
          <w:lang w:val="en-US" w:eastAsia="zh-CN"/>
        </w:rPr>
        <w:t>2023年未安排政府采购情况。</w:t>
      </w:r>
    </w:p>
    <w:p>
      <w:pPr>
        <w:ind w:firstLine="643"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lang w:val="en-US" w:eastAsia="zh-CN"/>
        </w:rPr>
        <w:t>22401.92</w:t>
      </w:r>
      <w:r>
        <w:rPr>
          <w:rFonts w:eastAsia="方正仿宋_GBK"/>
          <w:color w:val="000000"/>
          <w:sz w:val="32"/>
        </w:rPr>
        <w:t>万元。</w:t>
      </w:r>
    </w:p>
    <w:p>
      <w:pPr>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val="en-US" w:eastAsia="zh-CN"/>
        </w:rPr>
        <w:t>截至</w:t>
      </w:r>
      <w:bookmarkStart w:id="0" w:name="_GoBack"/>
      <w:bookmarkEnd w:id="0"/>
      <w:r>
        <w:rPr>
          <w:rFonts w:eastAsia="方正仿宋_GBK"/>
          <w:color w:val="000000"/>
          <w:sz w:val="32"/>
        </w:rPr>
        <w:t>2023年12月，所属各预算单位共有车辆</w:t>
      </w:r>
      <w:r>
        <w:rPr>
          <w:rFonts w:hint="eastAsia" w:eastAsia="方正仿宋_GBK"/>
          <w:color w:val="000000"/>
          <w:sz w:val="32"/>
          <w:lang w:val="en-US" w:eastAsia="zh-CN"/>
        </w:rPr>
        <w:t>2</w:t>
      </w:r>
      <w:r>
        <w:rPr>
          <w:rFonts w:eastAsia="方正仿宋_GBK"/>
          <w:color w:val="000000"/>
          <w:sz w:val="32"/>
        </w:rPr>
        <w:t>辆，其中一般公务用车</w:t>
      </w:r>
      <w:r>
        <w:rPr>
          <w:rFonts w:hint="eastAsia" w:eastAsia="方正仿宋_GBK"/>
          <w:color w:val="000000"/>
          <w:sz w:val="32"/>
          <w:lang w:val="en-US" w:eastAsia="zh-CN"/>
        </w:rPr>
        <w:t>2</w:t>
      </w:r>
      <w:r>
        <w:rPr>
          <w:rFonts w:eastAsia="方正仿宋_GBK"/>
          <w:color w:val="000000"/>
          <w:sz w:val="32"/>
        </w:rPr>
        <w:t>辆</w:t>
      </w:r>
      <w:r>
        <w:rPr>
          <w:rFonts w:hint="eastAsia" w:eastAsia="方正仿宋_GBK"/>
          <w:color w:val="000000"/>
          <w:sz w:val="32"/>
          <w:lang w:eastAsia="zh-CN"/>
        </w:rPr>
        <w:t>、</w:t>
      </w:r>
      <w:r>
        <w:rPr>
          <w:rFonts w:eastAsia="方正仿宋_GBK"/>
          <w:color w:val="000000"/>
          <w:sz w:val="32"/>
        </w:rPr>
        <w:t>执勤执法用车</w:t>
      </w:r>
      <w:r>
        <w:rPr>
          <w:rFonts w:hint="eastAsia" w:eastAsia="方正仿宋_GBK"/>
          <w:color w:val="000000"/>
          <w:sz w:val="32"/>
          <w:lang w:val="en-US" w:eastAsia="zh-CN"/>
        </w:rPr>
        <w:t>0</w:t>
      </w:r>
      <w:r>
        <w:rPr>
          <w:rFonts w:eastAsia="方正仿宋_GBK"/>
          <w:color w:val="000000"/>
          <w:sz w:val="32"/>
        </w:rPr>
        <w:t>辆。2024年一般公共预算安排购置车辆</w:t>
      </w:r>
      <w:r>
        <w:rPr>
          <w:rFonts w:hint="eastAsia" w:eastAsia="方正仿宋_GBK"/>
          <w:color w:val="000000"/>
          <w:sz w:val="32"/>
          <w:lang w:val="en-US" w:eastAsia="zh-CN"/>
        </w:rPr>
        <w:t>0</w:t>
      </w:r>
      <w:r>
        <w:rPr>
          <w:rFonts w:eastAsia="方正仿宋_GBK"/>
          <w:color w:val="000000"/>
          <w:sz w:val="32"/>
        </w:rPr>
        <w:t>辆，其中一般公务用车</w:t>
      </w:r>
      <w:r>
        <w:rPr>
          <w:rFonts w:hint="eastAsia" w:eastAsia="方正仿宋_GBK"/>
          <w:color w:val="000000"/>
          <w:sz w:val="32"/>
          <w:lang w:val="en-US" w:eastAsia="zh-CN"/>
        </w:rPr>
        <w:t>0</w:t>
      </w:r>
      <w:r>
        <w:rPr>
          <w:rFonts w:eastAsia="方正仿宋_GBK"/>
          <w:color w:val="000000"/>
          <w:sz w:val="32"/>
        </w:rPr>
        <w:t>辆、执勤执法用车</w:t>
      </w:r>
      <w:r>
        <w:rPr>
          <w:rFonts w:hint="eastAsia" w:eastAsia="方正仿宋_GBK"/>
          <w:color w:val="000000"/>
          <w:sz w:val="32"/>
          <w:lang w:val="en-US" w:eastAsia="zh-CN"/>
        </w:rPr>
        <w:t>0</w:t>
      </w:r>
      <w:r>
        <w:rPr>
          <w:rFonts w:eastAsia="方正仿宋_GBK"/>
          <w:color w:val="000000"/>
          <w:sz w:val="32"/>
        </w:rPr>
        <w:t>辆。</w:t>
      </w:r>
    </w:p>
    <w:p>
      <w:pPr>
        <w:ind w:firstLine="640" w:firstLineChars="200"/>
        <w:rPr>
          <w:rFonts w:eastAsia="方正黑体_GBK"/>
          <w:sz w:val="32"/>
        </w:rPr>
      </w:pPr>
      <w:r>
        <w:rPr>
          <w:rFonts w:eastAsia="方正黑体_GBK"/>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（以下为常见专业名词解释，部门应根据实际情况进行解释和增减。）</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hint="eastAsia"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val="en-US" w:eastAsia="zh-CN"/>
        </w:rPr>
        <w:t>重庆市开州区乡村振兴局</w:t>
      </w:r>
      <w:r>
        <w:rPr>
          <w:rFonts w:eastAsia="方正黑体_GBK"/>
          <w:sz w:val="32"/>
        </w:rPr>
        <w:t>2024年部门预算公开报表</w:t>
      </w:r>
      <w:r>
        <w:rPr>
          <w:rFonts w:hint="eastAsia" w:eastAsia="方正黑体_GBK"/>
          <w:sz w:val="32"/>
        </w:rPr>
        <w:t>）</w:t>
      </w:r>
    </w:p>
    <w:p>
      <w:pPr>
        <w:rPr>
          <w:rFonts w:eastAsia="方正仿宋_GBK"/>
          <w:sz w:val="32"/>
          <w:szCs w:val="32"/>
        </w:rPr>
      </w:pPr>
      <w:r>
        <w:rPr>
          <w:rFonts w:eastAsia="方正仿宋_GBK"/>
          <w:b/>
          <w:sz w:val="32"/>
        </w:rPr>
        <w:t>部门预算公开联系人：</w:t>
      </w:r>
      <w:r>
        <w:rPr>
          <w:rFonts w:hint="eastAsia" w:eastAsia="方正仿宋_GBK"/>
          <w:b/>
          <w:sz w:val="32"/>
          <w:lang w:val="en-US" w:eastAsia="zh-CN"/>
        </w:rPr>
        <w:t>陈钐杉</w:t>
      </w:r>
      <w:r>
        <w:rPr>
          <w:rFonts w:eastAsia="方正仿宋_GBK"/>
          <w:b/>
          <w:sz w:val="32"/>
        </w:rPr>
        <w:t xml:space="preserve">  联系方式：023-</w:t>
      </w:r>
      <w:r>
        <w:rPr>
          <w:rFonts w:hint="eastAsia" w:eastAsia="方正仿宋_GBK"/>
          <w:b/>
          <w:sz w:val="32"/>
          <w:lang w:val="en-US" w:eastAsia="zh-CN"/>
        </w:rPr>
        <w:t>52259486</w:t>
      </w:r>
    </w:p>
    <w:p>
      <w:pPr>
        <w:spacing w:line="540" w:lineRule="exact"/>
        <w:jc w:val="center"/>
        <w:rPr>
          <w:rFonts w:hint="default" w:ascii="Times New Roman" w:hAnsi="Times New Roman" w:eastAsia="方正小标宋_GBK" w:cs="Times New Roman"/>
          <w:sz w:val="32"/>
          <w:szCs w:val="32"/>
        </w:rPr>
      </w:pPr>
    </w:p>
    <w:p>
      <w:pPr>
        <w:ind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重庆市开州区乡村振兴</w:t>
      </w:r>
      <w:r>
        <w:rPr>
          <w:rFonts w:hint="eastAsia" w:eastAsia="方正仿宋_GBK" w:cs="Times New Roman"/>
          <w:sz w:val="32"/>
          <w:szCs w:val="32"/>
          <w:lang w:val="en-US" w:eastAsia="zh-CN"/>
        </w:rPr>
        <w:t xml:space="preserve">局 </w:t>
      </w:r>
      <w:r>
        <w:rPr>
          <w:rFonts w:hint="default" w:ascii="Times New Roman" w:hAnsi="Times New Roman" w:eastAsia="方正仿宋_GBK" w:cs="Times New Roman"/>
          <w:sz w:val="32"/>
          <w:szCs w:val="32"/>
          <w:lang w:val="en-US" w:eastAsia="zh-CN"/>
        </w:rPr>
        <w:t xml:space="preserve">              </w:t>
      </w:r>
    </w:p>
    <w:p>
      <w:pPr>
        <w:ind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2024年3月21日       </w:t>
      </w:r>
    </w:p>
    <w:p>
      <w:pPr>
        <w:ind w:firstLine="640" w:firstLineChars="200"/>
        <w:jc w:val="right"/>
        <w:rPr>
          <w:rFonts w:eastAsia="方正仿宋_GBK"/>
          <w:sz w:val="32"/>
          <w:szCs w:val="32"/>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sectPr>
      <w:pgSz w:w="11906" w:h="16838"/>
      <w:pgMar w:top="1984" w:right="1446" w:bottom="198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0BB0B"/>
    <w:multiLevelType w:val="singleLevel"/>
    <w:tmpl w:val="4FB0BB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jU1MGRjNDMwZTAxY2E3YjhkOTY5OTM5OWQzMzMifQ=="/>
  </w:docVars>
  <w:rsids>
    <w:rsidRoot w:val="00000000"/>
    <w:rsid w:val="00627E6B"/>
    <w:rsid w:val="009C337D"/>
    <w:rsid w:val="01B464A4"/>
    <w:rsid w:val="039B5361"/>
    <w:rsid w:val="03A67B7E"/>
    <w:rsid w:val="044206BF"/>
    <w:rsid w:val="049C7DEF"/>
    <w:rsid w:val="0510272F"/>
    <w:rsid w:val="051C2CDE"/>
    <w:rsid w:val="056752DB"/>
    <w:rsid w:val="064F49ED"/>
    <w:rsid w:val="0671705A"/>
    <w:rsid w:val="068C0E78"/>
    <w:rsid w:val="070B0B9E"/>
    <w:rsid w:val="074538DC"/>
    <w:rsid w:val="078D7EC3"/>
    <w:rsid w:val="07E24976"/>
    <w:rsid w:val="093911DA"/>
    <w:rsid w:val="0A2C3EB3"/>
    <w:rsid w:val="0A3D5E32"/>
    <w:rsid w:val="0ABD12C0"/>
    <w:rsid w:val="0AD171F0"/>
    <w:rsid w:val="0B5A70D4"/>
    <w:rsid w:val="0BED1C0F"/>
    <w:rsid w:val="0C68121B"/>
    <w:rsid w:val="0C992E66"/>
    <w:rsid w:val="0D295F98"/>
    <w:rsid w:val="0D58687D"/>
    <w:rsid w:val="0DE545B5"/>
    <w:rsid w:val="0E16481A"/>
    <w:rsid w:val="0E2D7D0A"/>
    <w:rsid w:val="1031176F"/>
    <w:rsid w:val="10D75920"/>
    <w:rsid w:val="10F16DCD"/>
    <w:rsid w:val="11D26A2E"/>
    <w:rsid w:val="11EE5644"/>
    <w:rsid w:val="12BC340B"/>
    <w:rsid w:val="12EF594B"/>
    <w:rsid w:val="138959E3"/>
    <w:rsid w:val="13A91BE1"/>
    <w:rsid w:val="13ED41C3"/>
    <w:rsid w:val="14351882"/>
    <w:rsid w:val="14531B4D"/>
    <w:rsid w:val="14832432"/>
    <w:rsid w:val="14B545B5"/>
    <w:rsid w:val="14F253E1"/>
    <w:rsid w:val="158521DA"/>
    <w:rsid w:val="15B36D47"/>
    <w:rsid w:val="15B9360B"/>
    <w:rsid w:val="15D171CD"/>
    <w:rsid w:val="16F13FCB"/>
    <w:rsid w:val="17D26D41"/>
    <w:rsid w:val="17ED0637"/>
    <w:rsid w:val="18624176"/>
    <w:rsid w:val="18D47700"/>
    <w:rsid w:val="192B12EA"/>
    <w:rsid w:val="1A472154"/>
    <w:rsid w:val="1A7D3DC7"/>
    <w:rsid w:val="1AAB4490"/>
    <w:rsid w:val="1C8B27CB"/>
    <w:rsid w:val="1CE343B6"/>
    <w:rsid w:val="1CEB326A"/>
    <w:rsid w:val="1D1D719C"/>
    <w:rsid w:val="1DE5415D"/>
    <w:rsid w:val="1E0C3498"/>
    <w:rsid w:val="1E2C58E8"/>
    <w:rsid w:val="2091237A"/>
    <w:rsid w:val="21B55BF5"/>
    <w:rsid w:val="21C1113B"/>
    <w:rsid w:val="222809AD"/>
    <w:rsid w:val="22413E3B"/>
    <w:rsid w:val="22943A5C"/>
    <w:rsid w:val="236773C3"/>
    <w:rsid w:val="2424008A"/>
    <w:rsid w:val="244F2331"/>
    <w:rsid w:val="248701E3"/>
    <w:rsid w:val="25007ACF"/>
    <w:rsid w:val="25A246E2"/>
    <w:rsid w:val="27615EED"/>
    <w:rsid w:val="277F2F2D"/>
    <w:rsid w:val="2802590C"/>
    <w:rsid w:val="28810F26"/>
    <w:rsid w:val="28A6273B"/>
    <w:rsid w:val="28AD0FC3"/>
    <w:rsid w:val="28C606E7"/>
    <w:rsid w:val="292D69B8"/>
    <w:rsid w:val="296A5517"/>
    <w:rsid w:val="2A1F27A5"/>
    <w:rsid w:val="2B3D7498"/>
    <w:rsid w:val="2CAE1BBE"/>
    <w:rsid w:val="2DA82AB1"/>
    <w:rsid w:val="2DC518B5"/>
    <w:rsid w:val="2DC555F7"/>
    <w:rsid w:val="2DE0049D"/>
    <w:rsid w:val="2E1D349F"/>
    <w:rsid w:val="2E6F77A0"/>
    <w:rsid w:val="2EC13E2B"/>
    <w:rsid w:val="2EF20488"/>
    <w:rsid w:val="2F0F2DE8"/>
    <w:rsid w:val="2FA9316A"/>
    <w:rsid w:val="32F742BF"/>
    <w:rsid w:val="33DC1707"/>
    <w:rsid w:val="33E72AE1"/>
    <w:rsid w:val="35D22DC1"/>
    <w:rsid w:val="364517E5"/>
    <w:rsid w:val="365B7A00"/>
    <w:rsid w:val="3676199F"/>
    <w:rsid w:val="372633C5"/>
    <w:rsid w:val="37C268CC"/>
    <w:rsid w:val="37DE77FC"/>
    <w:rsid w:val="381952B2"/>
    <w:rsid w:val="38821AF2"/>
    <w:rsid w:val="39237490"/>
    <w:rsid w:val="3A5E6389"/>
    <w:rsid w:val="3AB511AA"/>
    <w:rsid w:val="3AD423CF"/>
    <w:rsid w:val="3B190B4B"/>
    <w:rsid w:val="3B3836C7"/>
    <w:rsid w:val="3EDC25BB"/>
    <w:rsid w:val="3FAC0CAB"/>
    <w:rsid w:val="40D55514"/>
    <w:rsid w:val="41406193"/>
    <w:rsid w:val="419034F1"/>
    <w:rsid w:val="420A5691"/>
    <w:rsid w:val="427F7E2D"/>
    <w:rsid w:val="42B72D48"/>
    <w:rsid w:val="43016A94"/>
    <w:rsid w:val="433304EC"/>
    <w:rsid w:val="44EB5AF4"/>
    <w:rsid w:val="454F3AE7"/>
    <w:rsid w:val="45806396"/>
    <w:rsid w:val="45BF376A"/>
    <w:rsid w:val="45F11042"/>
    <w:rsid w:val="46503FBA"/>
    <w:rsid w:val="472D1D12"/>
    <w:rsid w:val="4783216D"/>
    <w:rsid w:val="484A67E7"/>
    <w:rsid w:val="48B56357"/>
    <w:rsid w:val="49156DF5"/>
    <w:rsid w:val="49315AE0"/>
    <w:rsid w:val="49690EEF"/>
    <w:rsid w:val="49925A13"/>
    <w:rsid w:val="4AAA5C63"/>
    <w:rsid w:val="4BD514C3"/>
    <w:rsid w:val="4CA87F80"/>
    <w:rsid w:val="4CC4300C"/>
    <w:rsid w:val="4CF907DC"/>
    <w:rsid w:val="4E151645"/>
    <w:rsid w:val="4F057986"/>
    <w:rsid w:val="4F2B284C"/>
    <w:rsid w:val="4FAE58AE"/>
    <w:rsid w:val="4FB753A7"/>
    <w:rsid w:val="508F3931"/>
    <w:rsid w:val="50D41344"/>
    <w:rsid w:val="51B80C66"/>
    <w:rsid w:val="524C03C1"/>
    <w:rsid w:val="526D1E5E"/>
    <w:rsid w:val="532A70EA"/>
    <w:rsid w:val="54CF07A0"/>
    <w:rsid w:val="551C150B"/>
    <w:rsid w:val="55A205BE"/>
    <w:rsid w:val="56811F6E"/>
    <w:rsid w:val="571045B0"/>
    <w:rsid w:val="571A4CC6"/>
    <w:rsid w:val="57633422"/>
    <w:rsid w:val="57945CD1"/>
    <w:rsid w:val="57D32355"/>
    <w:rsid w:val="58584F50"/>
    <w:rsid w:val="58585586"/>
    <w:rsid w:val="58EB36CF"/>
    <w:rsid w:val="590429E2"/>
    <w:rsid w:val="598F7D34"/>
    <w:rsid w:val="59E96214"/>
    <w:rsid w:val="5A2F3A8F"/>
    <w:rsid w:val="5AB67D0C"/>
    <w:rsid w:val="5AE71F07"/>
    <w:rsid w:val="5C2018E1"/>
    <w:rsid w:val="5C7A7FAA"/>
    <w:rsid w:val="5CD1707F"/>
    <w:rsid w:val="5CE15514"/>
    <w:rsid w:val="5CE57950"/>
    <w:rsid w:val="5D460E63"/>
    <w:rsid w:val="5DBC1ADE"/>
    <w:rsid w:val="5E08087F"/>
    <w:rsid w:val="5EBD5B0D"/>
    <w:rsid w:val="5F922AF6"/>
    <w:rsid w:val="5FCF5AF8"/>
    <w:rsid w:val="60C2281D"/>
    <w:rsid w:val="61804FD7"/>
    <w:rsid w:val="61A82AA5"/>
    <w:rsid w:val="624327CD"/>
    <w:rsid w:val="62D358FF"/>
    <w:rsid w:val="637864A7"/>
    <w:rsid w:val="63D20383"/>
    <w:rsid w:val="64122457"/>
    <w:rsid w:val="644D16E1"/>
    <w:rsid w:val="64584852"/>
    <w:rsid w:val="64632CB3"/>
    <w:rsid w:val="655D7702"/>
    <w:rsid w:val="65B13FDF"/>
    <w:rsid w:val="65FA1B86"/>
    <w:rsid w:val="66842411"/>
    <w:rsid w:val="678621C2"/>
    <w:rsid w:val="68185632"/>
    <w:rsid w:val="685066F2"/>
    <w:rsid w:val="68555008"/>
    <w:rsid w:val="68B4219E"/>
    <w:rsid w:val="6A4A77AA"/>
    <w:rsid w:val="6AD62431"/>
    <w:rsid w:val="6B2D401B"/>
    <w:rsid w:val="6B2D7B77"/>
    <w:rsid w:val="6B6D4417"/>
    <w:rsid w:val="6B981494"/>
    <w:rsid w:val="6CA81BAB"/>
    <w:rsid w:val="6E49116B"/>
    <w:rsid w:val="6EB66498"/>
    <w:rsid w:val="6EC86534"/>
    <w:rsid w:val="6F1A48B6"/>
    <w:rsid w:val="6FB64284"/>
    <w:rsid w:val="6FDE58E3"/>
    <w:rsid w:val="70673B2B"/>
    <w:rsid w:val="70812E3F"/>
    <w:rsid w:val="70B07280"/>
    <w:rsid w:val="71566079"/>
    <w:rsid w:val="71753AF6"/>
    <w:rsid w:val="71775E53"/>
    <w:rsid w:val="71F633B8"/>
    <w:rsid w:val="73131D48"/>
    <w:rsid w:val="73D47729"/>
    <w:rsid w:val="74626AE3"/>
    <w:rsid w:val="74681215"/>
    <w:rsid w:val="74BA06CD"/>
    <w:rsid w:val="75AD746E"/>
    <w:rsid w:val="76014DC8"/>
    <w:rsid w:val="774B7D02"/>
    <w:rsid w:val="77B43AFA"/>
    <w:rsid w:val="78A26ABB"/>
    <w:rsid w:val="78E75809"/>
    <w:rsid w:val="791D747D"/>
    <w:rsid w:val="79751067"/>
    <w:rsid w:val="7A3507F6"/>
    <w:rsid w:val="7A4F0532"/>
    <w:rsid w:val="7B7A6E08"/>
    <w:rsid w:val="7BD059A3"/>
    <w:rsid w:val="7D0F532E"/>
    <w:rsid w:val="7D8C697F"/>
    <w:rsid w:val="7D9F2B56"/>
    <w:rsid w:val="7DDA432C"/>
    <w:rsid w:val="7DF74740"/>
    <w:rsid w:val="7E142970"/>
    <w:rsid w:val="7E4454AB"/>
    <w:rsid w:val="7EBB39C0"/>
    <w:rsid w:val="7F0A2251"/>
    <w:rsid w:val="7F7B29E4"/>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2024-03-04T07:50:00Z</dcterms:created>
  <dc:creator>admin</dc:creator>
  <cp:lastModifiedBy>张雷</cp:lastModifiedBy>
  <dcterms:modified xsi:type="dcterms:W3CDTF">2024-03-29T03:07:20Z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C7D51D10D2A64E259CB4AC7C2E4B090C_12</vt:lpwstr>
  </property>
</Properties>
</file>