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重庆市开州区文峰初级中学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pStyle w:val="4"/>
        <w:widowControl w:val="0"/>
        <w:shd w:val="clear" w:color="auto" w:fill="FFFFFF"/>
        <w:spacing w:before="0" w:beforeAutospacing="0" w:after="0" w:afterAutospacing="0" w:line="600" w:lineRule="exact"/>
        <w:ind w:firstLine="640" w:firstLineChars="200"/>
        <w:rPr>
          <w:rFonts w:ascii="Times New Roman" w:hAnsi="Times New Roman"/>
          <w:sz w:val="27"/>
          <w:szCs w:val="27"/>
          <w:shd w:val="clear" w:color="auto" w:fill="FFFFFF"/>
        </w:rPr>
      </w:pPr>
      <w:r>
        <w:rPr>
          <w:rFonts w:ascii="Times New Roman" w:hAnsi="Times New Roman" w:eastAsia="方正仿宋_GBK"/>
          <w:sz w:val="32"/>
          <w:szCs w:val="32"/>
          <w:shd w:val="clear" w:color="auto" w:fill="FFFFFF"/>
        </w:rPr>
        <w:t>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制。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（二）机构设置</w:t>
      </w:r>
    </w:p>
    <w:p>
      <w:pPr>
        <w:tabs>
          <w:tab w:val="center" w:pos="4153"/>
          <w:tab w:val="left" w:pos="7275"/>
        </w:tabs>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重庆市开州区文峰初级中学内设6个机构处室，分别是党政办、教务处、总务处、政教处、安稳办、团委。</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4124.31万元（含上年108.20万元），其中：一般公共预算拨款4124.31万元（含上年108.20万元），收入较2022年增加359.61万元，主要是教育支出经费拨款增加393.93万元，社会保障和就业支出经费拨款增加37.72万元，卫生健康支出经费拨款增加17.3万元，住房保障支出经费拨款增加18.86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4124.31万元，其中：教育支出预算3233.89万元，社会保障和就业支出预算440.37万元，卫生健康支出预算229.86万元，住房保障支出预算220.19万元。支出预算较2022年增加467.81万元，主要是基本支出预算增加334.47万元，项目支出预算增133.34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2023年一般公共预算财政拨款收入4124.31万元（含上年108.20万元），一般公共预算财政拨款支出 4124.31万元，比2022年增加359.61万元。其中：基本支出3971.53万元，比2022年增加334.47万元，主要原因是工资福利支出增加314.14万元，商品和服务支出增加15.33万元，主要用于保障在职人员工资福利及社会保险缴费等，保障单位正常运转的各项商品服务支出；项目支出152.78万元，比2022年增加133.34万元，主要原因是：一、2022年末财政拨款结转结余108.2万元；二、本年增加了44.58万元，包括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192号-关于下达2023年城乡义务教育补助经费预算的通知-义教家庭经济困难生活费补助，2023年预算大本-渝财教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190号-关于下达2023年教师培训（领雁工程）市级补助资金预算的通知-教师培训（领雁工程）；2023年预算大本-渝财教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193号-关于下达2023年校园安保市级补助资金预算的通知-校园保安服务费2023年预算大本-渝财教</w:t>
      </w:r>
      <w:r>
        <w:rPr>
          <w:rFonts w:hint="eastAsia" w:ascii="Times New Roman" w:hAnsi="Times New Roman" w:eastAsia="方正仿宋_GBK" w:cs="Times New Roman"/>
          <w:sz w:val="32"/>
          <w:lang w:eastAsia="zh-CN"/>
        </w:rPr>
        <w:t>〔2022〕</w:t>
      </w:r>
      <w:r>
        <w:rPr>
          <w:rFonts w:ascii="Times New Roman" w:hAnsi="Times New Roman" w:eastAsia="方正仿宋_GBK" w:cs="Times New Roman"/>
          <w:sz w:val="32"/>
        </w:rPr>
        <w:t>195号-关于下达2023年义务教育薄弱环节改善与能力提升资金预算的通知-实验室建设，主要用于2023年校园安保和贫困生生活补助重点工作。</w:t>
      </w:r>
    </w:p>
    <w:p>
      <w:pPr>
        <w:rPr>
          <w:rFonts w:ascii="Times New Roman" w:hAnsi="Times New Roman" w:eastAsia="方正仿宋_GBK" w:cs="Times New Roman"/>
          <w:sz w:val="32"/>
        </w:rPr>
      </w:pPr>
      <w:r>
        <w:rPr>
          <w:rFonts w:ascii="Times New Roman" w:hAnsi="Times New Roman" w:eastAsia="方正仿宋_GBK" w:cs="Times New Roman"/>
          <w:sz w:val="32"/>
        </w:rPr>
        <w:t xml:space="preserve">  我单位2023年无使用政府性基金预算拨款安排的支出。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00"/>
        <w:rPr>
          <w:rFonts w:ascii="Times New Roman" w:hAnsi="Times New Roman" w:eastAsia="方正仿宋_GBK" w:cs="Times New Roman"/>
          <w:sz w:val="32"/>
          <w:szCs w:val="24"/>
        </w:rPr>
      </w:pPr>
      <w:r>
        <w:rPr>
          <w:rFonts w:ascii="Times New Roman" w:hAnsi="Times New Roman" w:eastAsia="方正仿宋_GBK" w:cs="Times New Roman"/>
          <w:sz w:val="32"/>
          <w:szCs w:val="24"/>
        </w:rPr>
        <w:t>2023年和2022年我单位均无“三公”经费预算支出。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2．政府采购情况。我单位政府采购预算总额0万元：政府采购货物预算0万元、政府采购工程预算0万元、政府采购服务预算 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3．绩效目标设置情况。2023年项目支出均实行了绩效目标管理，涉及一般公共预算当年财政拨款44.58万元。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2022年12月，本单位共有车辆0辆，其中一般公务用车0辆、执勤执法用车0辆。2023年一般公共预算安排购置车辆0辆，其中一般公务用车0辆、执勤执法用车0辆。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（一）财政拨款收入：</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（二）其他收入：</w:t>
      </w:r>
      <w:r>
        <w:rPr>
          <w:rFonts w:ascii="Times New Roman" w:hAnsi="Times New Roman" w:eastAsia="方正仿宋_GBK" w:cs="Times New Roman"/>
          <w:sz w:val="32"/>
          <w:szCs w:val="32"/>
        </w:rPr>
        <w:t>指单位取得的除“财政拨款收入”、“事业收入”、“经营收入”等以外的收入。</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（三）基本支出：</w:t>
      </w:r>
      <w:r>
        <w:rPr>
          <w:rFonts w:ascii="Times New Roman" w:hAnsi="Times New Roman" w:eastAsia="方正仿宋_GBK" w:cs="Times New Roman"/>
          <w:sz w:val="32"/>
          <w:szCs w:val="32"/>
        </w:rPr>
        <w:t>指为保障机构正常运转、完成日常工作任务而发生的人员经费和公用经费。</w:t>
      </w:r>
    </w:p>
    <w:p>
      <w:pPr>
        <w:tabs>
          <w:tab w:val="center" w:pos="4153"/>
          <w:tab w:val="left" w:pos="7275"/>
        </w:tabs>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楷体_GBK" w:cs="Times New Roman"/>
          <w:sz w:val="32"/>
        </w:rPr>
        <w:t>（四）项目支出：</w:t>
      </w:r>
      <w:r>
        <w:rPr>
          <w:rFonts w:ascii="Times New Roman" w:hAnsi="Times New Roman" w:eastAsia="方正仿宋_GBK" w:cs="Times New Roman"/>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仿宋_GBK" w:cs="Times New Roman"/>
          <w:b/>
          <w:sz w:val="32"/>
        </w:rPr>
      </w:pPr>
      <w:r>
        <w:rPr>
          <w:rFonts w:hint="eastAsia" w:ascii="Times New Roman" w:hAnsi="Times New Roman" w:eastAsia="方正仿宋_GBK" w:cs="Times New Roman"/>
          <w:b/>
          <w:sz w:val="32"/>
        </w:rPr>
        <w:t>部门预算公开联系人：</w:t>
      </w:r>
      <w:r>
        <w:rPr>
          <w:rFonts w:ascii="Times New Roman" w:hAnsi="Times New Roman" w:eastAsia="方正仿宋_GBK" w:cs="Times New Roman"/>
          <w:b/>
          <w:sz w:val="32"/>
        </w:rPr>
        <w:t xml:space="preserve">赵艳  </w:t>
      </w:r>
      <w:r>
        <w:rPr>
          <w:rFonts w:hint="eastAsia" w:ascii="Times New Roman" w:hAnsi="Times New Roman" w:eastAsia="方正仿宋_GBK" w:cs="Times New Roman"/>
          <w:b/>
          <w:sz w:val="32"/>
        </w:rPr>
        <w:t>联系方式：（</w:t>
      </w:r>
      <w:r>
        <w:rPr>
          <w:rFonts w:ascii="Times New Roman" w:hAnsi="Times New Roman" w:eastAsia="方正仿宋_GBK" w:cs="Times New Roman"/>
          <w:b/>
          <w:sz w:val="32"/>
        </w:rPr>
        <w:t>赵艳</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023-52860789</w:t>
      </w:r>
      <w:r>
        <w:rPr>
          <w:rFonts w:hint="eastAsia" w:ascii="Times New Roman" w:hAnsi="Times New Roman" w:eastAsia="方正仿宋_GBK" w:cs="Times New Roman"/>
          <w:b/>
          <w:sz w:val="32"/>
        </w:rPr>
        <w:t>）</w:t>
      </w:r>
    </w:p>
    <w:p>
      <w:pPr>
        <w:ind w:firstLine="643" w:firstLineChars="200"/>
        <w:rPr>
          <w:rFonts w:ascii="Times New Roman" w:hAnsi="Times New Roman" w:eastAsia="仿宋_GB2312" w:cs="Times New Roman"/>
          <w:b/>
          <w:sz w:val="32"/>
        </w:rPr>
      </w:pP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rPr>
          <w:rFonts w:ascii="Times New Roman" w:hAnsi="Times New Roman" w:cs="Times New Roman"/>
        </w:rPr>
      </w:pP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93"/>
    <w:rsid w:val="000628DA"/>
    <w:rsid w:val="000741C2"/>
    <w:rsid w:val="000B6906"/>
    <w:rsid w:val="00184514"/>
    <w:rsid w:val="002A749B"/>
    <w:rsid w:val="002B187A"/>
    <w:rsid w:val="00320246"/>
    <w:rsid w:val="00324C95"/>
    <w:rsid w:val="00325604"/>
    <w:rsid w:val="0035192C"/>
    <w:rsid w:val="0038679A"/>
    <w:rsid w:val="003A68A2"/>
    <w:rsid w:val="003A752C"/>
    <w:rsid w:val="00400BDC"/>
    <w:rsid w:val="004B1CC7"/>
    <w:rsid w:val="005349BE"/>
    <w:rsid w:val="005B2113"/>
    <w:rsid w:val="005E207A"/>
    <w:rsid w:val="006A0FD8"/>
    <w:rsid w:val="006F7CBA"/>
    <w:rsid w:val="007E5505"/>
    <w:rsid w:val="008F662F"/>
    <w:rsid w:val="009206FE"/>
    <w:rsid w:val="009A13D8"/>
    <w:rsid w:val="00A4714E"/>
    <w:rsid w:val="00B05430"/>
    <w:rsid w:val="00B64897"/>
    <w:rsid w:val="00C424CA"/>
    <w:rsid w:val="00D03D4E"/>
    <w:rsid w:val="00D2538A"/>
    <w:rsid w:val="00D91346"/>
    <w:rsid w:val="00DA3CF5"/>
    <w:rsid w:val="00DC6554"/>
    <w:rsid w:val="00DD3EEB"/>
    <w:rsid w:val="00DF6944"/>
    <w:rsid w:val="00E42C8C"/>
    <w:rsid w:val="00E45D33"/>
    <w:rsid w:val="00EC00CF"/>
    <w:rsid w:val="00EC57C7"/>
    <w:rsid w:val="00EC6661"/>
    <w:rsid w:val="00F25EE8"/>
    <w:rsid w:val="00F41DDB"/>
    <w:rsid w:val="00F4673F"/>
    <w:rsid w:val="00FA3893"/>
    <w:rsid w:val="5F46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eastAsia="宋体" w:cs="Times New Roman"/>
      <w:kern w:val="0"/>
      <w:sz w:val="24"/>
      <w:szCs w:val="24"/>
    </w:rPr>
  </w:style>
  <w:style w:type="character" w:customStyle="1" w:styleId="7">
    <w:name w:val="页脚 Char"/>
    <w:basedOn w:val="5"/>
    <w:link w:val="2"/>
    <w:uiPriority w:val="99"/>
    <w:rPr>
      <w:sz w:val="18"/>
      <w:szCs w:val="18"/>
    </w:rPr>
  </w:style>
  <w:style w:type="paragraph" w:customStyle="1" w:styleId="8">
    <w:name w:val="普通(网站) Cha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16"/>
    <w:uiPriority w:val="0"/>
    <w:rPr>
      <w:rFonts w:hint="default" w:ascii="Times New Roman" w:hAnsi="Times New Roman" w:cs="Times New Roman"/>
      <w:b/>
    </w:rPr>
  </w:style>
  <w:style w:type="character" w:customStyle="1" w:styleId="10">
    <w:name w:val="页眉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0</TotalTime>
  <ScaleCrop>false</ScaleCrop>
  <LinksUpToDate>false</LinksUpToDate>
  <CharactersWithSpaces>1970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2023-02-28T09:03:00Z</dcterms:created>
  <dc:creator>xb21cn</dc:creator>
  <cp:lastModifiedBy>DELL</cp:lastModifiedBy>
  <dcterms:modified xsi:type="dcterms:W3CDTF">2023-03-16T07:16:12Z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