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760"/>
          <w:tab w:val="left" w:pos="7938"/>
        </w:tabs>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重庆市开州区九龙山镇四合中心小学</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2023年部门预算情况说明</w:t>
      </w:r>
    </w:p>
    <w:p>
      <w:pPr>
        <w:spacing w:line="600" w:lineRule="exact"/>
        <w:ind w:firstLine="880" w:firstLineChars="200"/>
        <w:jc w:val="center"/>
        <w:rPr>
          <w:rFonts w:ascii="Times New Roman" w:hAnsi="Times New Roman" w:eastAsia="华文中宋" w:cs="Times New Roman"/>
          <w:sz w:val="44"/>
          <w:szCs w:val="44"/>
        </w:rPr>
      </w:pP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（一）职能职责</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1.组织实施教育教学活动，维护学校的教学秩序。</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2.对受教育者进行学籍管理，实施奖励或者处分，颁发相应的学业证书。</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3.聘任教职工，实施奖励或者处分。</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4.维护受教育者、教师及其他职工的合法权益。</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5.根据学校规模，设置学校管理机构，建立健全各项规章制度和岗位责任制。</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6.做好学校安全稳定工作和后勤保障服务工作。</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（二）单位构成</w:t>
      </w:r>
    </w:p>
    <w:p>
      <w:pPr>
        <w:spacing w:line="600" w:lineRule="exact"/>
        <w:ind w:left="640"/>
        <w:rPr>
          <w:rFonts w:ascii="Times New Roman" w:hAnsi="Times New Roman" w:eastAsia="方正仿宋_GBK" w:cs="Times New Roman"/>
          <w:sz w:val="32"/>
        </w:rPr>
      </w:pPr>
      <w:r>
        <w:rPr>
          <w:rFonts w:ascii="Times New Roman" w:hAnsi="Times New Roman" w:eastAsia="方正仿宋_GBK" w:cs="Times New Roman"/>
          <w:sz w:val="32"/>
        </w:rPr>
        <w:t>本单位内设3个机构处室，分别是教导处、安稳办、总务处。</w:t>
      </w:r>
      <w:r>
        <w:rPr>
          <w:rFonts w:ascii="Times New Roman" w:hAnsi="Times New Roman" w:eastAsia="方正黑体_GBK" w:cs="Times New Roman"/>
          <w:sz w:val="32"/>
        </w:rPr>
        <w:t>二、部门收支总体情况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（一）收入预算：</w:t>
      </w:r>
      <w:r>
        <w:rPr>
          <w:rFonts w:ascii="Times New Roman" w:hAnsi="Times New Roman" w:eastAsia="方正仿宋_GBK" w:cs="Times New Roman"/>
          <w:sz w:val="32"/>
        </w:rPr>
        <w:t>2023年年初预算数616.20万元（含上年结转43.00万元），其中：一般公共预算拨款616.20万元（含上年结转43.00万元）。收入较2022年增加50.79万元，主要是上年项目结转结余43万元，经费拨款增加7.79万元，主要原因是在职人员工资绩效调标等增资。</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（二）支出预算：</w:t>
      </w:r>
      <w:r>
        <w:rPr>
          <w:rFonts w:ascii="Times New Roman" w:hAnsi="Times New Roman" w:eastAsia="方正仿宋_GBK" w:cs="Times New Roman"/>
          <w:sz w:val="32"/>
        </w:rPr>
        <w:t>2023年年初预算数616.20万元，其中：教育支出预算446.92万元，社会保障和就业支出预算114.48万元，卫生健康支出预算29.78万元，住房保障支出预算25.02万元。支出预算较2022年增加50.79万元，主要是基本支出预算增加7.79万元，项目支出预算增加43万元。</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三、部门预算情况说明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一般公共预算财政拨款收入616.20万元，一般公共预算财政拨款支出616.20万元，比2022年增加7.79万元。其中：基本支出573.20万元，比2022年增加7.79万元，主要原因是在职人员工资绩效调标等增资。用于保障在职人员工资福利及社会保险缴费，离休人员离休费，退休人员补助等，保障部门正常运转的各项商品服务支出；项目支出43万元，比2022年增加43万元，主要原因是硬件设施年久失修，主要用于教室治漏及门窗更换和班班通购置等重点工作。</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2023年无使用政府性基金预算拨款安排的支出。</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四、</w:t>
      </w:r>
      <w:r>
        <w:rPr>
          <w:rFonts w:ascii="Times New Roman" w:hAnsi="Times New Roman" w:eastAsia="方正仿宋_GBK" w:cs="Times New Roman"/>
          <w:sz w:val="32"/>
        </w:rPr>
        <w:t>“</w:t>
      </w:r>
      <w:r>
        <w:rPr>
          <w:rFonts w:ascii="Times New Roman" w:hAnsi="Times New Roman" w:eastAsia="方正黑体_GBK" w:cs="Times New Roman"/>
          <w:sz w:val="32"/>
        </w:rPr>
        <w:t>三公</w:t>
      </w:r>
      <w:r>
        <w:rPr>
          <w:rFonts w:ascii="Times New Roman" w:hAnsi="Times New Roman" w:eastAsia="方正仿宋_GBK" w:cs="Times New Roman"/>
          <w:sz w:val="32"/>
        </w:rPr>
        <w:t>”</w:t>
      </w:r>
      <w:r>
        <w:rPr>
          <w:rFonts w:ascii="Times New Roman" w:hAnsi="Times New Roman" w:eastAsia="方正黑体_GBK" w:cs="Times New Roman"/>
          <w:sz w:val="32"/>
        </w:rPr>
        <w:t>经费情况说明</w:t>
      </w:r>
    </w:p>
    <w:p>
      <w:pPr>
        <w:spacing w:line="600" w:lineRule="exact"/>
        <w:ind w:firstLine="600"/>
        <w:rPr>
          <w:rFonts w:ascii="Times New Roman" w:hAnsi="Times New Roman" w:eastAsia="方正仿宋_GBK" w:cs="Times New Roman"/>
          <w:sz w:val="32"/>
        </w:rPr>
      </w:pPr>
      <w:r>
        <w:rPr>
          <w:rFonts w:ascii="Times New Roman" w:hAnsi="Times New Roman" w:eastAsia="方正仿宋_GBK" w:cs="Times New Roman"/>
          <w:sz w:val="32"/>
        </w:rPr>
        <w:t>我单位2023年无“三公”经费预算。</w:t>
      </w: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1．我单位不在机关运行经费统计范围之内。</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2．政府采购情况。2023年我单位无政府采购预算。</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rPr>
        <w:t>3．绩效目标设置情况，</w:t>
      </w:r>
      <w:r>
        <w:rPr>
          <w:rFonts w:ascii="Times New Roman" w:hAnsi="Times New Roman" w:eastAsia="方正仿宋_GBK" w:cs="Times New Roman"/>
          <w:sz w:val="32"/>
          <w:szCs w:val="32"/>
        </w:rPr>
        <w:t>2023年项目支出均实行了绩效目标管理，涉及一般公共预算当年财政拨款39.17万元。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4．国有资产占有使用情况。</w:t>
      </w:r>
      <w:r>
        <w:rPr>
          <w:rFonts w:hint="eastAsia" w:ascii="Times New Roman" w:hAnsi="Times New Roman" w:eastAsia="方正仿宋_GBK" w:cs="Times New Roman"/>
          <w:color w:val="000000"/>
          <w:sz w:val="32"/>
          <w:lang w:val="en-US" w:eastAsia="zh-CN"/>
        </w:rPr>
        <w:t>截至</w:t>
      </w:r>
      <w:r>
        <w:rPr>
          <w:rFonts w:ascii="Times New Roman" w:hAnsi="Times New Roman" w:eastAsia="方正仿宋_GBK" w:cs="Times New Roman"/>
          <w:color w:val="000000"/>
          <w:sz w:val="32"/>
        </w:rPr>
        <w:t>2022年12月，本单位共有车辆 0辆，其中一般公务用车 0辆、执勤执法用车0 辆。2023年一般公共预算安排购置车辆0 辆，其中一般公务用车0 辆、执勤执法用车 0辆。</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六、专业性名词解释</w:t>
      </w:r>
      <w:bookmarkStart w:id="0" w:name="_GoBack"/>
      <w:bookmarkEnd w:id="0"/>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（二）其他收入：</w:t>
      </w:r>
      <w:r>
        <w:rPr>
          <w:rFonts w:ascii="Times New Roman" w:hAnsi="Times New Roman" w:eastAsia="方正仿宋_GBK"/>
          <w:sz w:val="32"/>
          <w:szCs w:val="32"/>
        </w:rPr>
        <w:t>指单位取得的除“财政拨款收入”、“事业收入”、“经营收入”等以外的收入。</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（三）基本支出：</w:t>
      </w:r>
      <w:r>
        <w:rPr>
          <w:rFonts w:ascii="Times New Roman" w:hAnsi="Times New Roman" w:eastAsia="方正仿宋_GBK"/>
          <w:sz w:val="32"/>
          <w:szCs w:val="32"/>
        </w:rPr>
        <w:t>指为保障机构正常运转、完成日常工作任务而发生的人员经费和公用经费。</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（四）项目支出：</w:t>
      </w:r>
      <w:r>
        <w:rPr>
          <w:rFonts w:ascii="Times New Roman" w:hAnsi="Times New Roman" w:eastAsia="方正仿宋_GBK"/>
          <w:sz w:val="32"/>
          <w:szCs w:val="32"/>
        </w:rPr>
        <w:t>指在基本支出之外为完成特定行政任务和事业发展目标所发生的支出。</w:t>
      </w:r>
    </w:p>
    <w:p>
      <w:pPr>
        <w:ind w:firstLine="640" w:firstLineChars="200"/>
        <w:rPr>
          <w:rFonts w:ascii="Times New Roman" w:hAnsi="Times New Roman" w:eastAsia="方正仿宋_GBK" w:cs="Times New Roman"/>
          <w:color w:val="000000"/>
          <w:sz w:val="32"/>
        </w:rPr>
      </w:pPr>
      <w:r>
        <w:rPr>
          <w:rFonts w:ascii="Times New Roman" w:hAnsi="Times New Roman" w:eastAsia="方正楷体_GBK" w:cs="Times New Roman"/>
          <w:sz w:val="32"/>
        </w:rPr>
        <w:t>（五）</w:t>
      </w:r>
      <w:r>
        <w:rPr>
          <w:rFonts w:ascii="Times New Roman" w:hAnsi="Times New Roman" w:eastAsia="方正仿宋_GBK" w:cs="Times New Roman"/>
          <w:sz w:val="32"/>
        </w:rPr>
        <w:t>“</w:t>
      </w:r>
      <w:r>
        <w:rPr>
          <w:rFonts w:ascii="Times New Roman" w:hAnsi="Times New Roman" w:eastAsia="方正楷体_GBK" w:cs="Times New Roman"/>
          <w:sz w:val="32"/>
        </w:rPr>
        <w:t>三公</w:t>
      </w:r>
      <w:r>
        <w:rPr>
          <w:rFonts w:ascii="Times New Roman" w:hAnsi="Times New Roman" w:eastAsia="方正仿宋_GBK" w:cs="Times New Roman"/>
          <w:sz w:val="32"/>
        </w:rPr>
        <w:t>”</w:t>
      </w:r>
      <w:r>
        <w:rPr>
          <w:rFonts w:ascii="Times New Roman" w:hAnsi="Times New Roman" w:eastAsia="方正楷体_GBK" w:cs="Times New Roman"/>
          <w:sz w:val="32"/>
        </w:rPr>
        <w:t>经费：</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ascii="Times New Roman" w:hAnsi="Times New Roman" w:eastAsia="方正小标宋_GBK" w:cs="Times New Roman"/>
          <w:sz w:val="44"/>
          <w:szCs w:val="44"/>
        </w:rPr>
      </w:pPr>
      <w:r>
        <w:rPr>
          <w:rFonts w:ascii="Times New Roman" w:hAnsi="Times New Roman" w:eastAsia="方正仿宋_GBK" w:cs="Times New Roman"/>
          <w:b/>
          <w:sz w:val="32"/>
        </w:rPr>
        <w:t>单位预算公开联系人：刘辉  联系方式：</w:t>
      </w:r>
      <w:r>
        <w:rPr>
          <w:rFonts w:hint="eastAsia" w:ascii="Times New Roman" w:hAnsi="Times New Roman" w:eastAsia="方正仿宋_GBK" w:cs="Times New Roman"/>
          <w:b/>
          <w:sz w:val="32"/>
        </w:rPr>
        <w:t>（</w:t>
      </w:r>
      <w:r>
        <w:rPr>
          <w:rFonts w:ascii="Times New Roman" w:hAnsi="Times New Roman" w:eastAsia="方正仿宋_GBK" w:cs="Times New Roman"/>
          <w:b/>
          <w:sz w:val="32"/>
        </w:rPr>
        <w:t>刘辉</w:t>
      </w:r>
      <w:r>
        <w:rPr>
          <w:rFonts w:hint="eastAsia" w:ascii="Times New Roman" w:hAnsi="Times New Roman" w:eastAsia="方正仿宋_GBK" w:cs="Times New Roman"/>
          <w:b/>
          <w:sz w:val="32"/>
        </w:rPr>
        <w:t>，电话：</w:t>
      </w:r>
      <w:r>
        <w:rPr>
          <w:rFonts w:ascii="Times New Roman" w:hAnsi="Times New Roman" w:eastAsia="方正仿宋_GBK" w:cs="Times New Roman"/>
          <w:b/>
          <w:sz w:val="32"/>
        </w:rPr>
        <w:t>023-52708458</w:t>
      </w:r>
      <w:r>
        <w:rPr>
          <w:rFonts w:hint="eastAsia" w:ascii="Times New Roman" w:hAnsi="Times New Roman" w:eastAsia="方正仿宋_GBK" w:cs="Times New Roman"/>
          <w:b/>
          <w:sz w:val="32"/>
        </w:rPr>
        <w:t>）</w:t>
      </w:r>
    </w:p>
    <w:sectPr>
      <w:footerReference r:id="rId3" w:type="default"/>
      <w:footerReference r:id="rId4" w:type="even"/>
      <w:pgSz w:w="11906" w:h="16838"/>
      <w:pgMar w:top="1814" w:right="1531" w:bottom="1814" w:left="1531" w:header="851" w:footer="141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embedRegular r:id="rId1" w:fontKey="{59EE61F6-AC4C-433F-8B8A-B70162F6295B}"/>
  </w:font>
  <w:font w:name="华文中宋">
    <w:panose1 w:val="02010600040101010101"/>
    <w:charset w:val="86"/>
    <w:family w:val="auto"/>
    <w:pitch w:val="default"/>
    <w:sig w:usb0="00000287" w:usb1="080F0000" w:usb2="00000000" w:usb3="00000000" w:csb0="0004009F" w:csb1="DFD70000"/>
    <w:embedRegular r:id="rId2" w:fontKey="{543EBD89-3EBC-4C2C-9FEE-8E6431C64DC7}"/>
  </w:font>
  <w:font w:name="方正黑体_GBK">
    <w:panose1 w:val="03000509000000000000"/>
    <w:charset w:val="86"/>
    <w:family w:val="script"/>
    <w:pitch w:val="default"/>
    <w:sig w:usb0="00000001" w:usb1="080E0000" w:usb2="00000000" w:usb3="00000000" w:csb0="00040000" w:csb1="00000000"/>
    <w:embedRegular r:id="rId3" w:fontKey="{F3389E13-9415-41E5-94A9-6A4810E053E6}"/>
  </w:font>
  <w:font w:name="方正楷体_GBK">
    <w:panose1 w:val="03000509000000000000"/>
    <w:charset w:val="86"/>
    <w:family w:val="script"/>
    <w:pitch w:val="default"/>
    <w:sig w:usb0="00000001" w:usb1="080E0000" w:usb2="00000000" w:usb3="00000000" w:csb0="00040000" w:csb1="00000000"/>
    <w:embedRegular r:id="rId4" w:fontKey="{79908B41-0767-40F9-A7D6-98135BA5380B}"/>
  </w:font>
  <w:font w:name="方正仿宋_GBK">
    <w:panose1 w:val="03000509000000000000"/>
    <w:charset w:val="86"/>
    <w:family w:val="script"/>
    <w:pitch w:val="default"/>
    <w:sig w:usb0="00000001" w:usb1="080E0000" w:usb2="00000000" w:usb3="00000000" w:csb0="00040000" w:csb1="00000000"/>
    <w:embedRegular r:id="rId5" w:fontKey="{B3E32AAD-2313-4DDA-8688-D16994E5200D}"/>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420" w:rightChars="200"/>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345702473"/>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20" w:leftChars="200"/>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144127855"/>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TrueTypeFonts/>
  <w:saveSubsetFonts/>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iZDMzZjAzZjk3MmQ3YmZiZmJlZTEwNDllZTY1NzIifQ=="/>
  </w:docVars>
  <w:rsids>
    <w:rsidRoot w:val="007468AC"/>
    <w:rsid w:val="00022585"/>
    <w:rsid w:val="000769DE"/>
    <w:rsid w:val="000C588F"/>
    <w:rsid w:val="00201200"/>
    <w:rsid w:val="00257EAC"/>
    <w:rsid w:val="00366BCB"/>
    <w:rsid w:val="003A1D8F"/>
    <w:rsid w:val="003A388C"/>
    <w:rsid w:val="003B2042"/>
    <w:rsid w:val="004A12FC"/>
    <w:rsid w:val="004A4BF6"/>
    <w:rsid w:val="004F1A0B"/>
    <w:rsid w:val="004F7FF4"/>
    <w:rsid w:val="005523E5"/>
    <w:rsid w:val="00610A87"/>
    <w:rsid w:val="00627C64"/>
    <w:rsid w:val="0063471F"/>
    <w:rsid w:val="0064314C"/>
    <w:rsid w:val="00685754"/>
    <w:rsid w:val="006D5415"/>
    <w:rsid w:val="007140BC"/>
    <w:rsid w:val="007468AC"/>
    <w:rsid w:val="007764EA"/>
    <w:rsid w:val="007C05D9"/>
    <w:rsid w:val="008015FC"/>
    <w:rsid w:val="00833214"/>
    <w:rsid w:val="008B467B"/>
    <w:rsid w:val="00A9275B"/>
    <w:rsid w:val="00AC1EC0"/>
    <w:rsid w:val="00AC649B"/>
    <w:rsid w:val="00AF39CD"/>
    <w:rsid w:val="00B27C7C"/>
    <w:rsid w:val="00B55F6A"/>
    <w:rsid w:val="00B63FAF"/>
    <w:rsid w:val="00BF6178"/>
    <w:rsid w:val="00C827F3"/>
    <w:rsid w:val="00CC66F4"/>
    <w:rsid w:val="00D05E02"/>
    <w:rsid w:val="00D72234"/>
    <w:rsid w:val="00D75676"/>
    <w:rsid w:val="00D922F8"/>
    <w:rsid w:val="00EA620F"/>
    <w:rsid w:val="00EF617F"/>
    <w:rsid w:val="00F34381"/>
    <w:rsid w:val="00F34C12"/>
    <w:rsid w:val="00F36862"/>
    <w:rsid w:val="00F71DEB"/>
    <w:rsid w:val="36C03CEA"/>
    <w:rsid w:val="42B10E02"/>
    <w:rsid w:val="4E3C0093"/>
    <w:rsid w:val="75205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uiPriority w:val="99"/>
    <w:rPr>
      <w:sz w:val="18"/>
      <w:szCs w:val="18"/>
    </w:rPr>
  </w:style>
  <w:style w:type="paragraph" w:customStyle="1" w:styleId="9">
    <w:name w:val="_Style 7"/>
    <w:basedOn w:val="1"/>
    <w:next w:val="10"/>
    <w:qFormat/>
    <w:uiPriority w:val="34"/>
    <w:pPr>
      <w:ind w:firstLine="420" w:firstLineChars="200"/>
    </w:pPr>
    <w:rPr>
      <w:rFonts w:ascii="Calibri" w:hAnsi="Calibri" w:eastAsia="宋体" w:cs="Times New Roman"/>
    </w:rPr>
  </w:style>
  <w:style w:type="paragraph" w:customStyle="1" w:styleId="10">
    <w:name w:val="List Paragraph"/>
    <w:basedOn w:val="1"/>
    <w:qFormat/>
    <w:uiPriority w:val="34"/>
    <w:pPr>
      <w:ind w:firstLine="420" w:firstLineChars="200"/>
    </w:pPr>
  </w:style>
  <w:style w:type="character" w:customStyle="1" w:styleId="11">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Users</Company>
  <Pages>4</Pages>
  <Words>224</Words>
  <Characters>1283</Characters>
  <Lines>10</Lines>
  <Paragraphs>3</Paragraphs>
  <TotalTime>0</TotalTime>
  <ScaleCrop>false</ScaleCrop>
  <LinksUpToDate>false</LinksUpToDate>
  <CharactersWithSpaces>1504</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2023-02-27T08:58:00Z</dcterms:created>
  <dc:creator>Windows 用户</dc:creator>
  <cp:lastModifiedBy>DELL</cp:lastModifiedBy>
  <cp:lastPrinted>2023-02-28T00:15:00Z</cp:lastPrinted>
  <dcterms:modified xsi:type="dcterms:W3CDTF">2023-03-15T09:17:22Z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D03C40DA68A147A891A8436FE5D7EAB0</vt:lpwstr>
  </property>
</Properties>
</file>