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重庆市开州区龙珠中心小学</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1.组织实施教育教学活动，维护学校的教学秩序。</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2.对受教育者进行学籍管理，实施奖励或者处分，颁发相应的学业证书。</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3.聘任教职工，实施奖励或者处分。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4.维护受教育者、教师及其他职工的合法权益。</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5.根据学校规模，设置学校管理机构，建立健全各项规章制度和岗位责任制；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6.做好学校安全稳定工作和后勤保障服务工作。</w:t>
      </w:r>
    </w:p>
    <w:p>
      <w:pPr>
        <w:pStyle w:val="6"/>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本单位内设4个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，分别是教务处、总务处、安稳办和大队部。</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sz w:val="32"/>
        </w:rPr>
        <w:t>（一）收入预算：2021年年初预算数1083.61万元，其中：一般公共预算拨款1083.61万元。本校于2020年9月新开班，故2020年年初无收入预算</w:t>
      </w:r>
      <w:r>
        <w:rPr>
          <w:rFonts w:hint="eastAsia" w:ascii="方正仿宋_GBK" w:hAnsi="仿宋_GB2312" w:eastAsia="方正仿宋_GBK" w:cs="仿宋_GB2312"/>
          <w:color w:val="000000" w:themeColor="text1"/>
          <w:sz w:val="32"/>
          <w14:textFill>
            <w14:solidFill>
              <w14:schemeClr w14:val="tx1"/>
            </w14:solidFill>
          </w14:textFill>
        </w:rPr>
        <w:t>。</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（二）支出预算：2021年年初预算数1083.61万元，其中：教育支出预算837.88万元，社会保障和就业支出预算120.29万元，卫生健康支出预算65.29万元，住房保障支出预算60.14万元。</w:t>
      </w:r>
      <w:r>
        <w:rPr>
          <w:rFonts w:hint="eastAsia" w:ascii="方正仿宋_GBK" w:hAnsi="仿宋_GB2312" w:eastAsia="方正仿宋_GBK" w:cs="仿宋_GB2312"/>
          <w:sz w:val="32"/>
        </w:rPr>
        <w:t>本校于2020年9月新开班，故2020年年初无支出预算</w:t>
      </w:r>
      <w:r>
        <w:rPr>
          <w:rFonts w:hint="eastAsia" w:ascii="方正仿宋_GBK" w:hAnsi="仿宋_GB2312" w:eastAsia="方正仿宋_GBK" w:cs="仿宋_GB2312"/>
          <w:color w:val="000000" w:themeColor="text1"/>
          <w:sz w:val="32"/>
          <w14:textFill>
            <w14:solidFill>
              <w14:schemeClr w14:val="tx1"/>
            </w14:solidFill>
          </w14:textFill>
        </w:rPr>
        <w:t>。</w:t>
      </w:r>
    </w:p>
    <w:p>
      <w:pPr>
        <w:spacing w:line="600" w:lineRule="exact"/>
        <w:ind w:firstLine="640" w:firstLineChars="200"/>
        <w:rPr>
          <w:rFonts w:ascii="方正黑体_GBK" w:hAnsi="黑体" w:eastAsia="方正黑体_GBK" w:cs="仿宋_GB2312"/>
          <w:color w:val="000000" w:themeColor="text1"/>
          <w:sz w:val="32"/>
          <w14:textFill>
            <w14:solidFill>
              <w14:schemeClr w14:val="tx1"/>
            </w14:solidFill>
          </w14:textFill>
        </w:rPr>
      </w:pPr>
      <w:r>
        <w:rPr>
          <w:rFonts w:hint="eastAsia" w:ascii="方正黑体_GBK" w:hAnsi="黑体" w:eastAsia="方正黑体_GBK" w:cs="仿宋_GB2312"/>
          <w:color w:val="000000" w:themeColor="text1"/>
          <w:sz w:val="32"/>
          <w14:textFill>
            <w14:solidFill>
              <w14:schemeClr w14:val="tx1"/>
            </w14:solidFill>
          </w14:textFill>
        </w:rPr>
        <w:t>三、部门预算情况说明</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2021年一般公共预算财政拨款收入1083.61万元，一般公共预算财政拨款支出1083.61万元，其中：基本支出1083.61万元。</w:t>
      </w:r>
      <w:r>
        <w:rPr>
          <w:rFonts w:hint="eastAsia" w:ascii="方正仿宋_GBK" w:hAnsi="仿宋_GB2312" w:eastAsia="方正仿宋_GBK" w:cs="仿宋_GB2312"/>
          <w:sz w:val="32"/>
        </w:rPr>
        <w:t>本校于2020年9月新开班，故2020年年初</w:t>
      </w:r>
      <w:r>
        <w:rPr>
          <w:rFonts w:hint="eastAsia" w:ascii="方正仿宋_GBK" w:hAnsi="仿宋_GB2312" w:eastAsia="方正仿宋_GBK" w:cs="仿宋_GB2312"/>
          <w:color w:val="000000" w:themeColor="text1"/>
          <w:sz w:val="32"/>
          <w14:textFill>
            <w14:solidFill>
              <w14:schemeClr w14:val="tx1"/>
            </w14:solidFill>
          </w14:textFill>
        </w:rPr>
        <w:t>一般公共预算财政拨款收入、</w:t>
      </w:r>
      <w:r>
        <w:rPr>
          <w:rFonts w:hint="eastAsia" w:ascii="方正仿宋_GBK" w:hAnsi="仿宋_GB2312" w:eastAsia="方正仿宋_GBK" w:cs="仿宋_GB2312"/>
          <w:sz w:val="32"/>
        </w:rPr>
        <w:t>支出均无预算。</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本单位2021年无使用政府性基金预算拨款安排的支出。</w:t>
      </w:r>
    </w:p>
    <w:p>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sz w:val="32"/>
        </w:rPr>
        <w:t>2021年“三公”经费预算1万元，主要用于公务接待。本校于2020年9月新开班，故2020年年初无“三公</w:t>
      </w:r>
      <w:r>
        <w:rPr>
          <w:rFonts w:ascii="方正仿宋_GBK" w:hAnsi="仿宋_GB2312" w:eastAsia="方正仿宋_GBK" w:cs="仿宋_GB2312"/>
          <w:sz w:val="32"/>
        </w:rPr>
        <w:t>”</w:t>
      </w:r>
      <w:r>
        <w:rPr>
          <w:rFonts w:hint="eastAsia" w:ascii="方正仿宋_GBK" w:hAnsi="仿宋_GB2312" w:eastAsia="方正仿宋_GBK" w:cs="仿宋_GB2312"/>
          <w:sz w:val="32"/>
        </w:rPr>
        <w:t>经费支出预算</w:t>
      </w:r>
      <w:r>
        <w:rPr>
          <w:rFonts w:hint="eastAsia" w:ascii="方正仿宋_GBK" w:hAnsi="仿宋_GB2312" w:eastAsia="方正仿宋_GBK" w:cs="仿宋_GB2312"/>
          <w:color w:val="000000" w:themeColor="text1"/>
          <w:sz w:val="32"/>
          <w14:textFill>
            <w14:solidFill>
              <w14:schemeClr w14:val="tx1"/>
            </w14:solidFill>
          </w14:textFill>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我单位不在机关运行经费统计范围之内。</w:t>
      </w:r>
    </w:p>
    <w:p>
      <w:pPr>
        <w:ind w:firstLine="640" w:firstLineChars="200"/>
        <w:rPr>
          <w:rFonts w:ascii="方正仿宋_GBK" w:hAnsi="仿宋_GB2312" w:eastAsia="方正仿宋_GBK" w:cs="仿宋_GB2312"/>
          <w:color w:val="FF0000"/>
          <w:sz w:val="32"/>
        </w:rPr>
      </w:pP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color w:val="000000" w:themeColor="text1"/>
          <w:sz w:val="32"/>
          <w14:textFill>
            <w14:solidFill>
              <w14:schemeClr w14:val="tx1"/>
            </w14:solidFill>
          </w14:textFill>
        </w:rPr>
        <w:t>政府采购情况。所属各预算单位政府采购预算总额8万元：政府采购货物预算8万元；其中一般公共预算拨款政府采购8万元：政府采购货物预算8万元。</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绩效目标设置情况。2021年年初预算未下达项目支出预算，未设置绩效目标。</w:t>
      </w:r>
    </w:p>
    <w:p>
      <w:pPr>
        <w:spacing w:line="600" w:lineRule="exac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4</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color w:val="000000"/>
          <w:sz w:val="32"/>
        </w:rPr>
        <w:t>国有资产占有使用情况。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单位共有车辆0辆</w:t>
      </w:r>
      <w:r>
        <w:rPr>
          <w:rFonts w:hint="eastAsia" w:ascii="方正仿宋_GBK" w:hAnsi="仿宋_GB2312" w:eastAsia="方正仿宋_GBK" w:cs="仿宋_GB2312"/>
          <w:color w:val="000000"/>
          <w:sz w:val="32"/>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bookmarkStart w:id="0" w:name="_GoBack"/>
      <w:bookmarkEnd w:id="0"/>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spacing w:line="600" w:lineRule="exact"/>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3" w:firstLineChars="200"/>
        <w:rPr>
          <w:rFonts w:ascii="方正仿宋_GBK" w:eastAsia="方正仿宋_GBK"/>
          <w:sz w:val="32"/>
          <w:szCs w:val="32"/>
        </w:rPr>
      </w:pPr>
      <w:r>
        <w:rPr>
          <w:rFonts w:hint="eastAsia" w:ascii="方正仿宋_GBK" w:hAnsi="仿宋_GB2312" w:eastAsia="方正仿宋_GBK" w:cs="仿宋_GB2312"/>
          <w:b/>
          <w:sz w:val="32"/>
        </w:rPr>
        <w:t xml:space="preserve">部门预算公开联系人：王彦  </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联系方式：19923532310</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2U4YjFmMWFiYTViYmI5NzdiNzczYmIzMWEyNTcifQ=="/>
  </w:docVars>
  <w:rsids>
    <w:rsidRoot w:val="00C30FD2"/>
    <w:rsid w:val="00040262"/>
    <w:rsid w:val="000A63E9"/>
    <w:rsid w:val="000C20B2"/>
    <w:rsid w:val="001458E6"/>
    <w:rsid w:val="001A6279"/>
    <w:rsid w:val="001D44D2"/>
    <w:rsid w:val="002D58DD"/>
    <w:rsid w:val="0033265B"/>
    <w:rsid w:val="00507668"/>
    <w:rsid w:val="00533C58"/>
    <w:rsid w:val="00571CAC"/>
    <w:rsid w:val="005F52B5"/>
    <w:rsid w:val="00603A8E"/>
    <w:rsid w:val="00610390"/>
    <w:rsid w:val="006136D0"/>
    <w:rsid w:val="006E185C"/>
    <w:rsid w:val="007929F8"/>
    <w:rsid w:val="007A1FB2"/>
    <w:rsid w:val="007E0AF4"/>
    <w:rsid w:val="007F245A"/>
    <w:rsid w:val="00802EF0"/>
    <w:rsid w:val="0083019E"/>
    <w:rsid w:val="00863F05"/>
    <w:rsid w:val="00866C58"/>
    <w:rsid w:val="008E5CA1"/>
    <w:rsid w:val="009A28D1"/>
    <w:rsid w:val="00A25DF8"/>
    <w:rsid w:val="00A81DB3"/>
    <w:rsid w:val="00AA3C4C"/>
    <w:rsid w:val="00AC0F8A"/>
    <w:rsid w:val="00BA3BF0"/>
    <w:rsid w:val="00BE5AD6"/>
    <w:rsid w:val="00C30FD2"/>
    <w:rsid w:val="00D02EF2"/>
    <w:rsid w:val="00D813E5"/>
    <w:rsid w:val="00DA4F08"/>
    <w:rsid w:val="00F808D8"/>
    <w:rsid w:val="04FE74C1"/>
    <w:rsid w:val="051A23E5"/>
    <w:rsid w:val="06472967"/>
    <w:rsid w:val="08320123"/>
    <w:rsid w:val="090B08C9"/>
    <w:rsid w:val="0AB45915"/>
    <w:rsid w:val="0B3C4D89"/>
    <w:rsid w:val="0EC35F79"/>
    <w:rsid w:val="0FEF04F3"/>
    <w:rsid w:val="100D18AB"/>
    <w:rsid w:val="10D8227B"/>
    <w:rsid w:val="119360D6"/>
    <w:rsid w:val="17BC03B5"/>
    <w:rsid w:val="17FB7B61"/>
    <w:rsid w:val="1B244EE6"/>
    <w:rsid w:val="1E053855"/>
    <w:rsid w:val="22CB1BB5"/>
    <w:rsid w:val="26105AEF"/>
    <w:rsid w:val="26AE2EFC"/>
    <w:rsid w:val="26BD385F"/>
    <w:rsid w:val="27402404"/>
    <w:rsid w:val="277A5916"/>
    <w:rsid w:val="27901476"/>
    <w:rsid w:val="2BD50B5E"/>
    <w:rsid w:val="303F51AA"/>
    <w:rsid w:val="309D4775"/>
    <w:rsid w:val="329A52CD"/>
    <w:rsid w:val="33096397"/>
    <w:rsid w:val="3C2B7C75"/>
    <w:rsid w:val="43C867AC"/>
    <w:rsid w:val="465D7AC3"/>
    <w:rsid w:val="46774C72"/>
    <w:rsid w:val="48DC6764"/>
    <w:rsid w:val="49DE7162"/>
    <w:rsid w:val="4BD034A7"/>
    <w:rsid w:val="4CCC3C6F"/>
    <w:rsid w:val="51023225"/>
    <w:rsid w:val="51394EA9"/>
    <w:rsid w:val="51CC5CE9"/>
    <w:rsid w:val="5793496E"/>
    <w:rsid w:val="58275C28"/>
    <w:rsid w:val="585B31D5"/>
    <w:rsid w:val="5CB11559"/>
    <w:rsid w:val="5D683540"/>
    <w:rsid w:val="5FE76824"/>
    <w:rsid w:val="622010F6"/>
    <w:rsid w:val="6621763B"/>
    <w:rsid w:val="67D619EE"/>
    <w:rsid w:val="695A2407"/>
    <w:rsid w:val="6962178B"/>
    <w:rsid w:val="6A8E51E4"/>
    <w:rsid w:val="6D3D59D2"/>
    <w:rsid w:val="6DAE20B4"/>
    <w:rsid w:val="6DEA1732"/>
    <w:rsid w:val="72BB3CBA"/>
    <w:rsid w:val="758C08BE"/>
    <w:rsid w:val="7935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1138</Words>
  <Characters>1257</Characters>
  <Lines>9</Lines>
  <Paragraphs>2</Paragraphs>
  <TotalTime>2</TotalTime>
  <ScaleCrop>false</ScaleCrop>
  <LinksUpToDate>false</LinksUpToDate>
  <CharactersWithSpaces>1259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2022-08-29T12:29:00Z</dcterms:created>
  <dc:creator>Microsoft</dc:creator>
  <cp:lastModifiedBy>蓄米洞</cp:lastModifiedBy>
  <dcterms:modified xsi:type="dcterms:W3CDTF">2022-09-02T02:31:18Z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