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9E" w:rsidRDefault="00A25DF8">
      <w:pPr>
        <w:spacing w:line="600" w:lineRule="exact"/>
        <w:jc w:val="center"/>
        <w:rPr>
          <w:rFonts w:ascii="方正小标宋_GBK" w:eastAsia="方正小标宋_GBK" w:hAnsi="华文中宋" w:cs="华文中宋"/>
          <w:sz w:val="44"/>
          <w:szCs w:val="44"/>
        </w:rPr>
      </w:pPr>
      <w:bookmarkStart w:id="0" w:name="_GoBack"/>
      <w:bookmarkEnd w:id="0"/>
      <w:r>
        <w:rPr>
          <w:rFonts w:ascii="方正小标宋_GBK" w:eastAsia="方正小标宋_GBK" w:hAnsi="华文中宋" w:cs="华文中宋" w:hint="eastAsia"/>
          <w:sz w:val="44"/>
          <w:szCs w:val="44"/>
        </w:rPr>
        <w:t>重庆市开州区南雅镇中心小学</w:t>
      </w:r>
    </w:p>
    <w:p w:rsidR="0083019E" w:rsidRDefault="00A25DF8">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83019E" w:rsidRDefault="0083019E">
      <w:pPr>
        <w:spacing w:line="600" w:lineRule="exact"/>
        <w:ind w:firstLineChars="200" w:firstLine="880"/>
        <w:jc w:val="center"/>
        <w:rPr>
          <w:rFonts w:ascii="华文中宋" w:eastAsia="华文中宋" w:hAnsi="华文中宋" w:cs="华文中宋"/>
          <w:sz w:val="44"/>
          <w:szCs w:val="44"/>
        </w:rPr>
      </w:pPr>
    </w:p>
    <w:p w:rsidR="0083019E" w:rsidRDefault="00A25DF8">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83019E" w:rsidRDefault="00A25DF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83019E" w:rsidRDefault="00A25DF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1.组织实施教育教学活动，维护学校的教学秩序。</w:t>
      </w:r>
    </w:p>
    <w:p w:rsidR="0083019E" w:rsidRDefault="00A25DF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2.对受教育者进行学籍管理，实施奖励或者处分，颁发相应的学业证书。</w:t>
      </w:r>
    </w:p>
    <w:p w:rsidR="0083019E" w:rsidRDefault="00A25DF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3.聘任教职工，实施奖励或者处分。</w:t>
      </w:r>
    </w:p>
    <w:p w:rsidR="0083019E" w:rsidRDefault="00A25DF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4.维护受教育者、教师及其他职工的合法权益。</w:t>
      </w:r>
    </w:p>
    <w:p w:rsidR="0083019E" w:rsidRDefault="00A25DF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5.根据学校规模，设置学校管理机构，建立健全各项规章制度和岗位责任制；</w:t>
      </w:r>
    </w:p>
    <w:p w:rsidR="0083019E" w:rsidRDefault="00A25DF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6.做好学校安全稳定工作和后勤保障服务工作。</w:t>
      </w:r>
    </w:p>
    <w:p w:rsidR="0083019E" w:rsidRDefault="00A25DF8">
      <w:pPr>
        <w:pStyle w:val="a3"/>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83019E" w:rsidRDefault="00A25DF8">
      <w:pPr>
        <w:pStyle w:val="a3"/>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本单位内设4个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，分别是教导处、总务处、安稳办和大队部。</w:t>
      </w:r>
    </w:p>
    <w:p w:rsidR="0083019E" w:rsidRDefault="00A25DF8">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83019E" w:rsidRDefault="00A25DF8">
      <w:pPr>
        <w:spacing w:line="600" w:lineRule="exact"/>
        <w:ind w:firstLineChars="200" w:firstLine="640"/>
        <w:rPr>
          <w:rFonts w:ascii="方正仿宋_GBK" w:eastAsia="方正仿宋_GBK" w:hAnsi="仿宋_GB2312" w:cs="仿宋_GB2312"/>
          <w:color w:val="000000" w:themeColor="text1"/>
          <w:sz w:val="32"/>
        </w:rPr>
      </w:pPr>
      <w:r>
        <w:rPr>
          <w:rFonts w:ascii="方正仿宋_GBK" w:eastAsia="方正仿宋_GBK" w:hAnsi="仿宋_GB2312" w:cs="仿宋_GB2312" w:hint="eastAsia"/>
          <w:sz w:val="32"/>
        </w:rPr>
        <w:t>（一）收入预算：2021年年初预算数1385.61万元</w:t>
      </w:r>
      <w:r w:rsidR="00753EF3">
        <w:rPr>
          <w:rFonts w:ascii="方正仿宋_GBK" w:eastAsia="方正仿宋_GBK" w:hAnsi="仿宋_GB2312" w:cs="仿宋_GB2312" w:hint="eastAsia"/>
          <w:sz w:val="32"/>
        </w:rPr>
        <w:t>（含上年结转11.06万元）</w:t>
      </w:r>
      <w:r>
        <w:rPr>
          <w:rFonts w:ascii="方正仿宋_GBK" w:eastAsia="方正仿宋_GBK" w:hAnsi="仿宋_GB2312" w:cs="仿宋_GB2312" w:hint="eastAsia"/>
          <w:sz w:val="32"/>
        </w:rPr>
        <w:t>，其中：一般公共预算拨款1374.55万元，上年结转11.06万元，政府性基金预算拨款0万元，国有资本经营预算收入0万元。收入较2020年减少46.9</w:t>
      </w:r>
      <w:r w:rsidR="00745E3F">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r>
        <w:rPr>
          <w:rFonts w:ascii="方正仿宋_GBK" w:eastAsia="方正仿宋_GBK" w:hAnsi="仿宋_GB2312" w:cs="仿宋_GB2312" w:hint="eastAsia"/>
          <w:color w:val="000000" w:themeColor="text1"/>
          <w:sz w:val="32"/>
        </w:rPr>
        <w:t>主要</w:t>
      </w:r>
      <w:r w:rsidR="006136D0">
        <w:rPr>
          <w:rFonts w:ascii="方正仿宋_GBK" w:eastAsia="方正仿宋_GBK" w:hAnsi="仿宋_GB2312" w:cs="仿宋_GB2312" w:hint="eastAsia"/>
          <w:color w:val="000000" w:themeColor="text1"/>
          <w:sz w:val="32"/>
        </w:rPr>
        <w:t>原因</w:t>
      </w:r>
      <w:r>
        <w:rPr>
          <w:rFonts w:ascii="方正仿宋_GBK" w:eastAsia="方正仿宋_GBK" w:hAnsi="仿宋_GB2312" w:cs="仿宋_GB2312" w:hint="eastAsia"/>
          <w:color w:val="000000" w:themeColor="text1"/>
          <w:sz w:val="32"/>
        </w:rPr>
        <w:t>是</w:t>
      </w:r>
      <w:r w:rsidR="006136D0">
        <w:rPr>
          <w:rFonts w:ascii="方正仿宋_GBK" w:eastAsia="方正仿宋_GBK" w:hAnsi="仿宋_GB2312" w:cs="仿宋_GB2312" w:hint="eastAsia"/>
          <w:color w:val="000000" w:themeColor="text1"/>
          <w:sz w:val="32"/>
        </w:rPr>
        <w:t>在职</w:t>
      </w:r>
      <w:r>
        <w:rPr>
          <w:rFonts w:ascii="方正仿宋_GBK" w:eastAsia="方正仿宋_GBK" w:hint="eastAsia"/>
          <w:color w:val="000000" w:themeColor="text1"/>
          <w:sz w:val="32"/>
          <w:szCs w:val="32"/>
        </w:rPr>
        <w:t>教师调</w:t>
      </w:r>
      <w:r w:rsidR="006136D0">
        <w:rPr>
          <w:rFonts w:ascii="方正仿宋_GBK" w:eastAsia="方正仿宋_GBK" w:hint="eastAsia"/>
          <w:color w:val="000000" w:themeColor="text1"/>
          <w:sz w:val="32"/>
          <w:szCs w:val="32"/>
        </w:rPr>
        <w:t>出</w:t>
      </w:r>
      <w:r>
        <w:rPr>
          <w:rFonts w:ascii="方正仿宋_GBK" w:eastAsia="方正仿宋_GBK" w:hint="eastAsia"/>
          <w:color w:val="000000" w:themeColor="text1"/>
          <w:sz w:val="32"/>
          <w:szCs w:val="32"/>
        </w:rPr>
        <w:t>5人，新进2人，</w:t>
      </w:r>
      <w:r w:rsidR="006136D0">
        <w:rPr>
          <w:rFonts w:ascii="方正仿宋_GBK" w:eastAsia="方正仿宋_GBK" w:hint="eastAsia"/>
          <w:color w:val="000000" w:themeColor="text1"/>
          <w:sz w:val="32"/>
          <w:szCs w:val="32"/>
        </w:rPr>
        <w:t>学生人数较2020年减少24人，</w:t>
      </w:r>
      <w:r>
        <w:rPr>
          <w:rFonts w:ascii="方正仿宋_GBK" w:eastAsia="方正仿宋_GBK" w:hint="eastAsia"/>
          <w:color w:val="000000" w:themeColor="text1"/>
          <w:sz w:val="32"/>
          <w:szCs w:val="32"/>
        </w:rPr>
        <w:t>故</w:t>
      </w:r>
      <w:r>
        <w:rPr>
          <w:rFonts w:ascii="方正仿宋_GBK" w:eastAsia="方正仿宋_GBK" w:hAnsi="仿宋_GB2312" w:cs="仿宋_GB2312" w:hint="eastAsia"/>
          <w:color w:val="000000" w:themeColor="text1"/>
          <w:sz w:val="32"/>
        </w:rPr>
        <w:t>人</w:t>
      </w:r>
      <w:proofErr w:type="gramStart"/>
      <w:r>
        <w:rPr>
          <w:rFonts w:ascii="方正仿宋_GBK" w:eastAsia="方正仿宋_GBK" w:hAnsi="仿宋_GB2312" w:cs="仿宋_GB2312" w:hint="eastAsia"/>
          <w:color w:val="000000" w:themeColor="text1"/>
          <w:sz w:val="32"/>
        </w:rPr>
        <w:t>员经费</w:t>
      </w:r>
      <w:proofErr w:type="gramEnd"/>
      <w:r>
        <w:rPr>
          <w:rFonts w:ascii="方正仿宋_GBK" w:eastAsia="方正仿宋_GBK" w:hAnsi="仿宋_GB2312" w:cs="仿宋_GB2312" w:hint="eastAsia"/>
          <w:color w:val="000000" w:themeColor="text1"/>
          <w:sz w:val="32"/>
        </w:rPr>
        <w:t>和公用经费预算减少。</w:t>
      </w:r>
    </w:p>
    <w:p w:rsidR="006136D0" w:rsidRDefault="00A25DF8" w:rsidP="006136D0">
      <w:pPr>
        <w:spacing w:line="600" w:lineRule="exact"/>
        <w:ind w:firstLineChars="200" w:firstLine="640"/>
        <w:rPr>
          <w:rFonts w:ascii="方正仿宋_GBK" w:eastAsia="方正仿宋_GBK" w:hAnsi="仿宋_GB2312" w:cs="仿宋_GB2312"/>
          <w:color w:val="000000" w:themeColor="text1"/>
          <w:sz w:val="32"/>
        </w:rPr>
      </w:pPr>
      <w:r>
        <w:rPr>
          <w:rFonts w:ascii="方正仿宋_GBK" w:eastAsia="方正仿宋_GBK" w:hAnsi="仿宋_GB2312" w:cs="仿宋_GB2312" w:hint="eastAsia"/>
          <w:color w:val="000000" w:themeColor="text1"/>
          <w:sz w:val="32"/>
        </w:rPr>
        <w:t>（二）支出预算：2021年年初预算数1385.61万元（含</w:t>
      </w:r>
      <w:r>
        <w:rPr>
          <w:rFonts w:ascii="方正仿宋_GBK" w:eastAsia="方正仿宋_GBK" w:hAnsi="仿宋_GB2312" w:cs="仿宋_GB2312" w:hint="eastAsia"/>
          <w:color w:val="000000" w:themeColor="text1"/>
          <w:sz w:val="32"/>
        </w:rPr>
        <w:lastRenderedPageBreak/>
        <w:t>上年结转</w:t>
      </w:r>
      <w:r>
        <w:rPr>
          <w:rFonts w:ascii="方正仿宋_GBK" w:eastAsia="方正仿宋_GBK" w:hAnsi="仿宋_GB2312" w:cs="仿宋_GB2312" w:hint="eastAsia"/>
          <w:sz w:val="32"/>
        </w:rPr>
        <w:t>11.06万元</w:t>
      </w:r>
      <w:r>
        <w:rPr>
          <w:rFonts w:ascii="方正仿宋_GBK" w:eastAsia="方正仿宋_GBK" w:hAnsi="仿宋_GB2312" w:cs="仿宋_GB2312" w:hint="eastAsia"/>
          <w:color w:val="000000" w:themeColor="text1"/>
          <w:sz w:val="32"/>
        </w:rPr>
        <w:t>），其中：教育支出预算954.64万元，社会保障和就业支出预算283.57万元，卫生健康支出预算81.4万元，住房保障支出预算66</w:t>
      </w:r>
      <w:r w:rsidR="00745E3F">
        <w:rPr>
          <w:rFonts w:ascii="方正仿宋_GBK" w:eastAsia="方正仿宋_GBK" w:hAnsi="仿宋_GB2312" w:cs="仿宋_GB2312" w:hint="eastAsia"/>
          <w:color w:val="000000" w:themeColor="text1"/>
          <w:sz w:val="32"/>
        </w:rPr>
        <w:t>.00</w:t>
      </w:r>
      <w:r>
        <w:rPr>
          <w:rFonts w:ascii="方正仿宋_GBK" w:eastAsia="方正仿宋_GBK" w:hAnsi="仿宋_GB2312" w:cs="仿宋_GB2312" w:hint="eastAsia"/>
          <w:color w:val="000000" w:themeColor="text1"/>
          <w:sz w:val="32"/>
        </w:rPr>
        <w:t>万元。支出预算较2020年减少46.9</w:t>
      </w:r>
      <w:r w:rsidR="00745E3F">
        <w:rPr>
          <w:rFonts w:ascii="方正仿宋_GBK" w:eastAsia="方正仿宋_GBK" w:hAnsi="仿宋_GB2312" w:cs="仿宋_GB2312" w:hint="eastAsia"/>
          <w:color w:val="000000" w:themeColor="text1"/>
          <w:sz w:val="32"/>
        </w:rPr>
        <w:t>0</w:t>
      </w:r>
      <w:r>
        <w:rPr>
          <w:rFonts w:ascii="方正仿宋_GBK" w:eastAsia="方正仿宋_GBK" w:hAnsi="仿宋_GB2312" w:cs="仿宋_GB2312" w:hint="eastAsia"/>
          <w:color w:val="000000" w:themeColor="text1"/>
          <w:sz w:val="32"/>
        </w:rPr>
        <w:t>万元，</w:t>
      </w:r>
      <w:r w:rsidR="006136D0">
        <w:rPr>
          <w:rFonts w:ascii="方正仿宋_GBK" w:eastAsia="方正仿宋_GBK" w:hAnsi="仿宋_GB2312" w:cs="仿宋_GB2312" w:hint="eastAsia"/>
          <w:color w:val="000000" w:themeColor="text1"/>
          <w:sz w:val="32"/>
        </w:rPr>
        <w:t>主要原因是在职</w:t>
      </w:r>
      <w:r w:rsidR="006136D0">
        <w:rPr>
          <w:rFonts w:ascii="方正仿宋_GBK" w:eastAsia="方正仿宋_GBK" w:hint="eastAsia"/>
          <w:color w:val="000000" w:themeColor="text1"/>
          <w:sz w:val="32"/>
          <w:szCs w:val="32"/>
        </w:rPr>
        <w:t>教师调出5人，新进2人，学生人数较2020年减少24人，故</w:t>
      </w:r>
      <w:r w:rsidR="006136D0">
        <w:rPr>
          <w:rFonts w:ascii="方正仿宋_GBK" w:eastAsia="方正仿宋_GBK" w:hAnsi="仿宋_GB2312" w:cs="仿宋_GB2312" w:hint="eastAsia"/>
          <w:color w:val="000000" w:themeColor="text1"/>
          <w:sz w:val="32"/>
        </w:rPr>
        <w:t>人</w:t>
      </w:r>
      <w:proofErr w:type="gramStart"/>
      <w:r w:rsidR="006136D0">
        <w:rPr>
          <w:rFonts w:ascii="方正仿宋_GBK" w:eastAsia="方正仿宋_GBK" w:hAnsi="仿宋_GB2312" w:cs="仿宋_GB2312" w:hint="eastAsia"/>
          <w:color w:val="000000" w:themeColor="text1"/>
          <w:sz w:val="32"/>
        </w:rPr>
        <w:t>员经费</w:t>
      </w:r>
      <w:proofErr w:type="gramEnd"/>
      <w:r w:rsidR="006136D0">
        <w:rPr>
          <w:rFonts w:ascii="方正仿宋_GBK" w:eastAsia="方正仿宋_GBK" w:hAnsi="仿宋_GB2312" w:cs="仿宋_GB2312" w:hint="eastAsia"/>
          <w:color w:val="000000" w:themeColor="text1"/>
          <w:sz w:val="32"/>
        </w:rPr>
        <w:t>和公用经费预算减少。</w:t>
      </w:r>
    </w:p>
    <w:p w:rsidR="0083019E" w:rsidRDefault="00A25DF8" w:rsidP="006136D0">
      <w:pPr>
        <w:spacing w:line="600" w:lineRule="exact"/>
        <w:ind w:firstLineChars="200" w:firstLine="640"/>
        <w:rPr>
          <w:rFonts w:ascii="方正黑体_GBK" w:eastAsia="方正黑体_GBK" w:hAnsi="黑体" w:cs="仿宋_GB2312"/>
          <w:color w:val="000000" w:themeColor="text1"/>
          <w:sz w:val="32"/>
        </w:rPr>
      </w:pPr>
      <w:r>
        <w:rPr>
          <w:rFonts w:ascii="方正黑体_GBK" w:eastAsia="方正黑体_GBK" w:hAnsi="黑体" w:cs="仿宋_GB2312" w:hint="eastAsia"/>
          <w:color w:val="000000" w:themeColor="text1"/>
          <w:sz w:val="32"/>
        </w:rPr>
        <w:t>三、部门预算情况说明</w:t>
      </w:r>
    </w:p>
    <w:p w:rsidR="0083019E" w:rsidRDefault="00A25DF8">
      <w:pPr>
        <w:spacing w:line="600" w:lineRule="exact"/>
        <w:ind w:firstLineChars="200" w:firstLine="640"/>
        <w:rPr>
          <w:rFonts w:ascii="方正仿宋_GBK" w:eastAsia="方正仿宋_GBK" w:hAnsi="仿宋_GB2312" w:cs="仿宋_GB2312"/>
          <w:color w:val="000000" w:themeColor="text1"/>
          <w:sz w:val="32"/>
        </w:rPr>
      </w:pPr>
      <w:r>
        <w:rPr>
          <w:rFonts w:ascii="方正仿宋_GBK" w:eastAsia="方正仿宋_GBK" w:hAnsi="仿宋_GB2312" w:cs="仿宋_GB2312" w:hint="eastAsia"/>
          <w:color w:val="000000" w:themeColor="text1"/>
          <w:sz w:val="32"/>
        </w:rPr>
        <w:t>2021年一般公共预算财政拨款收入1374.55万元，一般公共预算财政拨款支出1374.55万元，比2020年减少57.96万元。其中：基本支出1374.55万元，比2020年减少57.96万元，主要是</w:t>
      </w:r>
      <w:r>
        <w:rPr>
          <w:rFonts w:ascii="方正仿宋_GBK" w:eastAsia="方正仿宋_GBK" w:hint="eastAsia"/>
          <w:color w:val="000000" w:themeColor="text1"/>
          <w:sz w:val="32"/>
          <w:szCs w:val="32"/>
        </w:rPr>
        <w:t>教师人员减少，</w:t>
      </w:r>
      <w:r>
        <w:rPr>
          <w:rFonts w:ascii="方正仿宋_GBK" w:eastAsia="方正仿宋_GBK" w:hAnsi="仿宋_GB2312" w:cs="仿宋_GB2312" w:hint="eastAsia"/>
          <w:color w:val="000000" w:themeColor="text1"/>
          <w:sz w:val="32"/>
        </w:rPr>
        <w:t>用于保障在职人员工资福利及社会保险缴费，退休人员补助等财政拨款收入减少，保障</w:t>
      </w:r>
      <w:r w:rsidR="00745E3F">
        <w:rPr>
          <w:rFonts w:ascii="方正仿宋_GBK" w:eastAsia="方正仿宋_GBK" w:hAnsi="仿宋_GB2312" w:cs="仿宋_GB2312" w:hint="eastAsia"/>
          <w:color w:val="000000" w:themeColor="text1"/>
          <w:sz w:val="32"/>
        </w:rPr>
        <w:t>学校</w:t>
      </w:r>
      <w:r>
        <w:rPr>
          <w:rFonts w:ascii="方正仿宋_GBK" w:eastAsia="方正仿宋_GBK" w:hAnsi="仿宋_GB2312" w:cs="仿宋_GB2312" w:hint="eastAsia"/>
          <w:color w:val="000000" w:themeColor="text1"/>
          <w:sz w:val="32"/>
        </w:rPr>
        <w:t>正常运转的各项商品服务支出财政拨款减少。</w:t>
      </w:r>
      <w:r w:rsidR="00A81B1D">
        <w:rPr>
          <w:rFonts w:ascii="方正仿宋_GBK" w:eastAsia="方正仿宋_GBK" w:hAnsi="仿宋_GB2312" w:cs="仿宋_GB2312" w:hint="eastAsia"/>
          <w:sz w:val="32"/>
        </w:rPr>
        <w:t>项目支出无年初预算。</w:t>
      </w:r>
    </w:p>
    <w:p w:rsidR="0083019E" w:rsidRDefault="00A25DF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本单位2021年无使用政府性基金预算拨款安排的支出。</w:t>
      </w:r>
    </w:p>
    <w:p w:rsidR="0083019E" w:rsidRDefault="00A25DF8">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83019E" w:rsidRDefault="00A25DF8">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2021年“三公”经费预算0万元，与2020年比无增减。</w:t>
      </w:r>
    </w:p>
    <w:p w:rsidR="0083019E" w:rsidRDefault="00A25DF8">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3019E" w:rsidRDefault="00A25DF8">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7204EC">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我单位不在机关运行经费统计范围之内。</w:t>
      </w:r>
    </w:p>
    <w:p w:rsidR="0083019E" w:rsidRDefault="00A25DF8">
      <w:pPr>
        <w:ind w:firstLineChars="200" w:firstLine="640"/>
        <w:rPr>
          <w:rFonts w:ascii="方正仿宋_GBK" w:eastAsia="方正仿宋_GBK" w:hAnsi="仿宋_GB2312" w:cs="仿宋_GB2312"/>
          <w:color w:val="FF0000"/>
          <w:sz w:val="32"/>
        </w:rPr>
      </w:pPr>
      <w:r>
        <w:rPr>
          <w:rFonts w:ascii="方正仿宋_GBK" w:eastAsia="方正仿宋_GBK" w:hAnsi="仿宋_GB2312" w:cs="仿宋_GB2312" w:hint="eastAsia"/>
          <w:sz w:val="32"/>
        </w:rPr>
        <w:t>2</w:t>
      </w:r>
      <w:r w:rsidR="007204EC">
        <w:rPr>
          <w:rFonts w:ascii="方正仿宋_GBK" w:eastAsia="方正仿宋_GBK" w:hAnsi="仿宋_GB2312" w:cs="仿宋_GB2312" w:hint="eastAsia"/>
          <w:sz w:val="32"/>
        </w:rPr>
        <w:t>.</w:t>
      </w:r>
      <w:r>
        <w:rPr>
          <w:rFonts w:ascii="方正仿宋_GBK" w:eastAsia="方正仿宋_GBK" w:hAnsi="仿宋_GB2312" w:cs="仿宋_GB2312" w:hint="eastAsia"/>
          <w:color w:val="000000" w:themeColor="text1"/>
          <w:sz w:val="32"/>
        </w:rPr>
        <w:t>政府采购情况。</w:t>
      </w:r>
      <w:r w:rsidR="00753EF3">
        <w:rPr>
          <w:rFonts w:ascii="方正仿宋_GBK" w:eastAsia="方正仿宋_GBK" w:hAnsi="仿宋_GB2312" w:cs="仿宋_GB2312" w:hint="eastAsia"/>
          <w:color w:val="000000" w:themeColor="text1"/>
          <w:sz w:val="32"/>
        </w:rPr>
        <w:t>本</w:t>
      </w:r>
      <w:r>
        <w:rPr>
          <w:rFonts w:ascii="方正仿宋_GBK" w:eastAsia="方正仿宋_GBK" w:hAnsi="仿宋_GB2312" w:cs="仿宋_GB2312" w:hint="eastAsia"/>
          <w:color w:val="000000" w:themeColor="text1"/>
          <w:sz w:val="32"/>
        </w:rPr>
        <w:t>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805DA4" w:rsidRDefault="00A25DF8">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3</w:t>
      </w:r>
      <w:r w:rsidR="007204EC">
        <w:rPr>
          <w:rFonts w:ascii="方正仿宋_GBK" w:eastAsia="方正仿宋_GBK" w:hAnsi="仿宋_GB2312" w:cs="仿宋_GB2312" w:hint="eastAsia"/>
          <w:sz w:val="32"/>
        </w:rPr>
        <w:t>.</w:t>
      </w:r>
      <w:r w:rsidR="00805DA4" w:rsidRPr="00805DA4">
        <w:rPr>
          <w:rFonts w:ascii="方正仿宋_GBK" w:eastAsia="方正仿宋_GBK" w:hAnsi="仿宋_GB2312" w:cs="仿宋_GB2312" w:hint="eastAsia"/>
          <w:sz w:val="32"/>
        </w:rPr>
        <w:t>绩效目标设置情况。2021年</w:t>
      </w:r>
      <w:r w:rsidR="00805DA4">
        <w:rPr>
          <w:rFonts w:ascii="方正仿宋_GBK" w:eastAsia="方正仿宋_GBK" w:hAnsi="仿宋_GB2312" w:cs="仿宋_GB2312" w:hint="eastAsia"/>
          <w:sz w:val="32"/>
        </w:rPr>
        <w:t>年初预算未下达项目支出预算，未设置绩效目标</w:t>
      </w:r>
      <w:r w:rsidR="00805DA4" w:rsidRPr="00805DA4">
        <w:rPr>
          <w:rFonts w:ascii="方正仿宋_GBK" w:eastAsia="方正仿宋_GBK" w:hAnsi="仿宋_GB2312" w:cs="仿宋_GB2312" w:hint="eastAsia"/>
          <w:sz w:val="32"/>
        </w:rPr>
        <w:t>。</w:t>
      </w:r>
    </w:p>
    <w:p w:rsidR="0083019E" w:rsidRDefault="00805DA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4</w:t>
      </w:r>
      <w:r w:rsidR="007204EC">
        <w:rPr>
          <w:rFonts w:ascii="方正仿宋_GBK" w:eastAsia="方正仿宋_GBK" w:hAnsi="仿宋_GB2312" w:cs="仿宋_GB2312" w:hint="eastAsia"/>
          <w:sz w:val="32"/>
        </w:rPr>
        <w:t>.</w:t>
      </w:r>
      <w:r w:rsidR="00A25DF8">
        <w:rPr>
          <w:rFonts w:ascii="方正仿宋_GBK" w:eastAsia="方正仿宋_GBK" w:hAnsi="仿宋_GB2312" w:cs="仿宋_GB2312" w:hint="eastAsia"/>
          <w:color w:val="000000"/>
          <w:sz w:val="32"/>
        </w:rPr>
        <w:t>国有资产占有使用情况。截止2020年12月，</w:t>
      </w:r>
      <w:r w:rsidR="00753EF3">
        <w:rPr>
          <w:rFonts w:ascii="方正仿宋_GBK" w:eastAsia="方正仿宋_GBK" w:hAnsi="仿宋_GB2312" w:cs="仿宋_GB2312" w:hint="eastAsia"/>
          <w:color w:val="000000"/>
          <w:sz w:val="32"/>
        </w:rPr>
        <w:t>本</w:t>
      </w:r>
      <w:r w:rsidR="00A25DF8">
        <w:rPr>
          <w:rFonts w:ascii="方正仿宋_GBK" w:eastAsia="方正仿宋_GBK" w:hAnsi="仿宋_GB2312" w:cs="仿宋_GB2312" w:hint="eastAsia"/>
          <w:color w:val="000000"/>
          <w:sz w:val="32"/>
        </w:rPr>
        <w:t>单位共有车辆0辆，其中一般公务用车0辆、执勤执法用车0辆。2021年一般公共预算安排购置车辆0辆，其中一般公务用车0辆、执勤执法用车0辆。</w:t>
      </w:r>
    </w:p>
    <w:p w:rsidR="0083019E" w:rsidRDefault="00A25DF8">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83019E" w:rsidRDefault="00A25DF8">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83019E" w:rsidRDefault="00A25DF8">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83019E" w:rsidRDefault="00A25DF8">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83019E" w:rsidRDefault="00A25DF8">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83019E" w:rsidRDefault="00A25DF8">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w:t>
      </w:r>
      <w:r>
        <w:rPr>
          <w:rFonts w:ascii="方正仿宋_GBK" w:eastAsia="方正仿宋_GBK" w:hint="eastAsia"/>
          <w:sz w:val="32"/>
          <w:szCs w:val="32"/>
        </w:rPr>
        <w:lastRenderedPageBreak/>
        <w:t>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6136D0" w:rsidRDefault="006136D0" w:rsidP="006136D0">
      <w:pPr>
        <w:rPr>
          <w:rFonts w:ascii="方正仿宋_GBK" w:eastAsia="方正仿宋_GBK" w:hAnsi="仿宋_GB2312" w:cs="仿宋_GB2312"/>
          <w:b/>
          <w:sz w:val="32"/>
        </w:rPr>
      </w:pPr>
    </w:p>
    <w:p w:rsidR="0083019E" w:rsidRDefault="00A25DF8" w:rsidP="006136D0">
      <w:pPr>
        <w:rPr>
          <w:rFonts w:ascii="方正仿宋_GBK" w:eastAsia="方正仿宋_GBK"/>
          <w:sz w:val="32"/>
          <w:szCs w:val="32"/>
        </w:rPr>
      </w:pPr>
      <w:r>
        <w:rPr>
          <w:rFonts w:ascii="方正仿宋_GBK" w:eastAsia="方正仿宋_GBK" w:hAnsi="仿宋_GB2312" w:cs="仿宋_GB2312" w:hint="eastAsia"/>
          <w:b/>
          <w:sz w:val="32"/>
        </w:rPr>
        <w:t>部门预算公开联系人：周露</w:t>
      </w:r>
      <w:r w:rsidR="007204EC">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联系方式：15223719829</w:t>
      </w:r>
    </w:p>
    <w:sectPr w:rsidR="0083019E" w:rsidSect="0083019E">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511" w:rsidRDefault="00A92511" w:rsidP="006136D0">
      <w:r>
        <w:separator/>
      </w:r>
    </w:p>
  </w:endnote>
  <w:endnote w:type="continuationSeparator" w:id="0">
    <w:p w:rsidR="00A92511" w:rsidRDefault="00A92511" w:rsidP="006136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icrosoft YaHei Mono"/>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511" w:rsidRDefault="00A92511" w:rsidP="006136D0">
      <w:r>
        <w:separator/>
      </w:r>
    </w:p>
  </w:footnote>
  <w:footnote w:type="continuationSeparator" w:id="0">
    <w:p w:rsidR="00A92511" w:rsidRDefault="00A92511" w:rsidP="006136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JmZTdkNTIyYTdjYWZmNzIxNWEzMWI2ZWY2ZDg1NzIifQ=="/>
  </w:docVars>
  <w:rsids>
    <w:rsidRoot w:val="00C30FD2"/>
    <w:rsid w:val="00040262"/>
    <w:rsid w:val="000A63E9"/>
    <w:rsid w:val="000C20B2"/>
    <w:rsid w:val="001458E6"/>
    <w:rsid w:val="001D44D2"/>
    <w:rsid w:val="00233A49"/>
    <w:rsid w:val="0033265B"/>
    <w:rsid w:val="003725DE"/>
    <w:rsid w:val="00482E2D"/>
    <w:rsid w:val="00507668"/>
    <w:rsid w:val="0054435A"/>
    <w:rsid w:val="00571CAC"/>
    <w:rsid w:val="00603A8E"/>
    <w:rsid w:val="00610390"/>
    <w:rsid w:val="006136D0"/>
    <w:rsid w:val="007204EC"/>
    <w:rsid w:val="00745E3F"/>
    <w:rsid w:val="00753EF3"/>
    <w:rsid w:val="007929F8"/>
    <w:rsid w:val="007A1FB2"/>
    <w:rsid w:val="007E0AF4"/>
    <w:rsid w:val="007F245A"/>
    <w:rsid w:val="00802EF0"/>
    <w:rsid w:val="00805DA4"/>
    <w:rsid w:val="0083019E"/>
    <w:rsid w:val="00863F05"/>
    <w:rsid w:val="008E5CA1"/>
    <w:rsid w:val="00A25DF8"/>
    <w:rsid w:val="00A71BD7"/>
    <w:rsid w:val="00A81B1D"/>
    <w:rsid w:val="00A92511"/>
    <w:rsid w:val="00AA3C4C"/>
    <w:rsid w:val="00BA3BF0"/>
    <w:rsid w:val="00BE5AD6"/>
    <w:rsid w:val="00C30FD2"/>
    <w:rsid w:val="00D813E5"/>
    <w:rsid w:val="00DA4F08"/>
    <w:rsid w:val="00E50C01"/>
    <w:rsid w:val="00F808D8"/>
    <w:rsid w:val="04FE74C1"/>
    <w:rsid w:val="051A23E5"/>
    <w:rsid w:val="06472967"/>
    <w:rsid w:val="08320123"/>
    <w:rsid w:val="090B08C9"/>
    <w:rsid w:val="0B3C4D89"/>
    <w:rsid w:val="0FEF04F3"/>
    <w:rsid w:val="100D18AB"/>
    <w:rsid w:val="10D8227B"/>
    <w:rsid w:val="17BC03B5"/>
    <w:rsid w:val="17FB7B61"/>
    <w:rsid w:val="1B244EE6"/>
    <w:rsid w:val="1E053855"/>
    <w:rsid w:val="22CB1BB5"/>
    <w:rsid w:val="26105AEF"/>
    <w:rsid w:val="26AE2EFC"/>
    <w:rsid w:val="26BD385F"/>
    <w:rsid w:val="27402404"/>
    <w:rsid w:val="277A5916"/>
    <w:rsid w:val="27901476"/>
    <w:rsid w:val="2BD50B5E"/>
    <w:rsid w:val="303F51AA"/>
    <w:rsid w:val="309D4775"/>
    <w:rsid w:val="329A52CD"/>
    <w:rsid w:val="33096397"/>
    <w:rsid w:val="43C867AC"/>
    <w:rsid w:val="465D7AC3"/>
    <w:rsid w:val="48DC6764"/>
    <w:rsid w:val="49DE7162"/>
    <w:rsid w:val="51023225"/>
    <w:rsid w:val="51394EA9"/>
    <w:rsid w:val="51CC5CE9"/>
    <w:rsid w:val="5793496E"/>
    <w:rsid w:val="585B31D5"/>
    <w:rsid w:val="5CB11559"/>
    <w:rsid w:val="5D683540"/>
    <w:rsid w:val="622010F6"/>
    <w:rsid w:val="6621763B"/>
    <w:rsid w:val="67D619EE"/>
    <w:rsid w:val="695A2407"/>
    <w:rsid w:val="6962178B"/>
    <w:rsid w:val="6A8E51E4"/>
    <w:rsid w:val="6DAE20B4"/>
    <w:rsid w:val="6DEA1732"/>
    <w:rsid w:val="72BB3CBA"/>
    <w:rsid w:val="758C08BE"/>
    <w:rsid w:val="79351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19E"/>
    <w:pPr>
      <w:ind w:firstLineChars="200" w:firstLine="420"/>
    </w:pPr>
  </w:style>
  <w:style w:type="paragraph" w:styleId="a4">
    <w:name w:val="header"/>
    <w:basedOn w:val="a"/>
    <w:link w:val="Char"/>
    <w:uiPriority w:val="99"/>
    <w:semiHidden/>
    <w:unhideWhenUsed/>
    <w:rsid w:val="00613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136D0"/>
    <w:rPr>
      <w:kern w:val="2"/>
      <w:sz w:val="18"/>
      <w:szCs w:val="18"/>
    </w:rPr>
  </w:style>
  <w:style w:type="paragraph" w:styleId="a5">
    <w:name w:val="footer"/>
    <w:basedOn w:val="a"/>
    <w:link w:val="Char0"/>
    <w:uiPriority w:val="99"/>
    <w:semiHidden/>
    <w:unhideWhenUsed/>
    <w:rsid w:val="006136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136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238</Words>
  <Characters>1359</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28</cp:revision>
  <dcterms:created xsi:type="dcterms:W3CDTF">2022-08-28T07:06:00Z</dcterms:created>
  <dcterms:modified xsi:type="dcterms:W3CDTF">2022-09-02T01:48:00Z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DBA8558F745B4DD38416D78E770D6323</vt:lpwstr>
  </property>
</Properties>
</file>