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88" w:rsidRDefault="005A34DC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2019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年预算公开补充说明</w:t>
      </w:r>
    </w:p>
    <w:p w:rsidR="00227E88" w:rsidRDefault="00227E88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227E88" w:rsidRDefault="005A34DC">
      <w:pPr>
        <w:spacing w:line="500" w:lineRule="exact"/>
        <w:ind w:firstLine="600"/>
        <w:jc w:val="left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重庆市开州区投资促进中心</w:t>
      </w:r>
      <w:r>
        <w:rPr>
          <w:rFonts w:ascii="方正仿宋_GBK" w:eastAsia="方正仿宋_GBK" w:hint="eastAsia"/>
          <w:bCs/>
          <w:sz w:val="32"/>
          <w:szCs w:val="32"/>
        </w:rPr>
        <w:t>2019</w:t>
      </w:r>
      <w:r>
        <w:rPr>
          <w:rFonts w:ascii="方正仿宋_GBK" w:eastAsia="方正仿宋_GBK" w:hint="eastAsia"/>
          <w:bCs/>
          <w:sz w:val="32"/>
          <w:szCs w:val="32"/>
        </w:rPr>
        <w:t>年无使用政府性基金预算拨款安排的支出，我单位不在机关运行经费统计范围之内，无政府采购支出预算和项目支出绩效目标设置，且无一般公共预算安排购置车辆。</w:t>
      </w:r>
      <w:bookmarkStart w:id="0" w:name="_GoBack"/>
      <w:bookmarkEnd w:id="0"/>
    </w:p>
    <w:p w:rsidR="00227E88" w:rsidRDefault="005A34DC">
      <w:pPr>
        <w:spacing w:line="500" w:lineRule="exact"/>
        <w:ind w:firstLine="600"/>
        <w:jc w:val="left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专业</w:t>
      </w:r>
      <w:r>
        <w:rPr>
          <w:rFonts w:ascii="方正仿宋_GBK" w:eastAsia="方正仿宋_GBK" w:hint="eastAsia"/>
          <w:bCs/>
          <w:sz w:val="32"/>
          <w:szCs w:val="32"/>
        </w:rPr>
        <w:t>名词解释如下：</w:t>
      </w:r>
    </w:p>
    <w:p w:rsidR="00227E88" w:rsidRDefault="005A34DC" w:rsidP="00227E88">
      <w:pPr>
        <w:pStyle w:val="a3"/>
        <w:tabs>
          <w:tab w:val="center" w:pos="4153"/>
          <w:tab w:val="left" w:pos="7275"/>
        </w:tabs>
        <w:spacing w:line="500" w:lineRule="exact"/>
        <w:ind w:firstLine="640"/>
        <w:jc w:val="left"/>
        <w:rPr>
          <w:rFonts w:ascii="方正仿宋_GBK" w:eastAsia="方正仿宋_GBK" w:hAnsiTheme="minorHAnsi" w:cstheme="minorBidi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（一）财政拨款收入：</w:t>
      </w:r>
      <w:r>
        <w:rPr>
          <w:rFonts w:ascii="方正仿宋_GBK" w:eastAsia="方正仿宋_GBK" w:hAnsiTheme="minorHAnsi" w:cstheme="minorBidi" w:hint="eastAsia"/>
          <w:bCs/>
          <w:sz w:val="32"/>
          <w:szCs w:val="32"/>
        </w:rPr>
        <w:t>指本年度从本级财政部门取得的财政拨款，包括一般公共预算财政拨款和政府性基金预算财政拨款。</w:t>
      </w:r>
    </w:p>
    <w:p w:rsidR="00227E88" w:rsidRDefault="005A34DC" w:rsidP="00227E88">
      <w:pPr>
        <w:pStyle w:val="a3"/>
        <w:tabs>
          <w:tab w:val="center" w:pos="4153"/>
          <w:tab w:val="left" w:pos="7275"/>
        </w:tabs>
        <w:spacing w:line="500" w:lineRule="exact"/>
        <w:ind w:firstLine="640"/>
        <w:jc w:val="left"/>
        <w:rPr>
          <w:rFonts w:ascii="方正仿宋_GBK" w:eastAsia="方正仿宋_GBK" w:hAnsiTheme="minorHAnsi" w:cstheme="minorBidi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（二）其他收入：</w:t>
      </w:r>
      <w:r>
        <w:rPr>
          <w:rFonts w:ascii="方正仿宋_GBK" w:eastAsia="方正仿宋_GBK" w:hAnsiTheme="minorHAnsi" w:cstheme="minorBidi" w:hint="eastAsia"/>
          <w:bCs/>
          <w:sz w:val="32"/>
          <w:szCs w:val="32"/>
        </w:rPr>
        <w:t>指单位取得的除“财政拨款收入”、“事业收入”、“经营收入”等以外的收入。</w:t>
      </w:r>
    </w:p>
    <w:p w:rsidR="00227E88" w:rsidRDefault="005A34DC" w:rsidP="00227E88">
      <w:pPr>
        <w:pStyle w:val="a3"/>
        <w:tabs>
          <w:tab w:val="center" w:pos="4153"/>
          <w:tab w:val="left" w:pos="7275"/>
        </w:tabs>
        <w:spacing w:line="500" w:lineRule="exact"/>
        <w:ind w:firstLine="640"/>
        <w:jc w:val="left"/>
        <w:rPr>
          <w:rFonts w:ascii="方正仿宋_GBK" w:eastAsia="方正仿宋_GBK" w:hAnsiTheme="minorHAnsi" w:cstheme="minorBidi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（三）基本支出：</w:t>
      </w:r>
      <w:r>
        <w:rPr>
          <w:rFonts w:ascii="方正仿宋_GBK" w:eastAsia="方正仿宋_GBK" w:hAnsiTheme="minorHAnsi" w:cstheme="minorBidi" w:hint="eastAsia"/>
          <w:bCs/>
          <w:sz w:val="32"/>
          <w:szCs w:val="32"/>
        </w:rPr>
        <w:t>指为保障机构正常运转、完成日常工作任务而发生的人员经费和公用经费。</w:t>
      </w:r>
    </w:p>
    <w:p w:rsidR="00227E88" w:rsidRDefault="005A34DC" w:rsidP="00227E88">
      <w:pPr>
        <w:pStyle w:val="a3"/>
        <w:tabs>
          <w:tab w:val="center" w:pos="4153"/>
          <w:tab w:val="left" w:pos="7275"/>
        </w:tabs>
        <w:spacing w:line="500" w:lineRule="exact"/>
        <w:ind w:firstLine="640"/>
        <w:jc w:val="left"/>
        <w:rPr>
          <w:rFonts w:ascii="方正仿宋_GBK" w:eastAsia="方正仿宋_GBK" w:hAnsiTheme="minorHAnsi" w:cstheme="minorBidi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（四）项目支出：</w:t>
      </w:r>
      <w:r>
        <w:rPr>
          <w:rFonts w:ascii="方正仿宋_GBK" w:eastAsia="方正仿宋_GBK" w:hAnsiTheme="minorHAnsi" w:cstheme="minorBidi" w:hint="eastAsia"/>
          <w:bCs/>
          <w:sz w:val="32"/>
          <w:szCs w:val="32"/>
        </w:rPr>
        <w:t>指在基本支出之外为完成招商引资年度目标所发生的支出。</w:t>
      </w:r>
    </w:p>
    <w:p w:rsidR="00227E88" w:rsidRDefault="005A34DC">
      <w:pPr>
        <w:spacing w:line="50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（五）“三公”经费：</w:t>
      </w:r>
      <w:r>
        <w:rPr>
          <w:rFonts w:ascii="方正仿宋_GBK" w:eastAsia="方正仿宋_GBK" w:hint="eastAsia"/>
          <w:bCs/>
          <w:sz w:val="32"/>
          <w:szCs w:val="32"/>
        </w:rPr>
        <w:t>指用一般公共预算财政拨款安排的因公出国（境）费、公务用车购置及运行维护费、公务接待费。其中，因公出国（境）</w:t>
      </w:r>
      <w:proofErr w:type="gramStart"/>
      <w:r>
        <w:rPr>
          <w:rFonts w:ascii="方正仿宋_GBK" w:eastAsia="方正仿宋_GBK" w:hint="eastAsia"/>
          <w:bCs/>
          <w:sz w:val="32"/>
          <w:szCs w:val="32"/>
        </w:rPr>
        <w:t>费反映</w:t>
      </w:r>
      <w:proofErr w:type="gramEnd"/>
      <w:r>
        <w:rPr>
          <w:rFonts w:ascii="方正仿宋_GBK" w:eastAsia="方正仿宋_GBK" w:hint="eastAsia"/>
          <w:bCs/>
          <w:sz w:val="32"/>
          <w:szCs w:val="32"/>
        </w:rPr>
        <w:t>单位公务出国（境）的国际旅费、国外城市间交通费、住宿费、伙食费、培训费、公杂费等支出；公务用车购置</w:t>
      </w:r>
      <w:proofErr w:type="gramStart"/>
      <w:r>
        <w:rPr>
          <w:rFonts w:ascii="方正仿宋_GBK" w:eastAsia="方正仿宋_GBK" w:hint="eastAsia"/>
          <w:bCs/>
          <w:sz w:val="32"/>
          <w:szCs w:val="32"/>
        </w:rPr>
        <w:t>费反映</w:t>
      </w:r>
      <w:proofErr w:type="gramEnd"/>
      <w:r>
        <w:rPr>
          <w:rFonts w:ascii="方正仿宋_GBK" w:eastAsia="方正仿宋_GBK" w:hint="eastAsia"/>
          <w:bCs/>
          <w:sz w:val="32"/>
          <w:szCs w:val="32"/>
        </w:rPr>
        <w:t>单位公务用车购置支出（</w:t>
      </w:r>
      <w:proofErr w:type="gramStart"/>
      <w:r>
        <w:rPr>
          <w:rFonts w:ascii="方正仿宋_GBK" w:eastAsia="方正仿宋_GBK" w:hint="eastAsia"/>
          <w:bCs/>
          <w:sz w:val="32"/>
          <w:szCs w:val="32"/>
        </w:rPr>
        <w:t>含车辆</w:t>
      </w:r>
      <w:proofErr w:type="gramEnd"/>
      <w:r>
        <w:rPr>
          <w:rFonts w:ascii="方正仿宋_GBK" w:eastAsia="方正仿宋_GBK" w:hint="eastAsia"/>
          <w:bCs/>
          <w:sz w:val="32"/>
          <w:szCs w:val="32"/>
        </w:rPr>
        <w:t>购置税）；公务用车运行维护费反映单位按规定保留的公务用车燃料费、维修费、过路过桥费、保险费、安全奖励费用等支出</w:t>
      </w:r>
      <w:r>
        <w:rPr>
          <w:rFonts w:ascii="方正仿宋_GBK" w:eastAsia="方正仿宋_GBK" w:hint="eastAsia"/>
          <w:bCs/>
          <w:sz w:val="32"/>
          <w:szCs w:val="32"/>
        </w:rPr>
        <w:t>；公务接待</w:t>
      </w:r>
      <w:proofErr w:type="gramStart"/>
      <w:r>
        <w:rPr>
          <w:rFonts w:ascii="方正仿宋_GBK" w:eastAsia="方正仿宋_GBK" w:hint="eastAsia"/>
          <w:bCs/>
          <w:sz w:val="32"/>
          <w:szCs w:val="32"/>
        </w:rPr>
        <w:t>费反映</w:t>
      </w:r>
      <w:proofErr w:type="gramEnd"/>
      <w:r>
        <w:rPr>
          <w:rFonts w:ascii="方正仿宋_GBK" w:eastAsia="方正仿宋_GBK" w:hint="eastAsia"/>
          <w:bCs/>
          <w:sz w:val="32"/>
          <w:szCs w:val="32"/>
        </w:rPr>
        <w:t>单位按规定开支的各类公务接待（含外宾接待）支出。</w:t>
      </w:r>
    </w:p>
    <w:p w:rsidR="00227E88" w:rsidRDefault="00227E88">
      <w:pPr>
        <w:spacing w:line="500" w:lineRule="exact"/>
        <w:jc w:val="right"/>
        <w:rPr>
          <w:rFonts w:ascii="方正仿宋_GBK" w:eastAsia="方正仿宋_GBK"/>
          <w:bCs/>
          <w:sz w:val="32"/>
          <w:szCs w:val="32"/>
        </w:rPr>
      </w:pPr>
    </w:p>
    <w:p w:rsidR="00227E88" w:rsidRDefault="005A34DC">
      <w:pPr>
        <w:spacing w:line="500" w:lineRule="exact"/>
        <w:jc w:val="right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重庆市开州区投资促进中心</w:t>
      </w:r>
    </w:p>
    <w:sectPr w:rsidR="00227E88" w:rsidSect="00227E8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4DC" w:rsidRDefault="005A34DC" w:rsidP="005A34DC">
      <w:r>
        <w:separator/>
      </w:r>
    </w:p>
  </w:endnote>
  <w:endnote w:type="continuationSeparator" w:id="1">
    <w:p w:rsidR="005A34DC" w:rsidRDefault="005A34DC" w:rsidP="005A3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4DC" w:rsidRDefault="005A34DC" w:rsidP="005A34DC">
      <w:r>
        <w:separator/>
      </w:r>
    </w:p>
  </w:footnote>
  <w:footnote w:type="continuationSeparator" w:id="1">
    <w:p w:rsidR="005A34DC" w:rsidRDefault="005A34DC" w:rsidP="005A3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74B"/>
    <w:rsid w:val="00227E88"/>
    <w:rsid w:val="005A34DC"/>
    <w:rsid w:val="00603C35"/>
    <w:rsid w:val="00772149"/>
    <w:rsid w:val="0091774B"/>
    <w:rsid w:val="00AD1C1D"/>
    <w:rsid w:val="00C14643"/>
    <w:rsid w:val="268B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E88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5A3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34D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3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34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509</Words>
  <Characters>17</Characters>
  <Application>Microsoft Office Word</Application>
  <DocSecurity>0</DocSecurity>
  <Lines>1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陈本淑</dc:creator>
  <cp:lastModifiedBy>系统管理员</cp:lastModifiedBy>
  <cp:revision>5</cp:revision>
  <dcterms:created xsi:type="dcterms:W3CDTF">2021-06-23T07:50:00Z</dcterms:created>
  <dcterms:modified xsi:type="dcterms:W3CDTF">2021-06-25T07:23:00Z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305007016_btnclosed</vt:lpwstr>
  </property>
  <property fmtid="{D5CDD505-2E9C-101B-9397-08002B2CF9AE}" pid="3" name="KSOProductBuildVer">
    <vt:lpwstr>2052-11.1.0.10314</vt:lpwstr>
  </property>
</Properties>
</file>