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759" w:rsidRPr="00605741" w:rsidRDefault="00B80759" w:rsidP="00B80759">
      <w:pPr>
        <w:jc w:val="center"/>
        <w:rPr>
          <w:rFonts w:ascii="方正小标宋_GBK" w:eastAsia="方正小标宋_GBK"/>
          <w:spacing w:val="-24"/>
          <w:sz w:val="44"/>
        </w:rPr>
      </w:pPr>
      <w:r w:rsidRPr="00605741">
        <w:rPr>
          <w:rFonts w:ascii="方正小标宋_GBK" w:eastAsia="方正小标宋_GBK" w:hint="eastAsia"/>
          <w:spacing w:val="-24"/>
          <w:sz w:val="44"/>
        </w:rPr>
        <w:t>中国共产党重庆市开州区委员会党校</w:t>
      </w:r>
    </w:p>
    <w:p w:rsidR="00B80759" w:rsidRPr="003F38AC" w:rsidRDefault="00B80759" w:rsidP="00B80759">
      <w:pPr>
        <w:jc w:val="center"/>
        <w:rPr>
          <w:rFonts w:ascii="方正小标宋_GBK" w:eastAsia="方正小标宋_GBK"/>
          <w:spacing w:val="-24"/>
          <w:sz w:val="44"/>
        </w:rPr>
      </w:pPr>
      <w:r w:rsidRPr="00605741">
        <w:rPr>
          <w:rFonts w:ascii="方正小标宋_GBK" w:eastAsia="方正小标宋_GBK" w:hint="eastAsia"/>
          <w:spacing w:val="-24"/>
          <w:sz w:val="44"/>
        </w:rPr>
        <w:t>关于</w:t>
      </w:r>
      <w:r w:rsidRPr="00605741">
        <w:rPr>
          <w:rFonts w:ascii="方正小标宋_GBK" w:eastAsia="方正小标宋_GBK"/>
          <w:spacing w:val="-24"/>
          <w:sz w:val="44"/>
        </w:rPr>
        <w:t>201</w:t>
      </w:r>
      <w:r>
        <w:rPr>
          <w:rFonts w:ascii="方正小标宋_GBK" w:eastAsia="方正小标宋_GBK"/>
          <w:spacing w:val="-24"/>
          <w:sz w:val="44"/>
        </w:rPr>
        <w:t>9</w:t>
      </w:r>
      <w:r w:rsidRPr="00605741">
        <w:rPr>
          <w:rFonts w:ascii="方正小标宋_GBK" w:eastAsia="方正小标宋_GBK"/>
          <w:spacing w:val="-24"/>
          <w:sz w:val="44"/>
        </w:rPr>
        <w:t>年度</w:t>
      </w:r>
      <w:r>
        <w:rPr>
          <w:rFonts w:ascii="方正小标宋_GBK" w:eastAsia="方正小标宋_GBK" w:hint="eastAsia"/>
          <w:spacing w:val="-24"/>
          <w:sz w:val="44"/>
        </w:rPr>
        <w:t>预</w:t>
      </w:r>
      <w:r w:rsidRPr="00605741">
        <w:rPr>
          <w:rFonts w:ascii="方正小标宋_GBK" w:eastAsia="方正小标宋_GBK"/>
          <w:spacing w:val="-24"/>
          <w:sz w:val="44"/>
        </w:rPr>
        <w:t>算编制情况补充说明</w:t>
      </w:r>
    </w:p>
    <w:p w:rsidR="00004B14" w:rsidRDefault="00004B14" w:rsidP="00B80759">
      <w:pPr>
        <w:ind w:firstLineChars="200" w:firstLine="640"/>
        <w:rPr>
          <w:rFonts w:ascii="方正仿宋_GBK" w:eastAsia="方正仿宋_GBK"/>
          <w:sz w:val="32"/>
          <w:szCs w:val="32"/>
        </w:rPr>
      </w:pPr>
    </w:p>
    <w:p w:rsidR="00B80759" w:rsidRPr="00495599" w:rsidRDefault="00B80759" w:rsidP="00B80759">
      <w:pPr>
        <w:ind w:firstLineChars="200" w:firstLine="640"/>
        <w:rPr>
          <w:rFonts w:ascii="方正仿宋_GBK" w:eastAsia="方正仿宋_GBK"/>
          <w:sz w:val="32"/>
          <w:szCs w:val="32"/>
        </w:rPr>
      </w:pPr>
      <w:r w:rsidRPr="00495599">
        <w:rPr>
          <w:rFonts w:ascii="方正仿宋_GBK" w:eastAsia="方正仿宋_GBK" w:hint="eastAsia"/>
          <w:sz w:val="32"/>
          <w:szCs w:val="32"/>
        </w:rPr>
        <w:t>一、政府</w:t>
      </w:r>
      <w:r w:rsidR="00CF2F42">
        <w:rPr>
          <w:rFonts w:ascii="方正仿宋_GBK" w:eastAsia="方正仿宋_GBK" w:hint="eastAsia"/>
          <w:sz w:val="32"/>
          <w:szCs w:val="32"/>
        </w:rPr>
        <w:t>性</w:t>
      </w:r>
      <w:r w:rsidRPr="00495599">
        <w:rPr>
          <w:rFonts w:ascii="方正仿宋_GBK" w:eastAsia="方正仿宋_GBK" w:hint="eastAsia"/>
          <w:sz w:val="32"/>
          <w:szCs w:val="32"/>
        </w:rPr>
        <w:t>基金说明</w:t>
      </w:r>
    </w:p>
    <w:p w:rsidR="00B80759" w:rsidRPr="004C0ED0" w:rsidRDefault="00B80759" w:rsidP="004C0ED0">
      <w:pPr>
        <w:ind w:firstLineChars="200" w:firstLine="640"/>
        <w:rPr>
          <w:rFonts w:ascii="方正仿宋_GBK" w:eastAsia="方正仿宋_GBK"/>
          <w:sz w:val="32"/>
          <w:szCs w:val="32"/>
        </w:rPr>
      </w:pPr>
      <w:r w:rsidRPr="004C0ED0">
        <w:rPr>
          <w:rFonts w:ascii="方正仿宋_GBK" w:eastAsia="方正仿宋_GBK" w:hint="eastAsia"/>
          <w:sz w:val="32"/>
          <w:szCs w:val="32"/>
        </w:rPr>
        <w:t>本单位20</w:t>
      </w:r>
      <w:r w:rsidRPr="004C0ED0">
        <w:rPr>
          <w:rFonts w:ascii="方正仿宋_GBK" w:eastAsia="方正仿宋_GBK"/>
          <w:sz w:val="32"/>
          <w:szCs w:val="32"/>
        </w:rPr>
        <w:t>19</w:t>
      </w:r>
      <w:r w:rsidRPr="004C0ED0">
        <w:rPr>
          <w:rFonts w:ascii="方正仿宋_GBK" w:eastAsia="方正仿宋_GBK" w:hint="eastAsia"/>
          <w:sz w:val="32"/>
          <w:szCs w:val="32"/>
        </w:rPr>
        <w:t>年度无政府性</w:t>
      </w:r>
      <w:r w:rsidRPr="004C0ED0">
        <w:rPr>
          <w:rFonts w:ascii="方正仿宋_GBK" w:eastAsia="方正仿宋_GBK"/>
          <w:sz w:val="32"/>
          <w:szCs w:val="32"/>
        </w:rPr>
        <w:t>基金</w:t>
      </w:r>
      <w:r w:rsidRPr="004C0ED0">
        <w:rPr>
          <w:rFonts w:ascii="方正仿宋_GBK" w:eastAsia="方正仿宋_GBK" w:hint="eastAsia"/>
          <w:sz w:val="32"/>
          <w:szCs w:val="32"/>
        </w:rPr>
        <w:t>收支，和2</w:t>
      </w:r>
      <w:r w:rsidRPr="004C0ED0">
        <w:rPr>
          <w:rFonts w:ascii="方正仿宋_GBK" w:eastAsia="方正仿宋_GBK"/>
          <w:sz w:val="32"/>
          <w:szCs w:val="32"/>
        </w:rPr>
        <w:t>018</w:t>
      </w:r>
      <w:r w:rsidRPr="004C0ED0">
        <w:rPr>
          <w:rFonts w:ascii="方正仿宋_GBK" w:eastAsia="方正仿宋_GBK" w:hint="eastAsia"/>
          <w:sz w:val="32"/>
          <w:szCs w:val="32"/>
        </w:rPr>
        <w:t>年相比</w:t>
      </w:r>
      <w:r w:rsidR="009208FB">
        <w:rPr>
          <w:rFonts w:ascii="方正仿宋_GBK" w:eastAsia="方正仿宋_GBK" w:hint="eastAsia"/>
          <w:sz w:val="32"/>
          <w:szCs w:val="32"/>
        </w:rPr>
        <w:t>无</w:t>
      </w:r>
      <w:r w:rsidRPr="004C0ED0">
        <w:rPr>
          <w:rFonts w:ascii="方正仿宋_GBK" w:eastAsia="方正仿宋_GBK" w:hint="eastAsia"/>
          <w:sz w:val="32"/>
          <w:szCs w:val="32"/>
        </w:rPr>
        <w:t>变化</w:t>
      </w:r>
      <w:r w:rsidR="00495599" w:rsidRPr="004C0ED0">
        <w:rPr>
          <w:rFonts w:ascii="方正仿宋_GBK" w:eastAsia="方正仿宋_GBK" w:hint="eastAsia"/>
          <w:sz w:val="32"/>
          <w:szCs w:val="32"/>
        </w:rPr>
        <w:t>。</w:t>
      </w:r>
    </w:p>
    <w:p w:rsidR="00B80759" w:rsidRPr="00495599" w:rsidRDefault="00B80759" w:rsidP="00495599">
      <w:pPr>
        <w:ind w:firstLineChars="200" w:firstLine="640"/>
        <w:rPr>
          <w:rFonts w:ascii="方正仿宋_GBK" w:eastAsia="方正仿宋_GBK"/>
          <w:sz w:val="32"/>
          <w:szCs w:val="32"/>
        </w:rPr>
      </w:pPr>
      <w:r w:rsidRPr="00495599">
        <w:rPr>
          <w:rFonts w:ascii="方正仿宋_GBK" w:eastAsia="方正仿宋_GBK" w:hint="eastAsia"/>
          <w:sz w:val="32"/>
          <w:szCs w:val="32"/>
        </w:rPr>
        <w:t>二、</w:t>
      </w:r>
      <w:r w:rsidR="00495599" w:rsidRPr="00495599">
        <w:rPr>
          <w:rFonts w:ascii="方正仿宋_GBK" w:eastAsia="方正仿宋_GBK" w:hint="eastAsia"/>
          <w:sz w:val="32"/>
          <w:szCs w:val="32"/>
        </w:rPr>
        <w:t>增加其他重要事项</w:t>
      </w:r>
      <w:bookmarkStart w:id="0" w:name="_GoBack"/>
      <w:bookmarkEnd w:id="0"/>
    </w:p>
    <w:p w:rsidR="00495599" w:rsidRPr="00495599" w:rsidRDefault="00495599" w:rsidP="00495599">
      <w:pPr>
        <w:ind w:firstLineChars="200" w:firstLine="640"/>
        <w:rPr>
          <w:rFonts w:ascii="方正仿宋_GBK" w:eastAsia="方正仿宋_GBK"/>
          <w:sz w:val="32"/>
          <w:szCs w:val="32"/>
        </w:rPr>
      </w:pPr>
      <w:r w:rsidRPr="00495599">
        <w:rPr>
          <w:rFonts w:ascii="方正仿宋_GBK" w:eastAsia="方正仿宋_GBK" w:hint="eastAsia"/>
          <w:sz w:val="32"/>
          <w:szCs w:val="32"/>
        </w:rPr>
        <w:t>国有资产占有使用情况。截</w:t>
      </w:r>
      <w:r w:rsidR="002A4D63">
        <w:rPr>
          <w:rFonts w:ascii="方正仿宋_GBK" w:eastAsia="方正仿宋_GBK" w:hint="eastAsia"/>
          <w:sz w:val="32"/>
          <w:szCs w:val="32"/>
        </w:rPr>
        <w:t>至</w:t>
      </w:r>
      <w:r w:rsidRPr="00495599">
        <w:rPr>
          <w:rFonts w:ascii="方正仿宋_GBK" w:eastAsia="方正仿宋_GBK" w:hint="eastAsia"/>
          <w:sz w:val="32"/>
          <w:szCs w:val="32"/>
        </w:rPr>
        <w:t>20</w:t>
      </w:r>
      <w:r w:rsidRPr="00495599">
        <w:rPr>
          <w:rFonts w:ascii="方正仿宋_GBK" w:eastAsia="方正仿宋_GBK"/>
          <w:sz w:val="32"/>
          <w:szCs w:val="32"/>
        </w:rPr>
        <w:t>18</w:t>
      </w:r>
      <w:r w:rsidRPr="00495599">
        <w:rPr>
          <w:rFonts w:ascii="方正仿宋_GBK" w:eastAsia="方正仿宋_GBK" w:hint="eastAsia"/>
          <w:sz w:val="32"/>
          <w:szCs w:val="32"/>
        </w:rPr>
        <w:t>年12月，所属各预算单位共有车辆</w:t>
      </w:r>
      <w:r w:rsidRPr="00495599">
        <w:rPr>
          <w:rFonts w:ascii="方正仿宋_GBK" w:eastAsia="方正仿宋_GBK"/>
          <w:sz w:val="32"/>
          <w:szCs w:val="32"/>
        </w:rPr>
        <w:t>1</w:t>
      </w:r>
      <w:r w:rsidRPr="00495599">
        <w:rPr>
          <w:rFonts w:ascii="方正仿宋_GBK" w:eastAsia="方正仿宋_GBK" w:hint="eastAsia"/>
          <w:sz w:val="32"/>
          <w:szCs w:val="32"/>
        </w:rPr>
        <w:t>辆，其中一般公务用车</w:t>
      </w:r>
      <w:r w:rsidRPr="00495599">
        <w:rPr>
          <w:rFonts w:ascii="方正仿宋_GBK" w:eastAsia="方正仿宋_GBK"/>
          <w:sz w:val="32"/>
          <w:szCs w:val="32"/>
        </w:rPr>
        <w:t>1</w:t>
      </w:r>
      <w:r w:rsidRPr="00495599">
        <w:rPr>
          <w:rFonts w:ascii="方正仿宋_GBK" w:eastAsia="方正仿宋_GBK" w:hint="eastAsia"/>
          <w:sz w:val="32"/>
          <w:szCs w:val="32"/>
        </w:rPr>
        <w:t>辆。20</w:t>
      </w:r>
      <w:r w:rsidRPr="00495599">
        <w:rPr>
          <w:rFonts w:ascii="方正仿宋_GBK" w:eastAsia="方正仿宋_GBK"/>
          <w:sz w:val="32"/>
          <w:szCs w:val="32"/>
        </w:rPr>
        <w:t>19</w:t>
      </w:r>
      <w:r w:rsidRPr="00495599">
        <w:rPr>
          <w:rFonts w:ascii="方正仿宋_GBK" w:eastAsia="方正仿宋_GBK" w:hint="eastAsia"/>
          <w:sz w:val="32"/>
          <w:szCs w:val="32"/>
        </w:rPr>
        <w:t>年一般公共预算安排购置车辆</w:t>
      </w:r>
      <w:r w:rsidRPr="00495599">
        <w:rPr>
          <w:rFonts w:ascii="方正仿宋_GBK" w:eastAsia="方正仿宋_GBK"/>
          <w:sz w:val="32"/>
          <w:szCs w:val="32"/>
        </w:rPr>
        <w:t>0</w:t>
      </w:r>
      <w:r w:rsidRPr="00495599">
        <w:rPr>
          <w:rFonts w:ascii="方正仿宋_GBK" w:eastAsia="方正仿宋_GBK" w:hint="eastAsia"/>
          <w:sz w:val="32"/>
          <w:szCs w:val="32"/>
        </w:rPr>
        <w:t>辆，</w:t>
      </w:r>
    </w:p>
    <w:p w:rsidR="00495599" w:rsidRPr="00495599" w:rsidRDefault="00495599" w:rsidP="00495599">
      <w:pPr>
        <w:ind w:firstLineChars="200" w:firstLine="640"/>
        <w:rPr>
          <w:rFonts w:ascii="方正仿宋_GBK" w:eastAsia="方正仿宋_GBK"/>
          <w:sz w:val="32"/>
          <w:szCs w:val="32"/>
        </w:rPr>
      </w:pPr>
      <w:r w:rsidRPr="00495599">
        <w:rPr>
          <w:rFonts w:ascii="方正仿宋_GBK" w:eastAsia="方正仿宋_GBK" w:hint="eastAsia"/>
          <w:sz w:val="32"/>
          <w:szCs w:val="32"/>
        </w:rPr>
        <w:t>三、专业名词解释</w:t>
      </w:r>
    </w:p>
    <w:p w:rsidR="00495599" w:rsidRDefault="00495599" w:rsidP="00495599">
      <w:pPr>
        <w:pStyle w:val="a5"/>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（一）财政拨款收入：指本年度从本级财政部门取得的财政拨款，包括一般公共预算财政拨款和政府性基金预算财政拨款。</w:t>
      </w:r>
    </w:p>
    <w:p w:rsidR="00495599" w:rsidRDefault="00495599" w:rsidP="00495599">
      <w:pPr>
        <w:pStyle w:val="a5"/>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（二）其他收入：指单位取得的除“财政拨款收入”、“事业收入”、“经营收入”等以外的收入。</w:t>
      </w:r>
    </w:p>
    <w:p w:rsidR="00495599" w:rsidRDefault="00495599" w:rsidP="00495599">
      <w:pPr>
        <w:pStyle w:val="a5"/>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（三</w:t>
      </w:r>
      <w:r>
        <w:rPr>
          <w:rFonts w:ascii="方正仿宋_GBK" w:eastAsia="方正仿宋_GBK"/>
          <w:sz w:val="32"/>
          <w:szCs w:val="32"/>
        </w:rPr>
        <w:t>）基</w:t>
      </w:r>
      <w:r>
        <w:rPr>
          <w:rFonts w:ascii="方正仿宋_GBK" w:eastAsia="方正仿宋_GBK" w:hint="eastAsia"/>
          <w:sz w:val="32"/>
          <w:szCs w:val="32"/>
        </w:rPr>
        <w:t>本支出：指为保障机构正常运转、完成日常工作任务而发生的人员经费和公用经费。</w:t>
      </w:r>
    </w:p>
    <w:p w:rsidR="00495599" w:rsidRDefault="00495599" w:rsidP="00495599">
      <w:pPr>
        <w:pStyle w:val="a5"/>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（四）项目支出：指在基本支出之外为完成特定行政任务和事业发展目标所发生的支出。</w:t>
      </w:r>
    </w:p>
    <w:p w:rsidR="004C0ED0" w:rsidRDefault="004C0ED0" w:rsidP="00495599">
      <w:pPr>
        <w:pStyle w:val="a5"/>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（五）</w:t>
      </w:r>
      <w:r w:rsidRPr="004C0ED0">
        <w:rPr>
          <w:rFonts w:ascii="方正仿宋_GBK" w:eastAsia="方正仿宋_GBK"/>
          <w:sz w:val="32"/>
          <w:szCs w:val="32"/>
        </w:rPr>
        <w:t>政府性基金</w:t>
      </w:r>
      <w:r>
        <w:rPr>
          <w:rFonts w:ascii="方正仿宋_GBK" w:eastAsia="方正仿宋_GBK" w:hint="eastAsia"/>
          <w:sz w:val="32"/>
          <w:szCs w:val="32"/>
        </w:rPr>
        <w:t>：指</w:t>
      </w:r>
      <w:r w:rsidRPr="004C0ED0">
        <w:rPr>
          <w:rFonts w:ascii="方正仿宋_GBK" w:eastAsia="方正仿宋_GBK"/>
          <w:sz w:val="32"/>
          <w:szCs w:val="32"/>
        </w:rPr>
        <w:t>依照法律、</w:t>
      </w:r>
      <w:hyperlink r:id="rId7" w:tgtFrame="_blank" w:history="1">
        <w:r w:rsidRPr="004C0ED0">
          <w:rPr>
            <w:rFonts w:ascii="方正仿宋_GBK" w:eastAsia="方正仿宋_GBK"/>
            <w:sz w:val="32"/>
            <w:szCs w:val="32"/>
          </w:rPr>
          <w:t>行政法规</w:t>
        </w:r>
      </w:hyperlink>
      <w:r w:rsidRPr="004C0ED0">
        <w:rPr>
          <w:rFonts w:ascii="方正仿宋_GBK" w:eastAsia="方正仿宋_GBK"/>
          <w:sz w:val="32"/>
          <w:szCs w:val="32"/>
        </w:rPr>
        <w:t>的规定在一</w:t>
      </w:r>
      <w:r w:rsidRPr="004C0ED0">
        <w:rPr>
          <w:rFonts w:ascii="方正仿宋_GBK" w:eastAsia="方正仿宋_GBK"/>
          <w:sz w:val="32"/>
          <w:szCs w:val="32"/>
        </w:rPr>
        <w:lastRenderedPageBreak/>
        <w:t xml:space="preserve">定期限内向特定对象征收、收取或者以其他方式筹集的资金，专项用于特定公共事业的发展。 </w:t>
      </w:r>
    </w:p>
    <w:p w:rsidR="00495599" w:rsidRPr="00495599" w:rsidRDefault="00495599" w:rsidP="00495599">
      <w:pPr>
        <w:ind w:firstLineChars="200" w:firstLine="640"/>
        <w:rPr>
          <w:rFonts w:ascii="方正仿宋_GBK" w:eastAsia="方正仿宋_GBK"/>
          <w:sz w:val="32"/>
          <w:szCs w:val="32"/>
        </w:rPr>
      </w:pPr>
      <w:r>
        <w:rPr>
          <w:rFonts w:ascii="方正仿宋_GBK" w:eastAsia="方正仿宋_GBK" w:hint="eastAsia"/>
          <w:sz w:val="32"/>
          <w:szCs w:val="32"/>
        </w:rPr>
        <w:t>（</w:t>
      </w:r>
      <w:r w:rsidR="004C0ED0">
        <w:rPr>
          <w:rFonts w:ascii="方正仿宋_GBK" w:eastAsia="方正仿宋_GBK" w:hint="eastAsia"/>
          <w:sz w:val="32"/>
          <w:szCs w:val="32"/>
        </w:rPr>
        <w:t>六</w:t>
      </w:r>
      <w:r>
        <w:rPr>
          <w:rFonts w:ascii="方正仿宋_GBK" w:eastAsia="方正仿宋_GBK" w:hint="eastAsia"/>
          <w:sz w:val="32"/>
          <w:szCs w:val="32"/>
        </w:rPr>
        <w:t>）“三公”经费：指用一般公共预算财政拨款安排的因公出国（境）费、公务用车购置及运行维护费、公务接待费。其中，因公出国（境）</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单位公务出国（境）的国际旅费、国外城市间交通费、住宿费、伙食费、培训费、公杂费等支出；公务用车购置</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单位公务用车购置支出（</w:t>
      </w:r>
      <w:proofErr w:type="gramStart"/>
      <w:r>
        <w:rPr>
          <w:rFonts w:ascii="方正仿宋_GBK" w:eastAsia="方正仿宋_GBK" w:hint="eastAsia"/>
          <w:sz w:val="32"/>
          <w:szCs w:val="32"/>
        </w:rPr>
        <w:t>含车辆</w:t>
      </w:r>
      <w:proofErr w:type="gramEnd"/>
      <w:r>
        <w:rPr>
          <w:rFonts w:ascii="方正仿宋_GBK" w:eastAsia="方正仿宋_GBK" w:hint="eastAsia"/>
          <w:sz w:val="32"/>
          <w:szCs w:val="32"/>
        </w:rPr>
        <w:t>购置税）；公务用车运行维护费反映单位按规定保留的公务用车燃料费、维修费、过路过桥费、保险费、安全奖励费用等支出；公务接待</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单位按规定开支的各类公务接待（含外宾接待）支出。</w:t>
      </w:r>
    </w:p>
    <w:p w:rsidR="00495599" w:rsidRPr="00495599" w:rsidRDefault="00495599" w:rsidP="00495599">
      <w:pPr>
        <w:ind w:firstLineChars="200" w:firstLine="504"/>
        <w:rPr>
          <w:rFonts w:ascii="方正仿宋_GBK" w:eastAsia="方正仿宋_GBK"/>
          <w:spacing w:val="-24"/>
          <w:sz w:val="30"/>
          <w:szCs w:val="30"/>
        </w:rPr>
      </w:pPr>
    </w:p>
    <w:p w:rsidR="00004B14" w:rsidRPr="00004B14" w:rsidRDefault="00004B14" w:rsidP="00004B14">
      <w:pPr>
        <w:jc w:val="center"/>
        <w:rPr>
          <w:rFonts w:ascii="方正仿宋_GBK" w:eastAsia="方正仿宋_GBK"/>
          <w:sz w:val="32"/>
          <w:szCs w:val="32"/>
        </w:rPr>
      </w:pPr>
      <w:r w:rsidRPr="00004B14">
        <w:rPr>
          <w:rFonts w:ascii="方正仿宋_GBK" w:eastAsia="方正仿宋_GBK" w:hint="eastAsia"/>
          <w:sz w:val="32"/>
          <w:szCs w:val="32"/>
        </w:rPr>
        <w:t>中国共产党重庆市开州区委员会党校</w:t>
      </w:r>
    </w:p>
    <w:p w:rsidR="00495599" w:rsidRPr="00004B14" w:rsidRDefault="00495599" w:rsidP="00495599">
      <w:pPr>
        <w:ind w:firstLineChars="200" w:firstLine="504"/>
        <w:rPr>
          <w:rFonts w:ascii="方正仿宋_GBK" w:eastAsia="方正仿宋_GBK"/>
          <w:spacing w:val="-24"/>
          <w:sz w:val="30"/>
          <w:szCs w:val="30"/>
        </w:rPr>
      </w:pPr>
    </w:p>
    <w:sectPr w:rsidR="00495599" w:rsidRPr="00004B14" w:rsidSect="00EB22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01D" w:rsidRDefault="0024101D" w:rsidP="00B80759">
      <w:r>
        <w:separator/>
      </w:r>
    </w:p>
  </w:endnote>
  <w:endnote w:type="continuationSeparator" w:id="1">
    <w:p w:rsidR="0024101D" w:rsidRDefault="0024101D" w:rsidP="00B807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01D" w:rsidRDefault="0024101D" w:rsidP="00B80759">
      <w:r>
        <w:separator/>
      </w:r>
    </w:p>
  </w:footnote>
  <w:footnote w:type="continuationSeparator" w:id="1">
    <w:p w:rsidR="0024101D" w:rsidRDefault="0024101D" w:rsidP="00B807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6AC4"/>
    <w:multiLevelType w:val="hybridMultilevel"/>
    <w:tmpl w:val="567660CE"/>
    <w:lvl w:ilvl="0" w:tplc="09AA12A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2E24"/>
    <w:rsid w:val="00004B14"/>
    <w:rsid w:val="001F7122"/>
    <w:rsid w:val="0024101D"/>
    <w:rsid w:val="002A4D63"/>
    <w:rsid w:val="003530B2"/>
    <w:rsid w:val="00495599"/>
    <w:rsid w:val="004C0ED0"/>
    <w:rsid w:val="005337B1"/>
    <w:rsid w:val="00550036"/>
    <w:rsid w:val="009208FB"/>
    <w:rsid w:val="009736D1"/>
    <w:rsid w:val="00AF692B"/>
    <w:rsid w:val="00B80759"/>
    <w:rsid w:val="00CF2F42"/>
    <w:rsid w:val="00E037CD"/>
    <w:rsid w:val="00EB229D"/>
    <w:rsid w:val="00F32E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0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0759"/>
    <w:rPr>
      <w:sz w:val="18"/>
      <w:szCs w:val="18"/>
    </w:rPr>
  </w:style>
  <w:style w:type="paragraph" w:styleId="a4">
    <w:name w:val="footer"/>
    <w:basedOn w:val="a"/>
    <w:link w:val="Char0"/>
    <w:uiPriority w:val="99"/>
    <w:unhideWhenUsed/>
    <w:rsid w:val="00B80759"/>
    <w:pPr>
      <w:tabs>
        <w:tab w:val="center" w:pos="4153"/>
        <w:tab w:val="right" w:pos="8306"/>
      </w:tabs>
      <w:snapToGrid w:val="0"/>
      <w:jc w:val="left"/>
    </w:pPr>
    <w:rPr>
      <w:sz w:val="18"/>
      <w:szCs w:val="18"/>
    </w:rPr>
  </w:style>
  <w:style w:type="character" w:customStyle="1" w:styleId="Char0">
    <w:name w:val="页脚 Char"/>
    <w:basedOn w:val="a0"/>
    <w:link w:val="a4"/>
    <w:uiPriority w:val="99"/>
    <w:rsid w:val="00B80759"/>
    <w:rPr>
      <w:sz w:val="18"/>
      <w:szCs w:val="18"/>
    </w:rPr>
  </w:style>
  <w:style w:type="paragraph" w:styleId="a5">
    <w:name w:val="List Paragraph"/>
    <w:basedOn w:val="a"/>
    <w:uiPriority w:val="34"/>
    <w:qFormat/>
    <w:rsid w:val="00B80759"/>
    <w:pPr>
      <w:ind w:firstLineChars="200" w:firstLine="420"/>
    </w:pPr>
  </w:style>
  <w:style w:type="paragraph" w:styleId="a6">
    <w:name w:val="Balloon Text"/>
    <w:basedOn w:val="a"/>
    <w:link w:val="Char1"/>
    <w:uiPriority w:val="99"/>
    <w:semiHidden/>
    <w:unhideWhenUsed/>
    <w:rsid w:val="00004B14"/>
    <w:rPr>
      <w:sz w:val="18"/>
      <w:szCs w:val="18"/>
    </w:rPr>
  </w:style>
  <w:style w:type="character" w:customStyle="1" w:styleId="Char1">
    <w:name w:val="批注框文本 Char"/>
    <w:basedOn w:val="a0"/>
    <w:link w:val="a6"/>
    <w:uiPriority w:val="99"/>
    <w:semiHidden/>
    <w:rsid w:val="00004B14"/>
    <w:rPr>
      <w:sz w:val="18"/>
      <w:szCs w:val="18"/>
    </w:rPr>
  </w:style>
</w:styles>
</file>

<file path=word/webSettings.xml><?xml version="1.0" encoding="utf-8"?>
<w:webSettings xmlns:r="http://schemas.openxmlformats.org/officeDocument/2006/relationships" xmlns:w="http://schemas.openxmlformats.org/wordprocessingml/2006/main">
  <w:divs>
    <w:div w:id="70945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baidu.com/item/%E8%A1%8C%E6%94%BF%E6%B3%95%E8%A7%84/2999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112</Words>
  <Characters>641</Characters>
  <Application>Microsoft Office Word</Application>
  <DocSecurity>0</DocSecurity>
  <Lines>5</Lines>
  <Paragraphs>1</Paragraphs>
  <ScaleCrop>false</ScaleCrop>
  <Company>MicroSoft</Company>
  <LinksUpToDate>false</LinksUpToDate>
  <CharactersWithSpaces>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系统管理员</cp:lastModifiedBy>
  <cp:revision>11</cp:revision>
  <cp:lastPrinted>2021-06-21T07:53:00Z</cp:lastPrinted>
  <dcterms:created xsi:type="dcterms:W3CDTF">2021-06-21T07:03:00Z</dcterms:created>
  <dcterms:modified xsi:type="dcterms:W3CDTF">2021-06-25T07:04:00Z</dcterms:modified>
</cp:coreProperties>
</file>