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C89" w:rsidRDefault="00362AA6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重庆市开州区科学技术局</w:t>
      </w:r>
    </w:p>
    <w:p w:rsidR="00D67C89" w:rsidRDefault="00362AA6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</w:t>
      </w:r>
      <w:r>
        <w:rPr>
          <w:rFonts w:ascii="方正小标宋_GBK" w:eastAsia="方正小标宋_GBK" w:hint="eastAsia"/>
          <w:sz w:val="44"/>
          <w:szCs w:val="44"/>
        </w:rPr>
        <w:t>2019</w:t>
      </w:r>
      <w:r>
        <w:rPr>
          <w:rFonts w:ascii="方正小标宋_GBK" w:eastAsia="方正小标宋_GBK" w:hint="eastAsia"/>
          <w:sz w:val="44"/>
          <w:szCs w:val="44"/>
        </w:rPr>
        <w:t>年部门预算编制情况补充说明</w:t>
      </w:r>
    </w:p>
    <w:p w:rsidR="00D67C89" w:rsidRDefault="00D67C89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D67C89" w:rsidRDefault="00362AA6">
      <w:pPr>
        <w:spacing w:line="500" w:lineRule="exact"/>
        <w:ind w:firstLineChars="200" w:firstLine="640"/>
        <w:rPr>
          <w:rFonts w:ascii="方正黑体_GBK" w:eastAsia="方正黑体_GBK" w:hAnsi="仿宋"/>
          <w:color w:val="333333"/>
          <w:sz w:val="32"/>
          <w:szCs w:val="32"/>
          <w:shd w:val="clear" w:color="auto" w:fill="FFFFFF"/>
        </w:rPr>
      </w:pPr>
      <w:r>
        <w:rPr>
          <w:rFonts w:ascii="方正黑体_GBK" w:eastAsia="方正黑体_GBK" w:hAnsi="仿宋" w:hint="eastAsia"/>
          <w:color w:val="333333"/>
          <w:sz w:val="32"/>
          <w:szCs w:val="32"/>
          <w:shd w:val="clear" w:color="auto" w:fill="FFFFFF"/>
        </w:rPr>
        <w:t>一、预算公开</w:t>
      </w:r>
      <w:r>
        <w:rPr>
          <w:rFonts w:ascii="方正黑体_GBK" w:eastAsia="方正黑体_GBK" w:hAnsi="黑体" w:cs="仿宋_GB2312" w:hint="eastAsia"/>
          <w:sz w:val="32"/>
        </w:rPr>
        <w:t>其他重要事项的情况说明</w:t>
      </w:r>
    </w:p>
    <w:p w:rsidR="00D67C89" w:rsidRDefault="00362AA6">
      <w:pPr>
        <w:spacing w:line="500" w:lineRule="exact"/>
        <w:ind w:firstLineChars="200" w:firstLine="640"/>
        <w:rPr>
          <w:rFonts w:ascii="方正仿宋_GBK" w:eastAsia="方正仿宋_GBK" w:hAnsi="仿宋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仿宋" w:hint="eastAsia"/>
          <w:color w:val="333333"/>
          <w:sz w:val="32"/>
          <w:szCs w:val="32"/>
          <w:shd w:val="clear" w:color="auto" w:fill="FFFFFF"/>
        </w:rPr>
        <w:t>1</w:t>
      </w:r>
      <w:r>
        <w:rPr>
          <w:rFonts w:ascii="方正仿宋_GBK" w:eastAsia="方正仿宋_GBK" w:hAnsi="仿宋" w:hint="eastAsia"/>
          <w:color w:val="333333"/>
          <w:sz w:val="32"/>
          <w:szCs w:val="32"/>
          <w:shd w:val="clear" w:color="auto" w:fill="FFFFFF"/>
        </w:rPr>
        <w:t>、机关运行经费。</w:t>
      </w:r>
      <w:r>
        <w:rPr>
          <w:rFonts w:ascii="方正仿宋_GBK" w:eastAsia="方正仿宋_GBK" w:hAnsi="仿宋" w:hint="eastAsia"/>
          <w:color w:val="333333"/>
          <w:sz w:val="32"/>
          <w:szCs w:val="32"/>
          <w:shd w:val="clear" w:color="auto" w:fill="FFFFFF"/>
        </w:rPr>
        <w:t>2019</w:t>
      </w:r>
      <w:r>
        <w:rPr>
          <w:rFonts w:ascii="方正仿宋_GBK" w:eastAsia="方正仿宋_GBK" w:hAnsi="仿宋" w:hint="eastAsia"/>
          <w:color w:val="333333"/>
          <w:sz w:val="32"/>
          <w:szCs w:val="32"/>
          <w:shd w:val="clear" w:color="auto" w:fill="FFFFFF"/>
        </w:rPr>
        <w:t>年一般公共预算财政拨款运行经费</w:t>
      </w:r>
      <w:r>
        <w:rPr>
          <w:rFonts w:ascii="方正仿宋_GBK" w:eastAsia="方正仿宋_GBK" w:hAnsi="仿宋" w:hint="eastAsia"/>
          <w:color w:val="333333"/>
          <w:sz w:val="32"/>
          <w:szCs w:val="32"/>
          <w:shd w:val="clear" w:color="auto" w:fill="FFFFFF"/>
        </w:rPr>
        <w:t xml:space="preserve"> 39.98  </w:t>
      </w:r>
      <w:r>
        <w:rPr>
          <w:rFonts w:ascii="方正仿宋_GBK" w:eastAsia="方正仿宋_GBK" w:hAnsi="仿宋" w:hint="eastAsia"/>
          <w:color w:val="333333"/>
          <w:sz w:val="32"/>
          <w:szCs w:val="32"/>
          <w:shd w:val="clear" w:color="auto" w:fill="FFFFFF"/>
        </w:rPr>
        <w:t>万元，比上年增加</w:t>
      </w:r>
      <w:r>
        <w:rPr>
          <w:rFonts w:ascii="方正仿宋_GBK" w:eastAsia="方正仿宋_GBK" w:hAnsi="仿宋" w:hint="eastAsia"/>
          <w:color w:val="333333"/>
          <w:sz w:val="32"/>
          <w:szCs w:val="32"/>
          <w:shd w:val="clear" w:color="auto" w:fill="FFFFFF"/>
        </w:rPr>
        <w:t xml:space="preserve">  6.22</w:t>
      </w:r>
      <w:r>
        <w:rPr>
          <w:rFonts w:ascii="方正仿宋_GBK" w:eastAsia="方正仿宋_GBK" w:hAnsi="仿宋" w:hint="eastAsia"/>
          <w:color w:val="333333"/>
          <w:sz w:val="32"/>
          <w:szCs w:val="32"/>
          <w:shd w:val="clear" w:color="auto" w:fill="FFFFFF"/>
        </w:rPr>
        <w:t>万元，主要用于办公费、印刷费、邮电费、水电费、物管费、差旅费、会议费、培训费及其他商品和服务支出等。</w:t>
      </w:r>
    </w:p>
    <w:p w:rsidR="00D67C89" w:rsidRDefault="00362AA6">
      <w:pPr>
        <w:spacing w:line="500" w:lineRule="exact"/>
        <w:ind w:firstLineChars="200" w:firstLine="640"/>
        <w:rPr>
          <w:rFonts w:ascii="方正仿宋_GBK" w:eastAsia="方正仿宋_GBK" w:hAnsi="仿宋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仿宋" w:hint="eastAsia"/>
          <w:color w:val="333333"/>
          <w:sz w:val="32"/>
          <w:szCs w:val="32"/>
          <w:shd w:val="clear" w:color="auto" w:fill="FFFFFF"/>
        </w:rPr>
        <w:t>2</w:t>
      </w:r>
      <w:r>
        <w:rPr>
          <w:rFonts w:ascii="方正仿宋_GBK" w:eastAsia="方正仿宋_GBK" w:hAnsi="仿宋" w:hint="eastAsia"/>
          <w:color w:val="333333"/>
          <w:sz w:val="32"/>
          <w:szCs w:val="32"/>
          <w:shd w:val="clear" w:color="auto" w:fill="FFFFFF"/>
        </w:rPr>
        <w:t>、政府采购情况。所属各预算单位政府采购预算总额</w:t>
      </w:r>
      <w:r>
        <w:rPr>
          <w:rFonts w:ascii="方正仿宋_GBK" w:eastAsia="方正仿宋_GBK" w:hAnsi="仿宋" w:hint="eastAsia"/>
          <w:color w:val="333333"/>
          <w:sz w:val="32"/>
          <w:szCs w:val="32"/>
          <w:shd w:val="clear" w:color="auto" w:fill="FFFFFF"/>
        </w:rPr>
        <w:t xml:space="preserve">0  </w:t>
      </w:r>
      <w:r>
        <w:rPr>
          <w:rFonts w:ascii="方正仿宋_GBK" w:eastAsia="方正仿宋_GBK" w:hAnsi="仿宋" w:hint="eastAsia"/>
          <w:color w:val="333333"/>
          <w:sz w:val="32"/>
          <w:szCs w:val="32"/>
          <w:shd w:val="clear" w:color="auto" w:fill="FFFFFF"/>
        </w:rPr>
        <w:t xml:space="preserve">万元：政府采购货物预算0 </w:t>
      </w:r>
      <w:r>
        <w:rPr>
          <w:rFonts w:ascii="方正仿宋_GBK" w:eastAsia="方正仿宋_GBK" w:hAnsi="仿宋" w:hint="eastAsia"/>
          <w:color w:val="333333"/>
          <w:sz w:val="32"/>
          <w:szCs w:val="32"/>
          <w:shd w:val="clear" w:color="auto" w:fill="FFFFFF"/>
        </w:rPr>
        <w:t>万元、政府采购工程预算</w:t>
      </w:r>
      <w:r>
        <w:rPr>
          <w:rFonts w:ascii="方正仿宋_GBK" w:eastAsia="方正仿宋_GBK" w:hAnsi="仿宋" w:hint="eastAsia"/>
          <w:color w:val="333333"/>
          <w:sz w:val="32"/>
          <w:szCs w:val="32"/>
          <w:shd w:val="clear" w:color="auto" w:fill="FFFFFF"/>
        </w:rPr>
        <w:t xml:space="preserve"> 0 </w:t>
      </w:r>
      <w:r>
        <w:rPr>
          <w:rFonts w:ascii="方正仿宋_GBK" w:eastAsia="方正仿宋_GBK" w:hAnsi="仿宋" w:hint="eastAsia"/>
          <w:color w:val="333333"/>
          <w:sz w:val="32"/>
          <w:szCs w:val="32"/>
          <w:shd w:val="clear" w:color="auto" w:fill="FFFFFF"/>
        </w:rPr>
        <w:t>万元、政府采购服务预算</w:t>
      </w:r>
      <w:r>
        <w:rPr>
          <w:rFonts w:ascii="方正仿宋_GBK" w:eastAsia="方正仿宋_GBK" w:hAnsi="仿宋" w:hint="eastAsia"/>
          <w:color w:val="333333"/>
          <w:sz w:val="32"/>
          <w:szCs w:val="32"/>
          <w:shd w:val="clear" w:color="auto" w:fill="FFFFFF"/>
        </w:rPr>
        <w:t xml:space="preserve"> 0 </w:t>
      </w:r>
      <w:r>
        <w:rPr>
          <w:rFonts w:ascii="方正仿宋_GBK" w:eastAsia="方正仿宋_GBK" w:hAnsi="仿宋" w:hint="eastAsia"/>
          <w:color w:val="333333"/>
          <w:sz w:val="32"/>
          <w:szCs w:val="32"/>
          <w:shd w:val="clear" w:color="auto" w:fill="FFFFFF"/>
        </w:rPr>
        <w:t>万元；其中一般公共预算拨款政府采购</w:t>
      </w:r>
      <w:r>
        <w:rPr>
          <w:rFonts w:ascii="方正仿宋_GBK" w:eastAsia="方正仿宋_GBK" w:hAnsi="仿宋" w:hint="eastAsia"/>
          <w:color w:val="333333"/>
          <w:sz w:val="32"/>
          <w:szCs w:val="32"/>
          <w:shd w:val="clear" w:color="auto" w:fill="FFFFFF"/>
        </w:rPr>
        <w:t xml:space="preserve"> 0 </w:t>
      </w:r>
      <w:r>
        <w:rPr>
          <w:rFonts w:ascii="方正仿宋_GBK" w:eastAsia="方正仿宋_GBK" w:hAnsi="仿宋" w:hint="eastAsia"/>
          <w:color w:val="333333"/>
          <w:sz w:val="32"/>
          <w:szCs w:val="32"/>
          <w:shd w:val="clear" w:color="auto" w:fill="FFFFFF"/>
        </w:rPr>
        <w:t>万元：政府采购货物预算</w:t>
      </w:r>
      <w:r>
        <w:rPr>
          <w:rFonts w:ascii="方正仿宋_GBK" w:eastAsia="方正仿宋_GBK" w:hAnsi="仿宋" w:hint="eastAsia"/>
          <w:color w:val="333333"/>
          <w:sz w:val="32"/>
          <w:szCs w:val="32"/>
          <w:shd w:val="clear" w:color="auto" w:fill="FFFFFF"/>
        </w:rPr>
        <w:t xml:space="preserve"> 0 </w:t>
      </w:r>
      <w:r>
        <w:rPr>
          <w:rFonts w:ascii="方正仿宋_GBK" w:eastAsia="方正仿宋_GBK" w:hAnsi="仿宋" w:hint="eastAsia"/>
          <w:color w:val="333333"/>
          <w:sz w:val="32"/>
          <w:szCs w:val="32"/>
          <w:shd w:val="clear" w:color="auto" w:fill="FFFFFF"/>
        </w:rPr>
        <w:t>万元、政府采购工程预算</w:t>
      </w:r>
      <w:r>
        <w:rPr>
          <w:rFonts w:ascii="方正仿宋_GBK" w:eastAsia="方正仿宋_GBK" w:hAnsi="仿宋" w:hint="eastAsia"/>
          <w:color w:val="333333"/>
          <w:sz w:val="32"/>
          <w:szCs w:val="32"/>
          <w:shd w:val="clear" w:color="auto" w:fill="FFFFFF"/>
        </w:rPr>
        <w:t xml:space="preserve"> 0 </w:t>
      </w:r>
      <w:r>
        <w:rPr>
          <w:rFonts w:ascii="方正仿宋_GBK" w:eastAsia="方正仿宋_GBK" w:hAnsi="仿宋" w:hint="eastAsia"/>
          <w:color w:val="333333"/>
          <w:sz w:val="32"/>
          <w:szCs w:val="32"/>
          <w:shd w:val="clear" w:color="auto" w:fill="FFFFFF"/>
        </w:rPr>
        <w:t>万元、政府采购服务预算</w:t>
      </w:r>
      <w:r>
        <w:rPr>
          <w:rFonts w:ascii="方正仿宋_GBK" w:eastAsia="方正仿宋_GBK" w:hAnsi="仿宋" w:hint="eastAsia"/>
          <w:color w:val="333333"/>
          <w:sz w:val="32"/>
          <w:szCs w:val="32"/>
          <w:shd w:val="clear" w:color="auto" w:fill="FFFFFF"/>
        </w:rPr>
        <w:t xml:space="preserve"> 0 </w:t>
      </w:r>
      <w:r>
        <w:rPr>
          <w:rFonts w:ascii="方正仿宋_GBK" w:eastAsia="方正仿宋_GBK" w:hAnsi="仿宋" w:hint="eastAsia"/>
          <w:color w:val="333333"/>
          <w:sz w:val="32"/>
          <w:szCs w:val="32"/>
          <w:shd w:val="clear" w:color="auto" w:fill="FFFFFF"/>
        </w:rPr>
        <w:t>万元。</w:t>
      </w:r>
    </w:p>
    <w:p w:rsidR="00D67C89" w:rsidRDefault="00362AA6">
      <w:pPr>
        <w:spacing w:line="500" w:lineRule="exact"/>
        <w:ind w:firstLineChars="200" w:firstLine="640"/>
        <w:rPr>
          <w:rFonts w:ascii="方正仿宋_GBK" w:eastAsia="方正仿宋_GBK" w:hAnsi="仿宋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仿宋" w:hint="eastAsia"/>
          <w:color w:val="333333"/>
          <w:sz w:val="32"/>
          <w:szCs w:val="32"/>
          <w:shd w:val="clear" w:color="auto" w:fill="FFFFFF"/>
        </w:rPr>
        <w:t>3</w:t>
      </w:r>
      <w:r>
        <w:rPr>
          <w:rFonts w:ascii="方正仿宋_GBK" w:eastAsia="方正仿宋_GBK" w:hAnsi="仿宋" w:hint="eastAsia"/>
          <w:color w:val="333333"/>
          <w:sz w:val="32"/>
          <w:szCs w:val="32"/>
          <w:shd w:val="clear" w:color="auto" w:fill="FFFFFF"/>
        </w:rPr>
        <w:t>、绩效目标设置情况。无</w:t>
      </w:r>
    </w:p>
    <w:p w:rsidR="00D67C89" w:rsidRDefault="00362AA6">
      <w:pPr>
        <w:spacing w:line="500" w:lineRule="exact"/>
        <w:ind w:firstLineChars="200" w:firstLine="640"/>
        <w:rPr>
          <w:rFonts w:ascii="方正仿宋_GBK" w:eastAsia="方正仿宋_GBK" w:hAnsi="仿宋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仿宋" w:hint="eastAsia"/>
          <w:color w:val="333333"/>
          <w:sz w:val="32"/>
          <w:szCs w:val="32"/>
          <w:shd w:val="clear" w:color="auto" w:fill="FFFFFF"/>
        </w:rPr>
        <w:t>4</w:t>
      </w:r>
      <w:r>
        <w:rPr>
          <w:rFonts w:ascii="方正仿宋_GBK" w:eastAsia="方正仿宋_GBK" w:hAnsi="仿宋" w:hint="eastAsia"/>
          <w:color w:val="333333"/>
          <w:sz w:val="32"/>
          <w:szCs w:val="32"/>
          <w:shd w:val="clear" w:color="auto" w:fill="FFFFFF"/>
        </w:rPr>
        <w:t>、国有资产占有使用情况。截至</w:t>
      </w:r>
      <w:r>
        <w:rPr>
          <w:rFonts w:ascii="方正仿宋_GBK" w:eastAsia="方正仿宋_GBK" w:hAnsi="仿宋" w:hint="eastAsia"/>
          <w:color w:val="333333"/>
          <w:sz w:val="32"/>
          <w:szCs w:val="32"/>
          <w:shd w:val="clear" w:color="auto" w:fill="FFFFFF"/>
        </w:rPr>
        <w:t>2018</w:t>
      </w:r>
      <w:r>
        <w:rPr>
          <w:rFonts w:ascii="方正仿宋_GBK" w:eastAsia="方正仿宋_GBK" w:hAnsi="仿宋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方正仿宋_GBK" w:eastAsia="方正仿宋_GBK" w:hAnsi="仿宋" w:hint="eastAsia"/>
          <w:color w:val="333333"/>
          <w:sz w:val="32"/>
          <w:szCs w:val="32"/>
          <w:shd w:val="clear" w:color="auto" w:fill="FFFFFF"/>
        </w:rPr>
        <w:t>12</w:t>
      </w:r>
      <w:r>
        <w:rPr>
          <w:rFonts w:ascii="方正仿宋_GBK" w:eastAsia="方正仿宋_GBK" w:hAnsi="仿宋" w:hint="eastAsia"/>
          <w:color w:val="333333"/>
          <w:sz w:val="32"/>
          <w:szCs w:val="32"/>
          <w:shd w:val="clear" w:color="auto" w:fill="FFFFFF"/>
        </w:rPr>
        <w:t>月，所属各预算单位共有车辆</w:t>
      </w:r>
      <w:r>
        <w:rPr>
          <w:rFonts w:ascii="方正仿宋_GBK" w:eastAsia="方正仿宋_GBK" w:hAnsi="仿宋" w:hint="eastAsia"/>
          <w:color w:val="333333"/>
          <w:sz w:val="32"/>
          <w:szCs w:val="32"/>
          <w:shd w:val="clear" w:color="auto" w:fill="FFFFFF"/>
        </w:rPr>
        <w:t xml:space="preserve">1 </w:t>
      </w:r>
      <w:r>
        <w:rPr>
          <w:rFonts w:ascii="方正仿宋_GBK" w:eastAsia="方正仿宋_GBK" w:hAnsi="仿宋" w:hint="eastAsia"/>
          <w:color w:val="333333"/>
          <w:sz w:val="32"/>
          <w:szCs w:val="32"/>
          <w:shd w:val="clear" w:color="auto" w:fill="FFFFFF"/>
        </w:rPr>
        <w:t>辆，其中一般公务用车</w:t>
      </w:r>
      <w:r>
        <w:rPr>
          <w:rFonts w:ascii="方正仿宋_GBK" w:eastAsia="方正仿宋_GBK" w:hAnsi="仿宋" w:hint="eastAsia"/>
          <w:color w:val="333333"/>
          <w:sz w:val="32"/>
          <w:szCs w:val="32"/>
          <w:shd w:val="clear" w:color="auto" w:fill="FFFFFF"/>
        </w:rPr>
        <w:t xml:space="preserve"> 1</w:t>
      </w:r>
      <w:r>
        <w:rPr>
          <w:rFonts w:ascii="方正仿宋_GBK" w:eastAsia="方正仿宋_GBK" w:hAnsi="仿宋" w:hint="eastAsia"/>
          <w:color w:val="333333"/>
          <w:sz w:val="32"/>
          <w:szCs w:val="32"/>
          <w:shd w:val="clear" w:color="auto" w:fill="FFFFFF"/>
        </w:rPr>
        <w:t>辆、执勤执法用车</w:t>
      </w:r>
      <w:r>
        <w:rPr>
          <w:rFonts w:ascii="方正仿宋_GBK" w:eastAsia="方正仿宋_GBK" w:hAnsi="仿宋" w:hint="eastAsia"/>
          <w:color w:val="333333"/>
          <w:sz w:val="32"/>
          <w:szCs w:val="32"/>
          <w:shd w:val="clear" w:color="auto" w:fill="FFFFFF"/>
        </w:rPr>
        <w:t xml:space="preserve"> 0</w:t>
      </w:r>
      <w:r>
        <w:rPr>
          <w:rFonts w:ascii="方正仿宋_GBK" w:eastAsia="方正仿宋_GBK" w:hAnsi="仿宋" w:hint="eastAsia"/>
          <w:color w:val="333333"/>
          <w:sz w:val="32"/>
          <w:szCs w:val="32"/>
          <w:shd w:val="clear" w:color="auto" w:fill="FFFFFF"/>
        </w:rPr>
        <w:t>辆。</w:t>
      </w:r>
      <w:r>
        <w:rPr>
          <w:rFonts w:ascii="方正仿宋_GBK" w:eastAsia="方正仿宋_GBK" w:hAnsi="仿宋" w:hint="eastAsia"/>
          <w:color w:val="333333"/>
          <w:sz w:val="32"/>
          <w:szCs w:val="32"/>
          <w:shd w:val="clear" w:color="auto" w:fill="FFFFFF"/>
        </w:rPr>
        <w:t>2020</w:t>
      </w:r>
      <w:r>
        <w:rPr>
          <w:rFonts w:ascii="方正仿宋_GBK" w:eastAsia="方正仿宋_GBK" w:hAnsi="仿宋" w:hint="eastAsia"/>
          <w:color w:val="333333"/>
          <w:sz w:val="32"/>
          <w:szCs w:val="32"/>
          <w:shd w:val="clear" w:color="auto" w:fill="FFFFFF"/>
        </w:rPr>
        <w:t>年一般公共预算安排购置车辆</w:t>
      </w:r>
      <w:r>
        <w:rPr>
          <w:rFonts w:ascii="方正仿宋_GBK" w:eastAsia="方正仿宋_GBK" w:hAnsi="仿宋" w:hint="eastAsia"/>
          <w:color w:val="333333"/>
          <w:sz w:val="32"/>
          <w:szCs w:val="32"/>
          <w:shd w:val="clear" w:color="auto" w:fill="FFFFFF"/>
        </w:rPr>
        <w:t xml:space="preserve">0 </w:t>
      </w:r>
      <w:r>
        <w:rPr>
          <w:rFonts w:ascii="方正仿宋_GBK" w:eastAsia="方正仿宋_GBK" w:hAnsi="仿宋" w:hint="eastAsia"/>
          <w:color w:val="333333"/>
          <w:sz w:val="32"/>
          <w:szCs w:val="32"/>
          <w:shd w:val="clear" w:color="auto" w:fill="FFFFFF"/>
        </w:rPr>
        <w:t>辆，其中一般公务用车</w:t>
      </w:r>
      <w:r>
        <w:rPr>
          <w:rFonts w:ascii="方正仿宋_GBK" w:eastAsia="方正仿宋_GBK" w:hAnsi="仿宋" w:hint="eastAsia"/>
          <w:color w:val="333333"/>
          <w:sz w:val="32"/>
          <w:szCs w:val="32"/>
          <w:shd w:val="clear" w:color="auto" w:fill="FFFFFF"/>
        </w:rPr>
        <w:t xml:space="preserve"> 0</w:t>
      </w:r>
      <w:r>
        <w:rPr>
          <w:rFonts w:ascii="方正仿宋_GBK" w:eastAsia="方正仿宋_GBK" w:hAnsi="仿宋" w:hint="eastAsia"/>
          <w:color w:val="333333"/>
          <w:sz w:val="32"/>
          <w:szCs w:val="32"/>
          <w:shd w:val="clear" w:color="auto" w:fill="FFFFFF"/>
        </w:rPr>
        <w:t>辆、执勤执法用车</w:t>
      </w:r>
      <w:r>
        <w:rPr>
          <w:rFonts w:ascii="方正仿宋_GBK" w:eastAsia="方正仿宋_GBK" w:hAnsi="仿宋" w:hint="eastAsia"/>
          <w:color w:val="333333"/>
          <w:sz w:val="32"/>
          <w:szCs w:val="32"/>
          <w:shd w:val="clear" w:color="auto" w:fill="FFFFFF"/>
        </w:rPr>
        <w:t xml:space="preserve">0 </w:t>
      </w:r>
      <w:r>
        <w:rPr>
          <w:rFonts w:ascii="方正仿宋_GBK" w:eastAsia="方正仿宋_GBK" w:hAnsi="仿宋" w:hint="eastAsia"/>
          <w:color w:val="333333"/>
          <w:sz w:val="32"/>
          <w:szCs w:val="32"/>
          <w:shd w:val="clear" w:color="auto" w:fill="FFFFFF"/>
        </w:rPr>
        <w:t>辆。</w:t>
      </w:r>
    </w:p>
    <w:p w:rsidR="00D67C89" w:rsidRDefault="00381564">
      <w:pPr>
        <w:spacing w:line="500" w:lineRule="exact"/>
        <w:ind w:left="640"/>
        <w:rPr>
          <w:rFonts w:ascii="方正黑体_GBK" w:eastAsia="方正黑体_GBK" w:hAnsi="黑体" w:cs="仿宋_GB2312"/>
          <w:sz w:val="32"/>
        </w:rPr>
      </w:pPr>
      <w:r>
        <w:rPr>
          <w:rFonts w:ascii="方正黑体_GBK" w:eastAsia="方正黑体_GBK" w:hAnsi="黑体" w:cs="仿宋_GB2312" w:hint="eastAsia"/>
          <w:sz w:val="32"/>
        </w:rPr>
        <w:t>二、专业</w:t>
      </w:r>
      <w:r w:rsidR="00362AA6">
        <w:rPr>
          <w:rFonts w:ascii="方正黑体_GBK" w:eastAsia="方正黑体_GBK" w:hAnsi="黑体" w:cs="仿宋_GB2312" w:hint="eastAsia"/>
          <w:sz w:val="32"/>
        </w:rPr>
        <w:t>名词解释</w:t>
      </w:r>
    </w:p>
    <w:p w:rsidR="00D67C89" w:rsidRDefault="00362AA6">
      <w:pPr>
        <w:pStyle w:val="a6"/>
        <w:tabs>
          <w:tab w:val="center" w:pos="4153"/>
          <w:tab w:val="left" w:pos="7275"/>
        </w:tabs>
        <w:spacing w:line="500" w:lineRule="exact"/>
        <w:ind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（一）财政拨款收入：指本年度从本级财政部门取得的财政拨款，包括一般公共预算财政拨款和政府性基金预算财政拨款。</w:t>
      </w:r>
    </w:p>
    <w:p w:rsidR="00D67C89" w:rsidRDefault="00362AA6">
      <w:pPr>
        <w:pStyle w:val="a6"/>
        <w:tabs>
          <w:tab w:val="center" w:pos="4153"/>
          <w:tab w:val="left" w:pos="7275"/>
        </w:tabs>
        <w:spacing w:line="500" w:lineRule="exact"/>
        <w:ind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（二）其他收入：指单位取得的除“财政拨款收入”、“事业收入”、“经营收入”等以外的收入。</w:t>
      </w:r>
    </w:p>
    <w:p w:rsidR="00D67C89" w:rsidRDefault="00362AA6">
      <w:pPr>
        <w:pStyle w:val="a6"/>
        <w:tabs>
          <w:tab w:val="center" w:pos="4153"/>
          <w:tab w:val="left" w:pos="7275"/>
        </w:tabs>
        <w:spacing w:line="500" w:lineRule="exact"/>
        <w:ind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（三）基本支出：指为保障机构正常运转、完成日常工作任务而发生的人员经费和公用经费。</w:t>
      </w:r>
    </w:p>
    <w:p w:rsidR="00D67C89" w:rsidRDefault="00362AA6">
      <w:pPr>
        <w:pStyle w:val="a6"/>
        <w:tabs>
          <w:tab w:val="center" w:pos="4153"/>
          <w:tab w:val="left" w:pos="7275"/>
        </w:tabs>
        <w:spacing w:line="500" w:lineRule="exact"/>
        <w:ind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（四）项目支出：指在基本支出之外为完成特定行政任</w:t>
      </w:r>
      <w:r>
        <w:rPr>
          <w:rFonts w:ascii="方正仿宋_GBK" w:eastAsia="方正仿宋_GBK" w:hint="eastAsia"/>
          <w:sz w:val="32"/>
          <w:szCs w:val="32"/>
        </w:rPr>
        <w:lastRenderedPageBreak/>
        <w:t>务和事业发展目标所发生的支出。</w:t>
      </w:r>
    </w:p>
    <w:p w:rsidR="00D67C89" w:rsidRDefault="00362AA6">
      <w:pPr>
        <w:spacing w:line="500" w:lineRule="exact"/>
        <w:ind w:firstLineChars="200" w:firstLine="640"/>
        <w:rPr>
          <w:rFonts w:ascii="方正仿宋_GBK" w:eastAsia="方正仿宋_GBK" w:hAnsi="仿宋_GB2312" w:cs="仿宋_GB2312"/>
          <w:color w:val="000000"/>
          <w:sz w:val="32"/>
        </w:rPr>
      </w:pPr>
      <w:r>
        <w:rPr>
          <w:rFonts w:ascii="方正仿宋_GBK" w:eastAsia="方正仿宋_GBK" w:hint="eastAsia"/>
          <w:sz w:val="32"/>
          <w:szCs w:val="32"/>
        </w:rPr>
        <w:t>（五）“三公”经费：指用一般公共预算财政拨款安排的因公出国（境）费、公务用车购置及运行维护费、公务接待费。其中，因公出国（境）</w:t>
      </w:r>
      <w:proofErr w:type="gramStart"/>
      <w:r>
        <w:rPr>
          <w:rFonts w:ascii="方正仿宋_GBK" w:eastAsia="方正仿宋_GBK" w:hint="eastAsia"/>
          <w:sz w:val="32"/>
          <w:szCs w:val="32"/>
        </w:rPr>
        <w:t>费反映</w:t>
      </w:r>
      <w:proofErr w:type="gramEnd"/>
      <w:r>
        <w:rPr>
          <w:rFonts w:ascii="方正仿宋_GBK" w:eastAsia="方正仿宋_GBK" w:hint="eastAsia"/>
          <w:sz w:val="32"/>
          <w:szCs w:val="32"/>
        </w:rPr>
        <w:t>单位公务出国（境）的国际旅费、国外城市间交通费、住宿费、伙食费、培训费、公杂费等支出；公务用车购置</w:t>
      </w:r>
      <w:proofErr w:type="gramStart"/>
      <w:r>
        <w:rPr>
          <w:rFonts w:ascii="方正仿宋_GBK" w:eastAsia="方正仿宋_GBK" w:hint="eastAsia"/>
          <w:sz w:val="32"/>
          <w:szCs w:val="32"/>
        </w:rPr>
        <w:t>费反映</w:t>
      </w:r>
      <w:proofErr w:type="gramEnd"/>
      <w:r>
        <w:rPr>
          <w:rFonts w:ascii="方正仿宋_GBK" w:eastAsia="方正仿宋_GBK" w:hint="eastAsia"/>
          <w:sz w:val="32"/>
          <w:szCs w:val="32"/>
        </w:rPr>
        <w:t>单位公务用车购置支出（</w:t>
      </w:r>
      <w:proofErr w:type="gramStart"/>
      <w:r>
        <w:rPr>
          <w:rFonts w:ascii="方正仿宋_GBK" w:eastAsia="方正仿宋_GBK" w:hint="eastAsia"/>
          <w:sz w:val="32"/>
          <w:szCs w:val="32"/>
        </w:rPr>
        <w:t>含车辆</w:t>
      </w:r>
      <w:proofErr w:type="gramEnd"/>
      <w:r>
        <w:rPr>
          <w:rFonts w:ascii="方正仿宋_GBK" w:eastAsia="方正仿宋_GBK" w:hint="eastAsia"/>
          <w:sz w:val="32"/>
          <w:szCs w:val="32"/>
        </w:rPr>
        <w:t>购置税）；公务用车运行维护费反映单位按规定保留的公务用车燃料费、维修费、过路过桥费、保险费、安全奖励费用等支出；公务接待</w:t>
      </w:r>
      <w:proofErr w:type="gramStart"/>
      <w:r>
        <w:rPr>
          <w:rFonts w:ascii="方正仿宋_GBK" w:eastAsia="方正仿宋_GBK" w:hint="eastAsia"/>
          <w:sz w:val="32"/>
          <w:szCs w:val="32"/>
        </w:rPr>
        <w:t>费反映</w:t>
      </w:r>
      <w:proofErr w:type="gramEnd"/>
      <w:r>
        <w:rPr>
          <w:rFonts w:ascii="方正仿宋_GBK" w:eastAsia="方正仿宋_GBK" w:hint="eastAsia"/>
          <w:sz w:val="32"/>
          <w:szCs w:val="32"/>
        </w:rPr>
        <w:t>单位按规定开支的各类公务接待（含外宾接待）支出。</w:t>
      </w:r>
    </w:p>
    <w:p w:rsidR="00D67C89" w:rsidRDefault="00D67C89">
      <w:pPr>
        <w:spacing w:line="500" w:lineRule="exact"/>
        <w:ind w:firstLineChars="200" w:firstLine="640"/>
        <w:rPr>
          <w:rFonts w:ascii="方正仿宋_GBK" w:eastAsia="方正仿宋_GBK" w:hAnsi="仿宋"/>
          <w:color w:val="333333"/>
          <w:sz w:val="32"/>
          <w:szCs w:val="32"/>
          <w:shd w:val="clear" w:color="auto" w:fill="FFFFFF"/>
        </w:rPr>
      </w:pPr>
    </w:p>
    <w:p w:rsidR="00D67C89" w:rsidRDefault="00D67C89">
      <w:pPr>
        <w:spacing w:line="500" w:lineRule="exact"/>
        <w:ind w:firstLineChars="200" w:firstLine="640"/>
        <w:rPr>
          <w:rFonts w:ascii="方正仿宋_GBK" w:eastAsia="方正仿宋_GBK" w:hAnsi="仿宋"/>
          <w:color w:val="333333"/>
          <w:sz w:val="32"/>
          <w:szCs w:val="32"/>
          <w:shd w:val="clear" w:color="auto" w:fill="FFFFFF"/>
        </w:rPr>
      </w:pPr>
    </w:p>
    <w:p w:rsidR="00D67C89" w:rsidRDefault="00362AA6">
      <w:pPr>
        <w:spacing w:line="500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重庆市开州区科学技术局</w:t>
      </w:r>
    </w:p>
    <w:p w:rsidR="00D67C89" w:rsidRDefault="00D67C89">
      <w:pPr>
        <w:spacing w:line="500" w:lineRule="exact"/>
        <w:ind w:firstLineChars="1350" w:firstLine="4320"/>
        <w:rPr>
          <w:rFonts w:ascii="方正仿宋_GBK" w:eastAsia="方正仿宋_GBK"/>
          <w:sz w:val="32"/>
          <w:szCs w:val="32"/>
        </w:rPr>
      </w:pPr>
    </w:p>
    <w:sectPr w:rsidR="00D67C89" w:rsidSect="00D67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564" w:rsidRDefault="00381564" w:rsidP="00381564">
      <w:r>
        <w:separator/>
      </w:r>
    </w:p>
  </w:endnote>
  <w:endnote w:type="continuationSeparator" w:id="1">
    <w:p w:rsidR="00381564" w:rsidRDefault="00381564" w:rsidP="00381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564" w:rsidRDefault="00381564" w:rsidP="00381564">
      <w:r>
        <w:separator/>
      </w:r>
    </w:p>
  </w:footnote>
  <w:footnote w:type="continuationSeparator" w:id="1">
    <w:p w:rsidR="00381564" w:rsidRDefault="00381564" w:rsidP="003815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5FA3"/>
    <w:rsid w:val="00060FEB"/>
    <w:rsid w:val="001421AF"/>
    <w:rsid w:val="00306174"/>
    <w:rsid w:val="00362AA6"/>
    <w:rsid w:val="00381564"/>
    <w:rsid w:val="00453426"/>
    <w:rsid w:val="00462871"/>
    <w:rsid w:val="00594E5C"/>
    <w:rsid w:val="005D418D"/>
    <w:rsid w:val="006C5FA3"/>
    <w:rsid w:val="006D6E79"/>
    <w:rsid w:val="007C0DA9"/>
    <w:rsid w:val="00A1216C"/>
    <w:rsid w:val="00B07469"/>
    <w:rsid w:val="00BD7BF9"/>
    <w:rsid w:val="00CA51C4"/>
    <w:rsid w:val="00D67C89"/>
    <w:rsid w:val="00D75200"/>
    <w:rsid w:val="00DA247C"/>
    <w:rsid w:val="00DA345B"/>
    <w:rsid w:val="00FE1479"/>
    <w:rsid w:val="14522F66"/>
    <w:rsid w:val="1D0C438A"/>
    <w:rsid w:val="2D0F07D4"/>
    <w:rsid w:val="33D87749"/>
    <w:rsid w:val="410E28CC"/>
    <w:rsid w:val="4D862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67C89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sid w:val="00D67C89"/>
    <w:pPr>
      <w:ind w:firstLineChars="200" w:firstLine="648"/>
      <w:jc w:val="left"/>
    </w:pPr>
    <w:rPr>
      <w:rFonts w:ascii="方正黑体_GBK" w:eastAsia="方正仿宋_GBK" w:hAnsi="Courier New"/>
      <w:sz w:val="32"/>
      <w:szCs w:val="21"/>
    </w:rPr>
  </w:style>
  <w:style w:type="paragraph" w:styleId="a4">
    <w:name w:val="footer"/>
    <w:basedOn w:val="a"/>
    <w:link w:val="Char"/>
    <w:uiPriority w:val="99"/>
    <w:unhideWhenUsed/>
    <w:qFormat/>
    <w:rsid w:val="00D67C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67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sid w:val="00D67C89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rsid w:val="00D67C89"/>
    <w:rPr>
      <w:sz w:val="18"/>
      <w:szCs w:val="18"/>
    </w:rPr>
  </w:style>
  <w:style w:type="paragraph" w:styleId="a6">
    <w:name w:val="List Paragraph"/>
    <w:basedOn w:val="a"/>
    <w:uiPriority w:val="34"/>
    <w:qFormat/>
    <w:rsid w:val="00D67C89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766</Words>
  <Characters>64</Characters>
  <Application>Microsoft Office Word</Application>
  <DocSecurity>0</DocSecurity>
  <Lines>1</Lines>
  <Paragraphs>1</Paragraphs>
  <ScaleCrop>false</ScaleCrop>
  <Company>微软中国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HLKJ</dc:creator>
  <cp:lastModifiedBy>系统管理员</cp:lastModifiedBy>
  <cp:revision>10</cp:revision>
  <dcterms:created xsi:type="dcterms:W3CDTF">2021-06-21T03:51:00Z</dcterms:created>
  <dcterms:modified xsi:type="dcterms:W3CDTF">2021-06-25T03:46:00Z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B6349A568E0B4E4FA7A62F556D8282A4</vt:lpwstr>
  </property>
</Properties>
</file>