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95" w:rsidRDefault="00C54E95" w:rsidP="00C54E95">
      <w:pPr>
        <w:spacing w:line="594" w:lineRule="exact"/>
        <w:ind w:firstLineChars="200" w:firstLine="880"/>
        <w:jc w:val="center"/>
        <w:rPr>
          <w:rFonts w:eastAsia="方正小标宋_GBK"/>
          <w:bCs/>
          <w:sz w:val="44"/>
          <w:szCs w:val="44"/>
        </w:rPr>
      </w:pPr>
      <w:r>
        <w:rPr>
          <w:rFonts w:eastAsia="方正小标宋_GBK"/>
          <w:bCs/>
          <w:sz w:val="44"/>
          <w:szCs w:val="44"/>
        </w:rPr>
        <w:t>重庆市开州区三汇口乡人民政府</w:t>
      </w:r>
    </w:p>
    <w:p w:rsidR="00C54E95" w:rsidRDefault="00C54E95" w:rsidP="00C54E95">
      <w:pPr>
        <w:spacing w:line="594" w:lineRule="exact"/>
        <w:ind w:firstLineChars="200" w:firstLine="880"/>
        <w:jc w:val="center"/>
        <w:rPr>
          <w:rFonts w:eastAsia="方正小标宋_GBK" w:hint="eastAsia"/>
          <w:bCs/>
          <w:sz w:val="44"/>
          <w:szCs w:val="44"/>
        </w:rPr>
      </w:pPr>
      <w:r>
        <w:rPr>
          <w:rFonts w:eastAsia="方正小标宋_GBK"/>
          <w:bCs/>
          <w:sz w:val="44"/>
          <w:szCs w:val="44"/>
        </w:rPr>
        <w:t>关于</w:t>
      </w:r>
      <w:r>
        <w:rPr>
          <w:rFonts w:eastAsia="方正小标宋_GBK"/>
          <w:bCs/>
          <w:sz w:val="44"/>
          <w:szCs w:val="44"/>
        </w:rPr>
        <w:t>202</w:t>
      </w:r>
      <w:r>
        <w:rPr>
          <w:rFonts w:eastAsia="方正小标宋_GBK" w:hint="eastAsia"/>
          <w:bCs/>
          <w:sz w:val="44"/>
          <w:szCs w:val="44"/>
        </w:rPr>
        <w:t>4</w:t>
      </w:r>
      <w:r>
        <w:rPr>
          <w:rFonts w:eastAsia="方正小标宋_GBK"/>
          <w:bCs/>
          <w:sz w:val="44"/>
          <w:szCs w:val="44"/>
        </w:rPr>
        <w:t>年财政预算执行情况和</w:t>
      </w:r>
      <w:r>
        <w:rPr>
          <w:rFonts w:eastAsia="方正小标宋_GBK"/>
          <w:bCs/>
          <w:sz w:val="44"/>
          <w:szCs w:val="44"/>
        </w:rPr>
        <w:t>202</w:t>
      </w:r>
      <w:r>
        <w:rPr>
          <w:rFonts w:eastAsia="方正小标宋_GBK" w:hint="eastAsia"/>
          <w:bCs/>
          <w:sz w:val="44"/>
          <w:szCs w:val="44"/>
        </w:rPr>
        <w:t>5</w:t>
      </w:r>
      <w:r>
        <w:rPr>
          <w:rFonts w:eastAsia="方正小标宋_GBK"/>
          <w:bCs/>
          <w:sz w:val="44"/>
          <w:szCs w:val="44"/>
        </w:rPr>
        <w:t>年财政预算草案的报告</w:t>
      </w:r>
    </w:p>
    <w:p w:rsidR="00C54E95" w:rsidRDefault="00C54E95" w:rsidP="00C54E95">
      <w:pPr>
        <w:pStyle w:val="a3"/>
        <w:tabs>
          <w:tab w:val="left" w:pos="3780"/>
          <w:tab w:val="left" w:pos="4830"/>
        </w:tabs>
      </w:pPr>
    </w:p>
    <w:p w:rsidR="00C54E95" w:rsidRDefault="00C54E95" w:rsidP="00C54E95">
      <w:pPr>
        <w:spacing w:line="594" w:lineRule="exact"/>
        <w:ind w:firstLineChars="200" w:firstLine="640"/>
        <w:rPr>
          <w:rFonts w:eastAsia="方正仿宋_GBK"/>
          <w:sz w:val="32"/>
          <w:szCs w:val="32"/>
        </w:rPr>
      </w:pPr>
      <w:r>
        <w:rPr>
          <w:rFonts w:eastAsia="方正仿宋_GBK"/>
          <w:sz w:val="32"/>
          <w:szCs w:val="32"/>
        </w:rPr>
        <w:t>三汇口乡</w:t>
      </w:r>
      <w:r>
        <w:rPr>
          <w:rFonts w:eastAsia="方正仿宋_GBK"/>
          <w:sz w:val="32"/>
          <w:szCs w:val="32"/>
        </w:rPr>
        <w:t>202</w:t>
      </w:r>
      <w:r>
        <w:rPr>
          <w:rFonts w:eastAsia="方正仿宋_GBK" w:hint="eastAsia"/>
          <w:sz w:val="32"/>
          <w:szCs w:val="32"/>
        </w:rPr>
        <w:t>4</w:t>
      </w:r>
      <w:r>
        <w:rPr>
          <w:rFonts w:eastAsia="方正仿宋_GBK"/>
          <w:sz w:val="32"/>
          <w:szCs w:val="32"/>
        </w:rPr>
        <w:t>年财政预算执行情况和</w:t>
      </w:r>
      <w:r>
        <w:rPr>
          <w:rFonts w:eastAsia="方正仿宋_GBK"/>
          <w:sz w:val="32"/>
          <w:szCs w:val="32"/>
        </w:rPr>
        <w:t>202</w:t>
      </w:r>
      <w:r>
        <w:rPr>
          <w:rFonts w:eastAsia="方正仿宋_GBK" w:hint="eastAsia"/>
          <w:sz w:val="32"/>
          <w:szCs w:val="32"/>
        </w:rPr>
        <w:t>5</w:t>
      </w:r>
      <w:r>
        <w:rPr>
          <w:rFonts w:eastAsia="方正仿宋_GBK"/>
          <w:sz w:val="32"/>
          <w:szCs w:val="32"/>
        </w:rPr>
        <w:t>年财政预算草案的报告如下，请予审议。</w:t>
      </w:r>
    </w:p>
    <w:p w:rsidR="00C54E95" w:rsidRDefault="00C54E95" w:rsidP="00C54E95">
      <w:pPr>
        <w:spacing w:line="594" w:lineRule="exact"/>
        <w:ind w:firstLineChars="200" w:firstLine="640"/>
        <w:rPr>
          <w:rFonts w:eastAsia="方正黑体_GBK"/>
          <w:bCs/>
          <w:sz w:val="32"/>
          <w:szCs w:val="32"/>
        </w:rPr>
      </w:pPr>
      <w:r>
        <w:rPr>
          <w:rFonts w:eastAsia="方正黑体_GBK"/>
          <w:bCs/>
          <w:sz w:val="32"/>
          <w:szCs w:val="32"/>
        </w:rPr>
        <w:t>一、</w:t>
      </w:r>
      <w:r>
        <w:rPr>
          <w:rFonts w:eastAsia="方正黑体_GBK"/>
          <w:bCs/>
          <w:sz w:val="32"/>
          <w:szCs w:val="32"/>
        </w:rPr>
        <w:t>202</w:t>
      </w:r>
      <w:r>
        <w:rPr>
          <w:rFonts w:eastAsia="方正黑体_GBK" w:hint="eastAsia"/>
          <w:bCs/>
          <w:sz w:val="32"/>
          <w:szCs w:val="32"/>
        </w:rPr>
        <w:t>4</w:t>
      </w:r>
      <w:r>
        <w:rPr>
          <w:rFonts w:eastAsia="方正黑体_GBK"/>
          <w:bCs/>
          <w:sz w:val="32"/>
          <w:szCs w:val="32"/>
        </w:rPr>
        <w:t>年财政预算执行情况</w:t>
      </w:r>
    </w:p>
    <w:p w:rsidR="00C54E95" w:rsidRDefault="00C54E95" w:rsidP="00C54E95">
      <w:pPr>
        <w:spacing w:line="594"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4</w:t>
      </w:r>
      <w:r>
        <w:rPr>
          <w:rFonts w:eastAsia="方正仿宋_GBK"/>
          <w:sz w:val="32"/>
          <w:szCs w:val="32"/>
        </w:rPr>
        <w:t>年，我乡财政工作按照乡党委的总体工作部署，在乡党委的正确领导下，在乡人大的依法监督下，严格执行中央八项规定，量入为出，坚持勤俭节约，优化了支出结构，强化财政管理，不断提高财政资金使用效益。圆满完成了各项财政工作任务，在财政预决算、扶贫资金、惠农资金、财务规范等方面取得了一定的成效。</w:t>
      </w:r>
    </w:p>
    <w:p w:rsidR="00C54E95" w:rsidRDefault="00C54E95" w:rsidP="00C54E95">
      <w:pPr>
        <w:spacing w:line="594" w:lineRule="exact"/>
        <w:ind w:firstLineChars="200" w:firstLine="640"/>
        <w:rPr>
          <w:rFonts w:eastAsia="方正仿宋_GBK"/>
          <w:bCs/>
          <w:sz w:val="32"/>
          <w:szCs w:val="32"/>
        </w:rPr>
      </w:pPr>
      <w:r>
        <w:rPr>
          <w:rFonts w:eastAsia="方正仿宋_GBK"/>
          <w:bCs/>
          <w:sz w:val="32"/>
          <w:szCs w:val="32"/>
        </w:rPr>
        <w:t>202</w:t>
      </w:r>
      <w:r>
        <w:rPr>
          <w:rFonts w:eastAsia="方正仿宋_GBK" w:hint="eastAsia"/>
          <w:bCs/>
          <w:sz w:val="32"/>
          <w:szCs w:val="32"/>
        </w:rPr>
        <w:t>4</w:t>
      </w:r>
      <w:r>
        <w:rPr>
          <w:rFonts w:eastAsia="方正仿宋_GBK"/>
          <w:bCs/>
          <w:sz w:val="32"/>
          <w:szCs w:val="32"/>
        </w:rPr>
        <w:t>年预算收支执行情况</w:t>
      </w:r>
    </w:p>
    <w:p w:rsidR="00C54E95" w:rsidRDefault="00C54E95" w:rsidP="00C54E95">
      <w:pPr>
        <w:spacing w:line="594"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1.收入执行情况。</w:t>
      </w:r>
      <w:r>
        <w:rPr>
          <w:rFonts w:eastAsia="方正仿宋_GBK"/>
          <w:sz w:val="32"/>
          <w:szCs w:val="32"/>
        </w:rPr>
        <w:t>202</w:t>
      </w:r>
      <w:r>
        <w:rPr>
          <w:rFonts w:eastAsia="方正仿宋_GBK" w:hint="eastAsia"/>
          <w:sz w:val="32"/>
          <w:szCs w:val="32"/>
        </w:rPr>
        <w:t>4</w:t>
      </w:r>
      <w:r>
        <w:rPr>
          <w:rFonts w:eastAsia="方正仿宋_GBK"/>
          <w:sz w:val="32"/>
          <w:szCs w:val="32"/>
        </w:rPr>
        <w:t>年度，年初预算</w:t>
      </w:r>
      <w:r>
        <w:rPr>
          <w:rFonts w:eastAsia="方正仿宋_GBK" w:hint="eastAsia"/>
          <w:sz w:val="32"/>
          <w:szCs w:val="32"/>
        </w:rPr>
        <w:t>1690.25</w:t>
      </w:r>
      <w:r>
        <w:rPr>
          <w:rFonts w:eastAsia="方正仿宋_GBK"/>
          <w:sz w:val="32"/>
          <w:szCs w:val="32"/>
        </w:rPr>
        <w:t>万元。预计全年本级财政收入</w:t>
      </w:r>
      <w:r>
        <w:rPr>
          <w:rFonts w:eastAsia="方正仿宋_GBK" w:hint="eastAsia"/>
          <w:sz w:val="32"/>
          <w:szCs w:val="32"/>
        </w:rPr>
        <w:t>1838.41</w:t>
      </w:r>
      <w:r>
        <w:rPr>
          <w:rFonts w:eastAsia="方正仿宋_GBK"/>
          <w:sz w:val="32"/>
          <w:szCs w:val="32"/>
        </w:rPr>
        <w:t>万元，其中一般公共预算收入</w:t>
      </w:r>
      <w:r>
        <w:rPr>
          <w:rFonts w:eastAsia="方正仿宋_GBK" w:hint="eastAsia"/>
          <w:sz w:val="32"/>
          <w:szCs w:val="32"/>
        </w:rPr>
        <w:t>1803.34</w:t>
      </w:r>
      <w:r>
        <w:rPr>
          <w:rFonts w:eastAsia="方正仿宋_GBK"/>
          <w:sz w:val="32"/>
          <w:szCs w:val="32"/>
        </w:rPr>
        <w:t>万元，政府性基金预算收入</w:t>
      </w:r>
      <w:r>
        <w:rPr>
          <w:rFonts w:eastAsia="方正仿宋_GBK" w:hint="eastAsia"/>
          <w:sz w:val="32"/>
          <w:szCs w:val="32"/>
        </w:rPr>
        <w:t>35.07</w:t>
      </w:r>
      <w:r>
        <w:rPr>
          <w:rFonts w:eastAsia="方正仿宋_GBK"/>
          <w:sz w:val="32"/>
          <w:szCs w:val="32"/>
        </w:rPr>
        <w:t>万元。</w:t>
      </w:r>
    </w:p>
    <w:p w:rsidR="00C54E95" w:rsidRDefault="00C54E95" w:rsidP="00C54E95">
      <w:pPr>
        <w:spacing w:line="594" w:lineRule="exact"/>
        <w:ind w:firstLineChars="200" w:firstLine="640"/>
        <w:rPr>
          <w:rFonts w:eastAsia="方正仿宋_GBK"/>
          <w:sz w:val="32"/>
          <w:szCs w:val="32"/>
        </w:rPr>
      </w:pPr>
      <w:r>
        <w:rPr>
          <w:rFonts w:ascii="方正楷体_GBK" w:eastAsia="方正楷体_GBK" w:hAnsi="方正楷体_GBK" w:cs="方正楷体_GBK"/>
          <w:sz w:val="32"/>
          <w:szCs w:val="32"/>
        </w:rPr>
        <w:t>2.支出执行情况。</w:t>
      </w:r>
      <w:r>
        <w:rPr>
          <w:rFonts w:eastAsia="方正仿宋_GBK"/>
          <w:sz w:val="32"/>
          <w:szCs w:val="32"/>
        </w:rPr>
        <w:t>预计全乡当年财政总支出</w:t>
      </w:r>
      <w:r>
        <w:rPr>
          <w:rFonts w:eastAsia="方正仿宋_GBK" w:hint="eastAsia"/>
          <w:sz w:val="32"/>
          <w:szCs w:val="32"/>
        </w:rPr>
        <w:t>1838.41</w:t>
      </w:r>
      <w:r>
        <w:rPr>
          <w:rFonts w:eastAsia="方正仿宋_GBK"/>
          <w:sz w:val="32"/>
          <w:szCs w:val="32"/>
        </w:rPr>
        <w:t>万元。其中一般公共预算支出</w:t>
      </w:r>
      <w:r>
        <w:rPr>
          <w:rFonts w:eastAsia="方正仿宋_GBK" w:hint="eastAsia"/>
          <w:sz w:val="32"/>
          <w:szCs w:val="32"/>
        </w:rPr>
        <w:t>1803.34</w:t>
      </w:r>
      <w:r>
        <w:rPr>
          <w:rFonts w:eastAsia="方正仿宋_GBK"/>
          <w:sz w:val="32"/>
          <w:szCs w:val="32"/>
        </w:rPr>
        <w:t>万元（基本支出：</w:t>
      </w:r>
      <w:r>
        <w:rPr>
          <w:rFonts w:eastAsia="方正仿宋_GBK" w:hint="eastAsia"/>
          <w:sz w:val="32"/>
          <w:szCs w:val="32"/>
        </w:rPr>
        <w:t>1512.1</w:t>
      </w:r>
      <w:r>
        <w:rPr>
          <w:rFonts w:eastAsia="方正仿宋_GBK"/>
          <w:sz w:val="32"/>
          <w:szCs w:val="32"/>
        </w:rPr>
        <w:t>万元，项目支出：</w:t>
      </w:r>
      <w:r>
        <w:rPr>
          <w:rFonts w:eastAsia="方正仿宋_GBK" w:hint="eastAsia"/>
          <w:sz w:val="32"/>
          <w:szCs w:val="32"/>
        </w:rPr>
        <w:t>291.24</w:t>
      </w:r>
      <w:r>
        <w:rPr>
          <w:rFonts w:eastAsia="方正仿宋_GBK"/>
          <w:sz w:val="32"/>
          <w:szCs w:val="32"/>
        </w:rPr>
        <w:t>万元）；政府性基金支出</w:t>
      </w:r>
      <w:r>
        <w:rPr>
          <w:rFonts w:eastAsia="方正仿宋_GBK" w:hint="eastAsia"/>
          <w:sz w:val="32"/>
          <w:szCs w:val="32"/>
        </w:rPr>
        <w:t>35.07</w:t>
      </w:r>
      <w:r>
        <w:rPr>
          <w:rFonts w:eastAsia="方正仿宋_GBK"/>
          <w:sz w:val="32"/>
          <w:szCs w:val="32"/>
        </w:rPr>
        <w:t>万元。</w:t>
      </w:r>
    </w:p>
    <w:p w:rsidR="00C54E95" w:rsidRDefault="00C54E95" w:rsidP="00C54E95">
      <w:pPr>
        <w:spacing w:line="594" w:lineRule="exact"/>
        <w:ind w:firstLineChars="200" w:firstLine="640"/>
        <w:rPr>
          <w:rFonts w:eastAsia="方正黑体_GBK"/>
          <w:bCs/>
          <w:sz w:val="32"/>
          <w:szCs w:val="32"/>
        </w:rPr>
      </w:pPr>
      <w:r>
        <w:rPr>
          <w:rFonts w:eastAsia="方正黑体_GBK"/>
          <w:bCs/>
          <w:sz w:val="32"/>
          <w:szCs w:val="32"/>
        </w:rPr>
        <w:t>二、</w:t>
      </w:r>
      <w:r>
        <w:rPr>
          <w:rFonts w:eastAsia="方正黑体_GBK"/>
          <w:bCs/>
          <w:sz w:val="32"/>
          <w:szCs w:val="32"/>
        </w:rPr>
        <w:t>202</w:t>
      </w:r>
      <w:r>
        <w:rPr>
          <w:rFonts w:eastAsia="方正黑体_GBK" w:hint="eastAsia"/>
          <w:bCs/>
          <w:sz w:val="32"/>
          <w:szCs w:val="32"/>
        </w:rPr>
        <w:t>4</w:t>
      </w:r>
      <w:r>
        <w:rPr>
          <w:rFonts w:eastAsia="方正黑体_GBK"/>
          <w:bCs/>
          <w:sz w:val="32"/>
          <w:szCs w:val="32"/>
        </w:rPr>
        <w:t>年全乡财务管理情况</w:t>
      </w:r>
    </w:p>
    <w:p w:rsidR="00C54E95" w:rsidRDefault="00C54E95" w:rsidP="00C54E95">
      <w:pPr>
        <w:spacing w:line="594" w:lineRule="exact"/>
        <w:ind w:firstLineChars="200" w:firstLine="640"/>
        <w:rPr>
          <w:rFonts w:eastAsia="方正楷体_GBK"/>
          <w:sz w:val="32"/>
          <w:szCs w:val="32"/>
        </w:rPr>
      </w:pPr>
      <w:r>
        <w:rPr>
          <w:rFonts w:eastAsia="方正楷体_GBK"/>
          <w:sz w:val="32"/>
          <w:szCs w:val="32"/>
        </w:rPr>
        <w:t>1.</w:t>
      </w:r>
      <w:r>
        <w:rPr>
          <w:rFonts w:eastAsia="方正楷体_GBK"/>
          <w:sz w:val="32"/>
          <w:szCs w:val="32"/>
        </w:rPr>
        <w:t>坚持</w:t>
      </w:r>
      <w:r>
        <w:rPr>
          <w:rFonts w:eastAsia="方正楷体_GBK"/>
          <w:sz w:val="32"/>
          <w:szCs w:val="32"/>
        </w:rPr>
        <w:t>“</w:t>
      </w:r>
      <w:r>
        <w:rPr>
          <w:rFonts w:eastAsia="方正楷体_GBK"/>
          <w:sz w:val="32"/>
          <w:szCs w:val="32"/>
        </w:rPr>
        <w:t>三保</w:t>
      </w:r>
      <w:r>
        <w:rPr>
          <w:rFonts w:eastAsia="方正楷体_GBK"/>
          <w:sz w:val="32"/>
          <w:szCs w:val="32"/>
        </w:rPr>
        <w:t>”</w:t>
      </w:r>
      <w:r>
        <w:rPr>
          <w:rFonts w:eastAsia="方正楷体_GBK"/>
          <w:sz w:val="32"/>
          <w:szCs w:val="32"/>
        </w:rPr>
        <w:t>底线，专项支出保障有力。</w:t>
      </w:r>
    </w:p>
    <w:p w:rsidR="00C54E95" w:rsidRDefault="00C54E95" w:rsidP="00C54E95">
      <w:pPr>
        <w:spacing w:line="594" w:lineRule="exact"/>
        <w:ind w:firstLineChars="200" w:firstLine="640"/>
        <w:rPr>
          <w:rFonts w:eastAsia="方正仿宋_GBK"/>
          <w:sz w:val="32"/>
          <w:szCs w:val="32"/>
        </w:rPr>
      </w:pPr>
      <w:r>
        <w:rPr>
          <w:rFonts w:eastAsia="方正仿宋_GBK"/>
          <w:sz w:val="32"/>
          <w:szCs w:val="32"/>
        </w:rPr>
        <w:lastRenderedPageBreak/>
        <w:t>一是全力保障工资待遇，在职和退休人员待遇均按时按规发放；津补贴，住房公积金，社保按相关政策落实；乡镇补贴，特殊岗位津补贴按标准兑现。二是基本保障机关正常运转，严格执行中央八项规定，量入为出，坚持</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经费只减不增原则，落实好公用经费和专项工作经费。三是着力保障基本民生，城乡居民养老保险、医疗保险、城乡低保、五保、大病救助、临时救助等社会保障范围不断扩大，标准逐年提高。四是巩固</w:t>
      </w:r>
      <w:r>
        <w:rPr>
          <w:rFonts w:eastAsia="方正仿宋_GBK" w:hint="eastAsia"/>
          <w:sz w:val="32"/>
          <w:szCs w:val="32"/>
        </w:rPr>
        <w:t>拓展</w:t>
      </w:r>
      <w:r>
        <w:rPr>
          <w:rFonts w:eastAsia="方正仿宋_GBK"/>
          <w:sz w:val="32"/>
          <w:szCs w:val="32"/>
        </w:rPr>
        <w:t>脱贫</w:t>
      </w:r>
      <w:r>
        <w:rPr>
          <w:rFonts w:eastAsia="方正仿宋_GBK" w:hint="eastAsia"/>
          <w:sz w:val="32"/>
          <w:szCs w:val="32"/>
        </w:rPr>
        <w:t>攻坚</w:t>
      </w:r>
      <w:r>
        <w:rPr>
          <w:rFonts w:eastAsia="方正仿宋_GBK"/>
          <w:sz w:val="32"/>
          <w:szCs w:val="32"/>
        </w:rPr>
        <w:t>成果，实现精准扶贫与乡村振兴有效衔接，财政安排衔接资金，聚焦产业发展，改善农业农村基础设施，促进村集体经济事业发展，坚持资金向产业和项目倾斜，落实涉农资金统筹整合，加强资金监管，提升资金使用效益。</w:t>
      </w:r>
    </w:p>
    <w:p w:rsidR="00C54E95" w:rsidRDefault="00C54E95" w:rsidP="00C54E95">
      <w:pPr>
        <w:spacing w:line="594" w:lineRule="exact"/>
        <w:ind w:firstLineChars="200" w:firstLine="640"/>
        <w:rPr>
          <w:rFonts w:eastAsia="方正楷体_GBK"/>
          <w:sz w:val="32"/>
          <w:szCs w:val="32"/>
        </w:rPr>
      </w:pPr>
      <w:r>
        <w:rPr>
          <w:rFonts w:eastAsia="方正楷体_GBK"/>
          <w:sz w:val="32"/>
          <w:szCs w:val="32"/>
        </w:rPr>
        <w:t>2.</w:t>
      </w:r>
      <w:r>
        <w:rPr>
          <w:rFonts w:eastAsia="方正楷体_GBK"/>
          <w:sz w:val="32"/>
          <w:szCs w:val="32"/>
        </w:rPr>
        <w:t>抓好风险防控，规范核算财政资金。</w:t>
      </w:r>
    </w:p>
    <w:p w:rsidR="00C54E95" w:rsidRDefault="00C54E95" w:rsidP="00C54E95">
      <w:pPr>
        <w:spacing w:line="594" w:lineRule="exact"/>
        <w:ind w:firstLineChars="200" w:firstLine="640"/>
        <w:rPr>
          <w:rFonts w:eastAsia="方正仿宋_GBK"/>
          <w:sz w:val="32"/>
          <w:szCs w:val="32"/>
        </w:rPr>
      </w:pPr>
      <w:r>
        <w:rPr>
          <w:rFonts w:eastAsia="方正仿宋_GBK"/>
          <w:sz w:val="32"/>
          <w:szCs w:val="32"/>
        </w:rPr>
        <w:t>一是乡财政不折不扣地执行了各项惠农惠民政策，防止资金发放不到位，各站所使用个人补贴一卡通系统及时足额安全地将惠民惠农资金直接拨入各受补对象个人银行账户。二是严格落实工程项目管理，做好履约保证金及农民工保证金管理，防止拖欠农民工工资行为发生，维护好农民工工资报酬权益；按合同支付要求进行资金结算，防止资金超拨。三是加强财务管理制度建设，按照上级文件要求及时更新村、乡两级财务制度，严格控制现金报销限额，完善审签流程，堵住资金支付漏洞，保障资金安全。</w:t>
      </w:r>
    </w:p>
    <w:p w:rsidR="00C54E95" w:rsidRDefault="00C54E95" w:rsidP="00C54E95">
      <w:pPr>
        <w:spacing w:line="594" w:lineRule="exact"/>
        <w:ind w:firstLineChars="200" w:firstLine="640"/>
        <w:rPr>
          <w:rFonts w:eastAsia="方正楷体_GBK"/>
          <w:sz w:val="32"/>
          <w:szCs w:val="32"/>
        </w:rPr>
      </w:pPr>
      <w:r>
        <w:rPr>
          <w:rFonts w:eastAsia="方正楷体_GBK"/>
          <w:sz w:val="32"/>
          <w:szCs w:val="32"/>
        </w:rPr>
        <w:t>3.</w:t>
      </w:r>
      <w:r>
        <w:rPr>
          <w:rFonts w:eastAsia="方正楷体_GBK"/>
          <w:sz w:val="32"/>
          <w:szCs w:val="32"/>
        </w:rPr>
        <w:t>积极谋划目标，完善财政机制体制。</w:t>
      </w:r>
    </w:p>
    <w:p w:rsidR="00C54E95" w:rsidRDefault="00C54E95" w:rsidP="00C54E95">
      <w:pPr>
        <w:pStyle w:val="a5"/>
        <w:widowControl/>
        <w:wordWrap w:val="0"/>
        <w:spacing w:line="594" w:lineRule="exact"/>
        <w:ind w:firstLineChars="200" w:firstLine="640"/>
        <w:jc w:val="both"/>
        <w:rPr>
          <w:rFonts w:eastAsia="方正仿宋_GBK"/>
          <w:kern w:val="2"/>
          <w:sz w:val="32"/>
          <w:szCs w:val="32"/>
        </w:rPr>
      </w:pPr>
      <w:r>
        <w:rPr>
          <w:rFonts w:eastAsia="方正仿宋_GBK"/>
          <w:kern w:val="2"/>
          <w:sz w:val="32"/>
          <w:szCs w:val="32"/>
        </w:rPr>
        <w:lastRenderedPageBreak/>
        <w:t>以建立现代化财政体系为目标，执行财政改革政策，提高科学理财能力。一是进一步规范我乡财务管理制度。在坚持政府过紧日子的要求下，规范了机关事业单位人员日常经费、差旅费的报销程序及标准，更新了我乡村（社区）财务管理制度，开展了村社干部财务业务集中培训。二是财税体制改革，积极配合税务工作，提前谋划非税预期收入，努力完成我乡相关非税收入任务，做到非税收入全部上缴国库，不截留、不占用、不坐支。</w:t>
      </w:r>
    </w:p>
    <w:p w:rsidR="00C54E95" w:rsidRDefault="00C54E95" w:rsidP="00C54E95">
      <w:pPr>
        <w:spacing w:line="594" w:lineRule="exact"/>
        <w:ind w:firstLineChars="200" w:firstLine="640"/>
        <w:rPr>
          <w:rFonts w:eastAsia="方正仿宋_GBK"/>
          <w:sz w:val="32"/>
          <w:szCs w:val="32"/>
        </w:rPr>
      </w:pPr>
      <w:r>
        <w:rPr>
          <w:rFonts w:eastAsia="方正仿宋_GBK"/>
          <w:sz w:val="32"/>
          <w:szCs w:val="32"/>
        </w:rPr>
        <w:t>2024</w:t>
      </w:r>
      <w:r>
        <w:rPr>
          <w:rFonts w:eastAsia="方正仿宋_GBK"/>
          <w:sz w:val="32"/>
          <w:szCs w:val="32"/>
        </w:rPr>
        <w:t>年我乡坚持依法理财，努力做到收支平衡，围绕党委中心工作，认真落实上级各项惠农政策，及时足额发放各类补贴资金。过去一年，我乡财政工作所取得的成绩，既是乡党委政府高度重视的结果，也是乡村两级规范运行的结果。在肯定成绩的同时，我们也清醒地认识到乡财政工作面临的困难和出现的问题：如财政收支矛盾突出，收入结构单一；相关项目预算绩效管理不够到位，全过程预算绩效管理的质量有待提升；村集体经济的发展与财务管理体制切合度有待提高。随着经济社会的不断发展和群众日益增长的获得感，社会各项事业对财政资金的需求越来越大，资金需求与现实的差距将使矛盾加剧。</w:t>
      </w:r>
    </w:p>
    <w:p w:rsidR="00C54E95" w:rsidRDefault="00C54E95" w:rsidP="00C54E95">
      <w:pPr>
        <w:spacing w:line="594" w:lineRule="exact"/>
        <w:ind w:firstLineChars="200" w:firstLine="640"/>
        <w:rPr>
          <w:rFonts w:eastAsia="方正黑体_GBK"/>
          <w:bCs/>
          <w:sz w:val="32"/>
          <w:szCs w:val="32"/>
        </w:rPr>
      </w:pPr>
      <w:r>
        <w:rPr>
          <w:rFonts w:eastAsia="方正黑体_GBK"/>
          <w:bCs/>
          <w:sz w:val="32"/>
          <w:szCs w:val="32"/>
        </w:rPr>
        <w:t>三、</w:t>
      </w:r>
      <w:r>
        <w:rPr>
          <w:rFonts w:eastAsia="方正黑体_GBK"/>
          <w:bCs/>
          <w:sz w:val="32"/>
          <w:szCs w:val="32"/>
        </w:rPr>
        <w:t>202</w:t>
      </w:r>
      <w:r>
        <w:rPr>
          <w:rFonts w:eastAsia="方正黑体_GBK" w:hint="eastAsia"/>
          <w:bCs/>
          <w:sz w:val="32"/>
          <w:szCs w:val="32"/>
        </w:rPr>
        <w:t>5</w:t>
      </w:r>
      <w:r>
        <w:rPr>
          <w:rFonts w:eastAsia="方正黑体_GBK"/>
          <w:bCs/>
          <w:sz w:val="32"/>
          <w:szCs w:val="32"/>
        </w:rPr>
        <w:t>年财政预算草案</w:t>
      </w:r>
    </w:p>
    <w:p w:rsidR="00C54E95" w:rsidRDefault="00C54E95" w:rsidP="00C54E95">
      <w:pPr>
        <w:spacing w:line="594" w:lineRule="exact"/>
        <w:ind w:firstLineChars="200" w:firstLine="640"/>
        <w:rPr>
          <w:rFonts w:eastAsia="方正仿宋_GBK"/>
          <w:sz w:val="32"/>
          <w:szCs w:val="32"/>
        </w:rPr>
      </w:pPr>
      <w:r>
        <w:rPr>
          <w:rFonts w:eastAsia="方正仿宋_GBK"/>
          <w:sz w:val="32"/>
          <w:szCs w:val="32"/>
        </w:rPr>
        <w:t>根据区财政指导意见和乡经济社会发展目标，按现行财政管理体制，预计</w:t>
      </w:r>
      <w:r>
        <w:rPr>
          <w:rFonts w:eastAsia="方正仿宋_GBK"/>
          <w:sz w:val="32"/>
          <w:szCs w:val="32"/>
        </w:rPr>
        <w:t>202</w:t>
      </w:r>
      <w:r>
        <w:rPr>
          <w:rFonts w:eastAsia="方正仿宋_GBK" w:hint="eastAsia"/>
          <w:sz w:val="32"/>
          <w:szCs w:val="32"/>
        </w:rPr>
        <w:t>5</w:t>
      </w:r>
      <w:r>
        <w:rPr>
          <w:rFonts w:eastAsia="方正仿宋_GBK"/>
          <w:sz w:val="32"/>
          <w:szCs w:val="32"/>
        </w:rPr>
        <w:t>年预计财政收入</w:t>
      </w:r>
      <w:r>
        <w:rPr>
          <w:rFonts w:eastAsia="方正仿宋_GBK" w:hint="eastAsia"/>
          <w:sz w:val="32"/>
          <w:szCs w:val="32"/>
        </w:rPr>
        <w:t>1586.27</w:t>
      </w:r>
      <w:r>
        <w:rPr>
          <w:rFonts w:eastAsia="方正仿宋_GBK"/>
          <w:sz w:val="32"/>
          <w:szCs w:val="32"/>
        </w:rPr>
        <w:t>万元，上年结转结余</w:t>
      </w:r>
      <w:r>
        <w:rPr>
          <w:rFonts w:eastAsia="方正仿宋_GBK" w:hint="eastAsia"/>
          <w:sz w:val="32"/>
          <w:szCs w:val="32"/>
        </w:rPr>
        <w:t>0</w:t>
      </w:r>
      <w:r>
        <w:rPr>
          <w:rFonts w:eastAsia="方正仿宋_GBK"/>
          <w:sz w:val="32"/>
          <w:szCs w:val="32"/>
        </w:rPr>
        <w:t>万元。</w:t>
      </w:r>
    </w:p>
    <w:p w:rsidR="00C54E95" w:rsidRDefault="00C54E95" w:rsidP="00C54E95">
      <w:pPr>
        <w:spacing w:line="594"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年拟安排财政支出</w:t>
      </w:r>
      <w:r>
        <w:rPr>
          <w:rFonts w:eastAsia="方正仿宋_GBK" w:hint="eastAsia"/>
          <w:sz w:val="32"/>
          <w:szCs w:val="32"/>
        </w:rPr>
        <w:t>1599.78</w:t>
      </w:r>
      <w:r>
        <w:rPr>
          <w:rFonts w:eastAsia="方正仿宋_GBK"/>
          <w:sz w:val="32"/>
          <w:szCs w:val="32"/>
        </w:rPr>
        <w:t>万元。其中一般公共服务支</w:t>
      </w:r>
      <w:r>
        <w:rPr>
          <w:rFonts w:eastAsia="方正仿宋_GBK"/>
          <w:sz w:val="32"/>
          <w:szCs w:val="32"/>
        </w:rPr>
        <w:lastRenderedPageBreak/>
        <w:t>出</w:t>
      </w:r>
      <w:r>
        <w:rPr>
          <w:rFonts w:eastAsia="方正仿宋_GBK"/>
          <w:sz w:val="32"/>
          <w:szCs w:val="32"/>
        </w:rPr>
        <w:t>556.4</w:t>
      </w:r>
      <w:r>
        <w:rPr>
          <w:rFonts w:eastAsia="方正仿宋_GBK"/>
          <w:sz w:val="32"/>
          <w:szCs w:val="32"/>
        </w:rPr>
        <w:t>万元、文化旅游体育与传媒支出</w:t>
      </w:r>
      <w:r>
        <w:rPr>
          <w:rFonts w:eastAsia="方正仿宋_GBK"/>
          <w:sz w:val="32"/>
          <w:szCs w:val="32"/>
        </w:rPr>
        <w:t>30.53</w:t>
      </w:r>
      <w:r>
        <w:rPr>
          <w:rFonts w:eastAsia="方正仿宋_GBK"/>
          <w:sz w:val="32"/>
          <w:szCs w:val="32"/>
        </w:rPr>
        <w:t>万元、社会保障及就业支出</w:t>
      </w:r>
      <w:r>
        <w:rPr>
          <w:rFonts w:eastAsia="方正仿宋_GBK"/>
          <w:sz w:val="32"/>
          <w:szCs w:val="32"/>
        </w:rPr>
        <w:t>216.2</w:t>
      </w:r>
      <w:r>
        <w:rPr>
          <w:rFonts w:eastAsia="方正仿宋_GBK"/>
          <w:sz w:val="32"/>
          <w:szCs w:val="32"/>
        </w:rPr>
        <w:t>万元、卫生健康支出</w:t>
      </w:r>
      <w:r>
        <w:rPr>
          <w:rFonts w:eastAsia="方正仿宋_GBK"/>
          <w:sz w:val="32"/>
          <w:szCs w:val="32"/>
        </w:rPr>
        <w:t>58.14</w:t>
      </w:r>
      <w:r>
        <w:rPr>
          <w:rFonts w:eastAsia="方正仿宋_GBK"/>
          <w:sz w:val="32"/>
          <w:szCs w:val="32"/>
        </w:rPr>
        <w:t>万元、节能环保支出</w:t>
      </w:r>
      <w:r>
        <w:rPr>
          <w:rFonts w:eastAsia="方正仿宋_GBK"/>
          <w:sz w:val="32"/>
          <w:szCs w:val="32"/>
        </w:rPr>
        <w:t>64</w:t>
      </w:r>
      <w:r>
        <w:rPr>
          <w:rFonts w:eastAsia="方正仿宋_GBK"/>
          <w:sz w:val="32"/>
          <w:szCs w:val="32"/>
        </w:rPr>
        <w:t>万元、农林水支出</w:t>
      </w:r>
      <w:r>
        <w:rPr>
          <w:rFonts w:eastAsia="方正仿宋_GBK" w:hint="eastAsia"/>
          <w:sz w:val="32"/>
          <w:szCs w:val="32"/>
        </w:rPr>
        <w:t>466.09</w:t>
      </w:r>
      <w:r>
        <w:rPr>
          <w:rFonts w:eastAsia="方正仿宋_GBK"/>
          <w:sz w:val="32"/>
          <w:szCs w:val="32"/>
        </w:rPr>
        <w:t>万元、城乡社区支出</w:t>
      </w:r>
      <w:r>
        <w:rPr>
          <w:rFonts w:eastAsia="方正仿宋_GBK" w:hint="eastAsia"/>
          <w:sz w:val="32"/>
          <w:szCs w:val="32"/>
        </w:rPr>
        <w:t>145.79</w:t>
      </w:r>
      <w:r>
        <w:rPr>
          <w:rFonts w:eastAsia="方正仿宋_GBK"/>
          <w:sz w:val="32"/>
          <w:szCs w:val="32"/>
        </w:rPr>
        <w:t>万元、住房保障支出</w:t>
      </w:r>
      <w:r>
        <w:rPr>
          <w:rFonts w:eastAsia="方正仿宋_GBK"/>
          <w:sz w:val="32"/>
          <w:szCs w:val="32"/>
        </w:rPr>
        <w:t>62.63</w:t>
      </w:r>
      <w:r>
        <w:rPr>
          <w:rFonts w:eastAsia="方正仿宋_GBK"/>
          <w:sz w:val="32"/>
          <w:szCs w:val="32"/>
        </w:rPr>
        <w:t>万元。</w:t>
      </w:r>
    </w:p>
    <w:p w:rsidR="00C54E95" w:rsidRDefault="00C54E95" w:rsidP="00C54E95">
      <w:pPr>
        <w:spacing w:line="594" w:lineRule="exact"/>
        <w:ind w:firstLineChars="200" w:firstLine="640"/>
        <w:rPr>
          <w:rFonts w:eastAsia="方正仿宋_GBK"/>
          <w:sz w:val="32"/>
          <w:szCs w:val="32"/>
        </w:rPr>
      </w:pPr>
      <w:r>
        <w:rPr>
          <w:rFonts w:eastAsia="方正仿宋_GBK"/>
          <w:bCs/>
          <w:color w:val="000000"/>
          <w:sz w:val="32"/>
          <w:szCs w:val="32"/>
        </w:rPr>
        <w:t>按轻重缓急的原则，通过足额落实</w:t>
      </w:r>
      <w:r>
        <w:rPr>
          <w:rFonts w:eastAsia="方正仿宋_GBK"/>
          <w:bCs/>
          <w:color w:val="000000"/>
          <w:sz w:val="32"/>
          <w:szCs w:val="32"/>
        </w:rPr>
        <w:t>“</w:t>
      </w:r>
      <w:r>
        <w:rPr>
          <w:rFonts w:eastAsia="方正仿宋_GBK"/>
          <w:bCs/>
          <w:color w:val="000000"/>
          <w:sz w:val="32"/>
          <w:szCs w:val="32"/>
        </w:rPr>
        <w:t>三保</w:t>
      </w:r>
      <w:r>
        <w:rPr>
          <w:rFonts w:eastAsia="方正仿宋_GBK"/>
          <w:bCs/>
          <w:color w:val="000000"/>
          <w:sz w:val="32"/>
          <w:szCs w:val="32"/>
        </w:rPr>
        <w:t>”</w:t>
      </w:r>
      <w:r>
        <w:rPr>
          <w:rFonts w:eastAsia="方正仿宋_GBK"/>
          <w:bCs/>
          <w:color w:val="000000"/>
          <w:sz w:val="32"/>
          <w:szCs w:val="32"/>
        </w:rPr>
        <w:t>后的剩余财力、执行中的新增财力、盘活财政资金存量、统筹整合等资金渠道区财政将实行滚动预算方式安排。</w:t>
      </w:r>
    </w:p>
    <w:p w:rsidR="00C54E95" w:rsidRDefault="00C54E95" w:rsidP="00C54E95">
      <w:pPr>
        <w:spacing w:line="594" w:lineRule="exact"/>
        <w:ind w:firstLineChars="200" w:firstLine="640"/>
        <w:rPr>
          <w:rFonts w:eastAsia="方正黑体_GBK"/>
          <w:bCs/>
          <w:sz w:val="32"/>
          <w:szCs w:val="32"/>
        </w:rPr>
      </w:pPr>
      <w:r>
        <w:rPr>
          <w:rFonts w:eastAsia="方正黑体_GBK"/>
          <w:bCs/>
          <w:sz w:val="32"/>
          <w:szCs w:val="32"/>
        </w:rPr>
        <w:t>四、</w:t>
      </w:r>
      <w:r>
        <w:rPr>
          <w:rFonts w:eastAsia="方正黑体_GBK"/>
          <w:bCs/>
          <w:sz w:val="32"/>
          <w:szCs w:val="32"/>
        </w:rPr>
        <w:t>202</w:t>
      </w:r>
      <w:r>
        <w:rPr>
          <w:rFonts w:eastAsia="方正黑体_GBK" w:hint="eastAsia"/>
          <w:bCs/>
          <w:sz w:val="32"/>
          <w:szCs w:val="32"/>
        </w:rPr>
        <w:t>5</w:t>
      </w:r>
      <w:r>
        <w:rPr>
          <w:rFonts w:eastAsia="方正黑体_GBK"/>
          <w:bCs/>
          <w:sz w:val="32"/>
          <w:szCs w:val="32"/>
        </w:rPr>
        <w:t>年围绕工作目标我们将重点做好如下工作</w:t>
      </w:r>
    </w:p>
    <w:p w:rsidR="00C54E95" w:rsidRDefault="00C54E95" w:rsidP="00C54E95">
      <w:pPr>
        <w:spacing w:line="594" w:lineRule="exact"/>
        <w:ind w:firstLineChars="200" w:firstLine="640"/>
        <w:rPr>
          <w:rFonts w:eastAsia="方正仿宋_GBK"/>
          <w:sz w:val="32"/>
          <w:szCs w:val="32"/>
        </w:rPr>
      </w:pPr>
      <w:r>
        <w:rPr>
          <w:rFonts w:eastAsia="方正楷体_GBK"/>
          <w:sz w:val="32"/>
          <w:szCs w:val="32"/>
        </w:rPr>
        <w:t>（一）加强预算管理一体化运用。</w:t>
      </w:r>
      <w:r>
        <w:rPr>
          <w:rFonts w:eastAsia="方正仿宋_GBK"/>
          <w:sz w:val="32"/>
          <w:szCs w:val="32"/>
        </w:rPr>
        <w:t>按照重庆市财政局《关于做好预算管理一体化资产管理模块上线工作的通知》（渝财资产〔</w:t>
      </w:r>
      <w:r>
        <w:rPr>
          <w:rFonts w:eastAsia="方正仿宋_GBK"/>
          <w:sz w:val="32"/>
          <w:szCs w:val="32"/>
        </w:rPr>
        <w:t>2022</w:t>
      </w:r>
      <w:r>
        <w:rPr>
          <w:rFonts w:eastAsia="方正仿宋_GBK"/>
          <w:sz w:val="32"/>
          <w:szCs w:val="32"/>
        </w:rPr>
        <w:t>〕</w:t>
      </w:r>
      <w:r>
        <w:rPr>
          <w:rFonts w:eastAsia="方正仿宋_GBK"/>
          <w:sz w:val="32"/>
          <w:szCs w:val="32"/>
        </w:rPr>
        <w:t>34</w:t>
      </w:r>
      <w:r>
        <w:rPr>
          <w:rFonts w:eastAsia="方正仿宋_GBK"/>
          <w:sz w:val="32"/>
          <w:szCs w:val="32"/>
        </w:rPr>
        <w:t>号），重庆市开州区财政局《关于做好预算管理一体化资产管理模块上线工作的通知》（开州财资发〔</w:t>
      </w:r>
      <w:r>
        <w:rPr>
          <w:rFonts w:eastAsia="方正仿宋_GBK"/>
          <w:kern w:val="0"/>
          <w:sz w:val="32"/>
          <w:szCs w:val="32"/>
        </w:rPr>
        <w:t>2022</w:t>
      </w:r>
      <w:r>
        <w:rPr>
          <w:rFonts w:eastAsia="方正仿宋_GBK"/>
          <w:sz w:val="32"/>
          <w:szCs w:val="32"/>
        </w:rPr>
        <w:t>〕</w:t>
      </w:r>
      <w:r>
        <w:rPr>
          <w:rFonts w:eastAsia="方正仿宋_GBK"/>
          <w:kern w:val="0"/>
          <w:sz w:val="32"/>
          <w:szCs w:val="32"/>
        </w:rPr>
        <w:t>8</w:t>
      </w:r>
      <w:r>
        <w:rPr>
          <w:rFonts w:eastAsia="方正仿宋_GBK"/>
          <w:sz w:val="32"/>
          <w:szCs w:val="32"/>
        </w:rPr>
        <w:t>号）等相关文件要求，</w:t>
      </w:r>
      <w:r>
        <w:rPr>
          <w:rFonts w:eastAsia="方正仿宋_GBK"/>
          <w:sz w:val="32"/>
          <w:szCs w:val="32"/>
        </w:rPr>
        <w:t>202</w:t>
      </w:r>
      <w:r>
        <w:rPr>
          <w:rFonts w:eastAsia="方正仿宋_GBK" w:hint="eastAsia"/>
          <w:sz w:val="32"/>
          <w:szCs w:val="32"/>
        </w:rPr>
        <w:t>5</w:t>
      </w:r>
      <w:r>
        <w:rPr>
          <w:rFonts w:eastAsia="方正仿宋_GBK"/>
          <w:sz w:val="32"/>
          <w:szCs w:val="32"/>
        </w:rPr>
        <w:t>年将应用预算管理一体化系统资产管理模块，加强行政事业单位国有资产管理，建立健全预算资金形成资产的全链条管理机制，促进资产管理与预算管理的深度融合，有效促进财政治理现代化的需要。</w:t>
      </w:r>
    </w:p>
    <w:p w:rsidR="00C54E95" w:rsidRDefault="00C54E95" w:rsidP="00C54E95">
      <w:pPr>
        <w:spacing w:line="594" w:lineRule="exact"/>
        <w:ind w:firstLineChars="200" w:firstLine="640"/>
        <w:rPr>
          <w:rFonts w:eastAsia="方正仿宋_GBK"/>
          <w:sz w:val="32"/>
          <w:szCs w:val="32"/>
        </w:rPr>
      </w:pPr>
      <w:r>
        <w:rPr>
          <w:rFonts w:eastAsia="方正楷体_GBK"/>
          <w:sz w:val="32"/>
          <w:szCs w:val="32"/>
        </w:rPr>
        <w:t>（二）加大支出结构调整力度，努力实现收支平衡。</w:t>
      </w:r>
      <w:r>
        <w:rPr>
          <w:rFonts w:eastAsia="方正仿宋_GBK"/>
          <w:sz w:val="32"/>
          <w:szCs w:val="32"/>
        </w:rPr>
        <w:t>我们要当好党委政府的财经管家，认真分析以往年度非税收入执收情况，努力实现非税收入征收预期目标。在抓好财政收入的同时，把预算支出控制在合理范围，具体安排支出做到轻重缓急，主次分明，做到有保有压，持续提倡节约意识。坚持</w:t>
      </w:r>
      <w:r>
        <w:rPr>
          <w:rFonts w:eastAsia="方正仿宋_GBK"/>
          <w:sz w:val="32"/>
          <w:szCs w:val="32"/>
        </w:rPr>
        <w:t>“</w:t>
      </w:r>
      <w:r>
        <w:rPr>
          <w:rFonts w:eastAsia="方正仿宋_GBK"/>
          <w:sz w:val="32"/>
          <w:szCs w:val="32"/>
        </w:rPr>
        <w:t>量入为出、收支平衡，使我乡支出结构更趋合理化。</w:t>
      </w:r>
    </w:p>
    <w:p w:rsidR="00C54E95" w:rsidRDefault="00C54E95" w:rsidP="00C54E95">
      <w:pPr>
        <w:spacing w:line="594" w:lineRule="exact"/>
        <w:ind w:firstLineChars="200" w:firstLine="640"/>
        <w:rPr>
          <w:rFonts w:eastAsia="方正仿宋_GBK"/>
          <w:sz w:val="32"/>
          <w:szCs w:val="32"/>
        </w:rPr>
      </w:pPr>
      <w:r>
        <w:rPr>
          <w:rFonts w:eastAsia="方正楷体_GBK"/>
          <w:sz w:val="32"/>
          <w:szCs w:val="32"/>
        </w:rPr>
        <w:lastRenderedPageBreak/>
        <w:t>（三）严格财政监督，规范财经秩序。</w:t>
      </w:r>
      <w:r>
        <w:rPr>
          <w:rFonts w:eastAsia="方正仿宋_GBK"/>
          <w:sz w:val="32"/>
          <w:szCs w:val="32"/>
        </w:rPr>
        <w:t>一是开展专项资金的监督检查，进一步做好绩效管理工作，确保专款专用和提高资金的使用效益。二是加强财政</w:t>
      </w:r>
      <w:r>
        <w:rPr>
          <w:rFonts w:eastAsia="方正仿宋_GBK" w:hint="eastAsia"/>
          <w:sz w:val="32"/>
          <w:szCs w:val="32"/>
        </w:rPr>
        <w:t>法治</w:t>
      </w:r>
      <w:r>
        <w:rPr>
          <w:rFonts w:eastAsia="方正仿宋_GBK"/>
          <w:sz w:val="32"/>
          <w:szCs w:val="32"/>
        </w:rPr>
        <w:t>建设，提高财政管理和监督水平，促进依法理财和依法行政。</w:t>
      </w:r>
    </w:p>
    <w:p w:rsidR="00C54E95" w:rsidRDefault="00C54E95" w:rsidP="00C54E95">
      <w:pPr>
        <w:spacing w:line="594" w:lineRule="exact"/>
        <w:ind w:firstLineChars="200" w:firstLine="640"/>
        <w:rPr>
          <w:rFonts w:eastAsia="方正仿宋_GBK"/>
          <w:sz w:val="32"/>
          <w:szCs w:val="32"/>
        </w:rPr>
      </w:pPr>
      <w:r>
        <w:rPr>
          <w:rFonts w:eastAsia="方正楷体_GBK"/>
          <w:sz w:val="32"/>
          <w:szCs w:val="32"/>
        </w:rPr>
        <w:t>（四）加强队伍建设，提升财政管理水平。</w:t>
      </w:r>
      <w:r>
        <w:rPr>
          <w:rFonts w:eastAsia="方正仿宋_GBK"/>
          <w:sz w:val="32"/>
          <w:szCs w:val="32"/>
        </w:rPr>
        <w:t>一是要加强财政理论学习，提升业务实操能力，不断提高财政工作水平，做到依法行政，依法理财；二是储备具有财务专业能力的干部，壮大财政队伍；三是要进一步增强做好财政工作的紧迫感和责任感，切实改进工作作风；四要加强廉政建设，健全制度，建立约束机制，做到警钟长鸣。</w:t>
      </w:r>
    </w:p>
    <w:p w:rsidR="00C54E95" w:rsidRDefault="00C54E95" w:rsidP="00C54E95">
      <w:pPr>
        <w:widowControl/>
        <w:pBdr>
          <w:top w:val="none" w:sz="0" w:space="0" w:color="000000"/>
          <w:bottom w:val="none" w:sz="0" w:space="0" w:color="000000"/>
        </w:pBdr>
        <w:spacing w:line="594" w:lineRule="exact"/>
        <w:ind w:firstLineChars="200" w:firstLine="640"/>
        <w:rPr>
          <w:rFonts w:eastAsia="方正仿宋_GBK"/>
          <w:sz w:val="32"/>
          <w:szCs w:val="32"/>
        </w:rPr>
      </w:pPr>
    </w:p>
    <w:p w:rsidR="00EA1BA6" w:rsidRDefault="00EA1BA6"/>
    <w:sectPr w:rsidR="00EA1BA6">
      <w:footerReference w:type="default" r:id="rId4"/>
      <w:pgSz w:w="11906" w:h="16838"/>
      <w:pgMar w:top="1814" w:right="1531" w:bottom="1814" w:left="1531" w:header="1474" w:footer="147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1BA6">
    <w:pPr>
      <w:pStyle w:val="a4"/>
    </w:pPr>
    <w:r>
      <w:pict>
        <v:shapetype id="_x0000_t202" coordsize="21600,21600" o:spt="202" path="m,l,21600r21600,l21600,xe">
          <v:stroke joinstyle="miter"/>
          <v:path gradientshapeok="t" o:connecttype="rect"/>
        </v:shapetype>
        <v:shape id="文本框 1045"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EA1BA6">
                <w:pPr>
                  <w:pStyle w:val="a4"/>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54E95">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pict>
        <v:shape id="文本框 1036" o:spid="_x0000_s1025" type="#_x0000_t202" style="position:absolute;margin-left:104pt;margin-top:0;width:2in;height:2in;z-index:-251656192;mso-wrap-style:none;mso-position-horizontal:right;mso-position-horizontal-relative:margin" wrapcoords="21591 -2 0 0 0 21600 21591 21602 8 21602 21599 21600 21599 0 8 -2 21591 -2" filled="f" stroked="f">
          <v:textbox style="mso-fit-shape-to-text:t" inset="0,0,0,0">
            <w:txbxContent>
              <w:p w:rsidR="00000000" w:rsidRDefault="00EA1BA6">
                <w:pPr>
                  <w:pStyle w:val="a4"/>
                </w:pPr>
              </w:p>
            </w:txbxContent>
          </v:textbox>
          <w10:wrap type="tight"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54E95"/>
    <w:rsid w:val="00C54E95"/>
    <w:rsid w:val="00EA1B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C54E95"/>
    <w:pPr>
      <w:spacing w:after="120"/>
    </w:pPr>
  </w:style>
  <w:style w:type="character" w:customStyle="1" w:styleId="Char">
    <w:name w:val="正文文本 Char"/>
    <w:basedOn w:val="a0"/>
    <w:link w:val="a3"/>
    <w:rsid w:val="00C54E95"/>
    <w:rPr>
      <w:rFonts w:ascii="Times New Roman" w:eastAsia="宋体" w:hAnsi="Times New Roman" w:cs="Times New Roman"/>
      <w:szCs w:val="24"/>
    </w:rPr>
  </w:style>
  <w:style w:type="paragraph" w:styleId="a4">
    <w:name w:val="footer"/>
    <w:basedOn w:val="a"/>
    <w:link w:val="Char0"/>
    <w:uiPriority w:val="99"/>
    <w:unhideWhenUsed/>
    <w:rsid w:val="00C54E95"/>
    <w:pPr>
      <w:tabs>
        <w:tab w:val="center" w:pos="4153"/>
        <w:tab w:val="right" w:pos="8306"/>
      </w:tabs>
      <w:snapToGrid w:val="0"/>
      <w:jc w:val="left"/>
    </w:pPr>
    <w:rPr>
      <w:sz w:val="18"/>
      <w:szCs w:val="18"/>
    </w:rPr>
  </w:style>
  <w:style w:type="character" w:customStyle="1" w:styleId="Char0">
    <w:name w:val="页脚 Char"/>
    <w:basedOn w:val="a0"/>
    <w:link w:val="a4"/>
    <w:uiPriority w:val="99"/>
    <w:rsid w:val="00C54E95"/>
    <w:rPr>
      <w:rFonts w:ascii="Times New Roman" w:eastAsia="宋体" w:hAnsi="Times New Roman" w:cs="Times New Roman"/>
      <w:sz w:val="18"/>
      <w:szCs w:val="18"/>
    </w:rPr>
  </w:style>
  <w:style w:type="paragraph" w:styleId="a5">
    <w:name w:val="Normal (Web)"/>
    <w:basedOn w:val="a"/>
    <w:qFormat/>
    <w:rsid w:val="00C54E95"/>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2025-03-26T08:55:00Z</dcterms:created>
  <dcterms:modified xsi:type="dcterms:W3CDTF">2025-03-26T08:56:00Z</dcterms:modified>
</cp:coreProperties>
</file>