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B1" w:rsidRDefault="0018037F">
      <w:pPr>
        <w:pStyle w:val="a3"/>
        <w:widowControl/>
        <w:shd w:val="clear" w:color="auto" w:fill="FCFCFC"/>
        <w:spacing w:beforeAutospacing="0"/>
        <w:jc w:val="center"/>
        <w:textAlignment w:val="baseline"/>
        <w:rPr>
          <w:rStyle w:val="a4"/>
          <w:rFonts w:ascii="Times New Roman" w:eastAsia="方正小标宋_GBK" w:hAnsi="Times New Roman"/>
          <w:sz w:val="32"/>
          <w:szCs w:val="32"/>
          <w:shd w:val="clear" w:color="auto" w:fill="FCFCFC"/>
        </w:rPr>
      </w:pPr>
      <w:r>
        <w:rPr>
          <w:rStyle w:val="a4"/>
          <w:rFonts w:ascii="Times New Roman" w:eastAsia="方正小标宋_GBK" w:hAnsi="Times New Roman"/>
          <w:sz w:val="32"/>
          <w:szCs w:val="32"/>
          <w:shd w:val="clear" w:color="auto" w:fill="FCFCFC"/>
        </w:rPr>
        <w:t>重庆市开州区温泉镇人民政府</w:t>
      </w:r>
    </w:p>
    <w:p w:rsidR="00E308B1" w:rsidRDefault="0018037F">
      <w:pPr>
        <w:pStyle w:val="a3"/>
        <w:widowControl/>
        <w:shd w:val="clear" w:color="auto" w:fill="FCFCFC"/>
        <w:spacing w:beforeAutospacing="0"/>
        <w:jc w:val="center"/>
        <w:textAlignment w:val="baseline"/>
        <w:rPr>
          <w:rFonts w:ascii="Times New Roman" w:eastAsia="方正小标宋_GBK" w:hAnsi="Times New Roman"/>
          <w:sz w:val="32"/>
          <w:szCs w:val="32"/>
        </w:rPr>
      </w:pPr>
      <w:r>
        <w:rPr>
          <w:rStyle w:val="a4"/>
          <w:rFonts w:ascii="Times New Roman" w:eastAsia="方正小标宋_GBK" w:hAnsi="Times New Roman" w:hint="eastAsia"/>
          <w:sz w:val="32"/>
          <w:szCs w:val="32"/>
          <w:shd w:val="clear" w:color="auto" w:fill="FCFCFC"/>
        </w:rPr>
        <w:t>关于</w:t>
      </w:r>
      <w:r>
        <w:rPr>
          <w:rStyle w:val="a4"/>
          <w:rFonts w:ascii="Times New Roman" w:eastAsia="方正小标宋_GBK" w:hAnsi="Times New Roman"/>
          <w:sz w:val="32"/>
          <w:szCs w:val="32"/>
          <w:shd w:val="clear" w:color="auto" w:fill="FCFCFC"/>
        </w:rPr>
        <w:t>2024</w:t>
      </w:r>
      <w:bookmarkStart w:id="0" w:name="_GoBack"/>
      <w:bookmarkEnd w:id="0"/>
      <w:r>
        <w:rPr>
          <w:rStyle w:val="a4"/>
          <w:rFonts w:ascii="Times New Roman" w:eastAsia="方正小标宋_GBK" w:hAnsi="Times New Roman"/>
          <w:sz w:val="32"/>
          <w:szCs w:val="32"/>
          <w:shd w:val="clear" w:color="auto" w:fill="FCFCFC"/>
        </w:rPr>
        <w:t>年预算执行情况和</w:t>
      </w:r>
      <w:r>
        <w:rPr>
          <w:rStyle w:val="a4"/>
          <w:rFonts w:ascii="Times New Roman" w:eastAsia="方正小标宋_GBK" w:hAnsi="Times New Roman"/>
          <w:sz w:val="32"/>
          <w:szCs w:val="32"/>
          <w:shd w:val="clear" w:color="auto" w:fill="FCFCFC"/>
        </w:rPr>
        <w:t>2025</w:t>
      </w:r>
      <w:r>
        <w:rPr>
          <w:rStyle w:val="a4"/>
          <w:rFonts w:ascii="Times New Roman" w:eastAsia="方正小标宋_GBK" w:hAnsi="Times New Roman"/>
          <w:sz w:val="32"/>
          <w:szCs w:val="32"/>
          <w:shd w:val="clear" w:color="auto" w:fill="FCFCFC"/>
        </w:rPr>
        <w:t>年预算草案的报告</w:t>
      </w:r>
    </w:p>
    <w:p w:rsidR="0018037F" w:rsidRDefault="0018037F">
      <w:pPr>
        <w:pStyle w:val="a3"/>
        <w:widowControl/>
        <w:shd w:val="clear" w:color="auto" w:fill="FCFCFC"/>
        <w:spacing w:line="594" w:lineRule="exact"/>
        <w:textAlignment w:val="baseline"/>
        <w:rPr>
          <w:rStyle w:val="a4"/>
          <w:rFonts w:ascii="Times New Roman" w:eastAsia="方正仿宋_GBK" w:hAnsi="Times New Roman" w:hint="eastAsia"/>
          <w:sz w:val="32"/>
          <w:szCs w:val="32"/>
          <w:shd w:val="clear" w:color="auto" w:fill="FCFCFC"/>
        </w:rPr>
      </w:pPr>
    </w:p>
    <w:p w:rsidR="00E308B1" w:rsidRDefault="0018037F">
      <w:pPr>
        <w:pStyle w:val="a3"/>
        <w:widowControl/>
        <w:shd w:val="clear" w:color="auto" w:fill="FCFCFC"/>
        <w:spacing w:line="594" w:lineRule="exact"/>
        <w:textAlignment w:val="baseline"/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</w:pP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尊敬的各位代表：</w:t>
      </w:r>
    </w:p>
    <w:p w:rsidR="00E308B1" w:rsidRDefault="0018037F">
      <w:pPr>
        <w:pStyle w:val="a3"/>
        <w:widowControl/>
        <w:shd w:val="clear" w:color="auto" w:fill="FCFCFC"/>
        <w:spacing w:line="594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现向大会书面报告重庆市开州区温泉镇人民政府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2024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年预算执行情况和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2025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年预算草案，请</w:t>
      </w:r>
      <w:proofErr w:type="gramStart"/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予审</w:t>
      </w:r>
      <w:proofErr w:type="gramEnd"/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议。</w:t>
      </w:r>
    </w:p>
    <w:p w:rsidR="00E308B1" w:rsidRDefault="0018037F">
      <w:pPr>
        <w:pStyle w:val="3"/>
        <w:widowControl/>
        <w:shd w:val="clear" w:color="auto" w:fill="FCFCFC"/>
        <w:spacing w:line="594" w:lineRule="exact"/>
        <w:ind w:firstLineChars="200" w:firstLine="643"/>
        <w:textAlignment w:val="baseline"/>
        <w:rPr>
          <w:rFonts w:ascii="Times New Roman" w:eastAsia="方正仿宋_GBK" w:hAnsi="Times New Roman" w:hint="default"/>
          <w:sz w:val="32"/>
          <w:szCs w:val="32"/>
        </w:rPr>
      </w:pPr>
      <w:r>
        <w:rPr>
          <w:rStyle w:val="a4"/>
          <w:rFonts w:ascii="Times New Roman" w:eastAsia="方正仿宋_GBK" w:hAnsi="Times New Roman" w:hint="default"/>
          <w:b/>
          <w:sz w:val="32"/>
          <w:szCs w:val="32"/>
          <w:shd w:val="clear" w:color="auto" w:fill="FCFCFC"/>
        </w:rPr>
        <w:t>一、</w:t>
      </w:r>
      <w:r>
        <w:rPr>
          <w:rStyle w:val="a4"/>
          <w:rFonts w:ascii="Times New Roman" w:eastAsia="方正仿宋_GBK" w:hAnsi="Times New Roman" w:hint="default"/>
          <w:b/>
          <w:sz w:val="32"/>
          <w:szCs w:val="32"/>
          <w:shd w:val="clear" w:color="auto" w:fill="FCFCFC"/>
        </w:rPr>
        <w:t>2024</w:t>
      </w:r>
      <w:r>
        <w:rPr>
          <w:rStyle w:val="a4"/>
          <w:rFonts w:ascii="Times New Roman" w:eastAsia="方正仿宋_GBK" w:hAnsi="Times New Roman" w:hint="default"/>
          <w:b/>
          <w:sz w:val="32"/>
          <w:szCs w:val="32"/>
          <w:shd w:val="clear" w:color="auto" w:fill="FCFCFC"/>
        </w:rPr>
        <w:t>年预算执行情况</w:t>
      </w:r>
    </w:p>
    <w:p w:rsidR="00E308B1" w:rsidRDefault="0018037F">
      <w:pPr>
        <w:pStyle w:val="a3"/>
        <w:widowControl/>
        <w:shd w:val="clear" w:color="auto" w:fill="FCFCFC"/>
        <w:spacing w:line="594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  <w:shd w:val="clear" w:color="auto" w:fill="FCFCFC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2024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年，在镇党委的坚强领导下，在镇人大的监督指导下，我镇财政工作坚持以习近平新时代中国特色社会主义思想为指导，深入贯彻落实党的二十大精神，围绕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保工资、保运转、保稳定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目标，统筹经济社会发展，全年财政预算执行总体平稳，较好地服务了全镇中心工作。</w:t>
      </w:r>
    </w:p>
    <w:p w:rsidR="00E308B1" w:rsidRDefault="0018037F">
      <w:pPr>
        <w:pStyle w:val="a3"/>
        <w:widowControl/>
        <w:shd w:val="clear" w:color="auto" w:fill="FCFCFC"/>
        <w:spacing w:line="594" w:lineRule="exact"/>
        <w:ind w:firstLineChars="200" w:firstLine="643"/>
        <w:textAlignment w:val="baseline"/>
        <w:rPr>
          <w:rFonts w:ascii="Times New Roman" w:eastAsia="方正仿宋_GBK" w:hAnsi="Times New Roman"/>
          <w:b/>
          <w:sz w:val="32"/>
          <w:szCs w:val="32"/>
        </w:rPr>
      </w:pP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（一）财政收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入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总体情况</w:t>
      </w:r>
      <w:r>
        <w:rPr>
          <w:rFonts w:ascii="Times New Roman" w:eastAsia="方正仿宋_GBK" w:hAnsi="Times New Roman"/>
          <w:b/>
          <w:sz w:val="32"/>
          <w:szCs w:val="32"/>
          <w:shd w:val="clear" w:color="auto" w:fill="FCFCFC"/>
        </w:rPr>
        <w:t>​</w:t>
      </w:r>
    </w:p>
    <w:p w:rsidR="00E308B1" w:rsidRDefault="0018037F">
      <w:pPr>
        <w:pStyle w:val="a3"/>
        <w:widowControl/>
        <w:shd w:val="clear" w:color="auto" w:fill="FCFCFC"/>
        <w:spacing w:line="594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  <w:shd w:val="clear" w:color="auto" w:fill="FCFCFC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2024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年，我镇财政总收入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3439.14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万元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，比上年实际减少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0.4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%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，完成年初预算的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1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21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%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。其中：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一般公共预算收入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3435.84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万元（主要来源于区对乡镇转移支付补助）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；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政府性基金预算收入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3.3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万元。</w:t>
      </w:r>
    </w:p>
    <w:p w:rsidR="00E308B1" w:rsidRDefault="0018037F">
      <w:pPr>
        <w:pStyle w:val="a3"/>
        <w:widowControl/>
        <w:shd w:val="clear" w:color="auto" w:fill="FCFCFC"/>
        <w:spacing w:line="594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  <w:shd w:val="clear" w:color="auto" w:fill="FCFCFC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全年财政总支出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3439.14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万元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，实现了收支平衡的目标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。</w:t>
      </w:r>
    </w:p>
    <w:p w:rsidR="00E308B1" w:rsidRDefault="0018037F">
      <w:pPr>
        <w:pStyle w:val="a3"/>
        <w:widowControl/>
        <w:shd w:val="clear" w:color="auto" w:fill="FCFCFC"/>
        <w:spacing w:line="594" w:lineRule="exact"/>
        <w:ind w:firstLineChars="200" w:firstLine="643"/>
        <w:textAlignment w:val="baseline"/>
        <w:rPr>
          <w:rFonts w:ascii="Times New Roman" w:eastAsia="方正仿宋_GBK" w:hAnsi="Times New Roman"/>
          <w:b/>
          <w:sz w:val="32"/>
          <w:szCs w:val="32"/>
        </w:rPr>
      </w:pP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lastRenderedPageBreak/>
        <w:t>（二）支出执行情况</w:t>
      </w:r>
      <w:r>
        <w:rPr>
          <w:rFonts w:ascii="Times New Roman" w:eastAsia="方正仿宋_GBK" w:hAnsi="Times New Roman"/>
          <w:b/>
          <w:sz w:val="32"/>
          <w:szCs w:val="32"/>
          <w:shd w:val="clear" w:color="auto" w:fill="FCFCFC"/>
        </w:rPr>
        <w:t>​</w:t>
      </w:r>
    </w:p>
    <w:p w:rsidR="00E308B1" w:rsidRDefault="0018037F">
      <w:pPr>
        <w:widowControl/>
        <w:spacing w:after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1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一般公共服务支出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950.79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万元，完成年初预算的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1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01.12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%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，主要用于行政人员经费、机关公务经费、党务群团事务、困难老党员生活补助及债务化解等。</w:t>
      </w:r>
    </w:p>
    <w:p w:rsidR="00E308B1" w:rsidRDefault="0018037F">
      <w:pPr>
        <w:widowControl/>
        <w:spacing w:before="105" w:after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2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社会保障和就业支出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793.13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万元，完成年初预算的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1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19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%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，重点保障在职及退休人员经费、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“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三支一扶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”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人员补贴及温泉敬老院补助。</w:t>
      </w:r>
    </w:p>
    <w:p w:rsidR="00E308B1" w:rsidRDefault="0018037F">
      <w:pPr>
        <w:widowControl/>
        <w:spacing w:before="105" w:after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3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农林水支出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1057.82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万元，完成年初预算的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147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%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，用于村级运转保障、农村公路建设及产业提升项目。</w:t>
      </w:r>
    </w:p>
    <w:p w:rsidR="00E308B1" w:rsidRDefault="0018037F">
      <w:pPr>
        <w:widowControl/>
        <w:spacing w:before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4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住房保障支出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119.89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万元，足额保障行政事业人员住房公积金缴纳。</w:t>
      </w:r>
    </w:p>
    <w:p w:rsidR="00E308B1" w:rsidRDefault="0018037F">
      <w:pPr>
        <w:widowControl/>
        <w:spacing w:before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文化旅游体育与传媒支出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59.89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万元，主要用于文化宣传，文体教育等支出</w:t>
      </w:r>
    </w:p>
    <w:p w:rsidR="00E308B1" w:rsidRDefault="0018037F">
      <w:pPr>
        <w:widowControl/>
        <w:spacing w:before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卫生健康支出</w:t>
      </w:r>
      <w:r>
        <w:rPr>
          <w:rFonts w:ascii="Times New Roman" w:eastAsia="方正仿宋_GBK" w:hAnsi="Times New Roman" w:cs="Times New Roman"/>
          <w:sz w:val="32"/>
          <w:szCs w:val="32"/>
        </w:rPr>
        <w:t>124.20</w:t>
      </w:r>
      <w:r>
        <w:rPr>
          <w:rFonts w:ascii="Times New Roman" w:eastAsia="方正仿宋_GBK" w:hAnsi="Times New Roman" w:cs="Times New Roman"/>
          <w:sz w:val="32"/>
          <w:szCs w:val="32"/>
        </w:rPr>
        <w:t>万元，</w:t>
      </w:r>
      <w:r>
        <w:rPr>
          <w:rFonts w:ascii="Times New Roman" w:eastAsia="方正仿宋_GBK" w:hAnsi="Times New Roman" w:cs="Times New Roman"/>
          <w:sz w:val="32"/>
          <w:szCs w:val="32"/>
        </w:rPr>
        <w:t>主要用于医疗保障和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医保养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保工作经费</w:t>
      </w:r>
      <w:r>
        <w:rPr>
          <w:rFonts w:ascii="Times New Roman" w:eastAsia="方正仿宋_GBK" w:hAnsi="Times New Roman" w:cs="Times New Roman"/>
          <w:sz w:val="32"/>
          <w:szCs w:val="32"/>
        </w:rPr>
        <w:t>等支出。</w:t>
      </w:r>
    </w:p>
    <w:p w:rsidR="00E308B1" w:rsidRDefault="0018037F">
      <w:pPr>
        <w:widowControl/>
        <w:spacing w:before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节能环保支出</w:t>
      </w:r>
      <w:r>
        <w:rPr>
          <w:rFonts w:ascii="Times New Roman" w:eastAsia="方正仿宋_GBK" w:hAnsi="Times New Roman" w:cs="Times New Roman"/>
          <w:sz w:val="32"/>
          <w:szCs w:val="32"/>
        </w:rPr>
        <w:t>329.52</w:t>
      </w:r>
      <w:r>
        <w:rPr>
          <w:rFonts w:ascii="Times New Roman" w:eastAsia="方正仿宋_GBK" w:hAnsi="Times New Roman" w:cs="Times New Roman"/>
          <w:sz w:val="32"/>
          <w:szCs w:val="32"/>
        </w:rPr>
        <w:t>万元，主要用于镇环境卫生整治等项目支出。</w:t>
      </w:r>
    </w:p>
    <w:p w:rsidR="00E308B1" w:rsidRDefault="0018037F">
      <w:pPr>
        <w:widowControl/>
        <w:spacing w:before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城乡社区支出</w:t>
      </w:r>
      <w:r>
        <w:rPr>
          <w:rFonts w:ascii="Times New Roman" w:eastAsia="方正仿宋_GBK" w:hAnsi="Times New Roman" w:cs="Times New Roman"/>
          <w:sz w:val="32"/>
          <w:szCs w:val="32"/>
        </w:rPr>
        <w:t>3.3</w:t>
      </w:r>
      <w:r>
        <w:rPr>
          <w:rFonts w:ascii="Times New Roman" w:eastAsia="方正仿宋_GBK" w:hAnsi="Times New Roman" w:cs="Times New Roman"/>
          <w:sz w:val="32"/>
          <w:szCs w:val="32"/>
        </w:rPr>
        <w:t>万元，主要用于垃圾处置、污水管网维护等支出。</w:t>
      </w:r>
    </w:p>
    <w:p w:rsidR="00E308B1" w:rsidRDefault="0018037F">
      <w:pPr>
        <w:widowControl/>
        <w:spacing w:before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交通运输支出</w:t>
      </w:r>
      <w:r>
        <w:rPr>
          <w:rFonts w:ascii="Times New Roman" w:eastAsia="方正仿宋_GBK" w:hAnsi="Times New Roman" w:cs="Times New Roman"/>
          <w:sz w:val="32"/>
          <w:szCs w:val="32"/>
        </w:rPr>
        <w:t>0.6</w:t>
      </w:r>
      <w:r>
        <w:rPr>
          <w:rFonts w:ascii="Times New Roman" w:eastAsia="方正仿宋_GBK" w:hAnsi="Times New Roman" w:cs="Times New Roman"/>
          <w:sz w:val="32"/>
          <w:szCs w:val="32"/>
        </w:rPr>
        <w:t>万元，主要用于双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龙村窄路面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加宽二类费用支出。</w:t>
      </w:r>
    </w:p>
    <w:p w:rsidR="00E308B1" w:rsidRDefault="0018037F">
      <w:pPr>
        <w:widowControl/>
        <w:spacing w:before="105" w:line="594" w:lineRule="exact"/>
        <w:ind w:firstLineChars="200" w:firstLine="643"/>
        <w:textAlignment w:val="baseline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lastRenderedPageBreak/>
        <w:t>（三）财政管理主要措施</w:t>
      </w:r>
      <w:r>
        <w:rPr>
          <w:rFonts w:ascii="Times New Roman" w:eastAsia="方正仿宋_GBK" w:hAnsi="Times New Roman" w:cs="Times New Roman"/>
          <w:b/>
          <w:sz w:val="32"/>
          <w:szCs w:val="32"/>
          <w:shd w:val="clear" w:color="auto" w:fill="FCFCFC"/>
        </w:rPr>
        <w:t>​</w:t>
      </w:r>
    </w:p>
    <w:p w:rsidR="00E308B1" w:rsidRDefault="0018037F">
      <w:pPr>
        <w:widowControl/>
        <w:spacing w:after="105" w:line="594" w:lineRule="exact"/>
        <w:ind w:firstLineChars="200" w:firstLine="643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1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严格预算执行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：坚持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过紧日子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思想，压缩一般性支出，优先保障民生和重点领域。</w:t>
      </w:r>
    </w:p>
    <w:p w:rsidR="00E308B1" w:rsidRDefault="0018037F">
      <w:pPr>
        <w:widowControl/>
        <w:spacing w:before="105" w:after="105" w:line="594" w:lineRule="exact"/>
        <w:ind w:firstLineChars="200" w:firstLine="643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2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强化资金监管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：建立专项跟踪机制，确保上级补助资金及时拨付、规范使用；配合区审计局完成对差旅费、值班补助等专项检查并整改到位。</w:t>
      </w:r>
    </w:p>
    <w:p w:rsidR="00E308B1" w:rsidRDefault="0018037F">
      <w:pPr>
        <w:widowControl/>
        <w:spacing w:before="105" w:line="594" w:lineRule="exact"/>
        <w:ind w:firstLineChars="200" w:firstLine="643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3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规范财务基础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推进村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集体经济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代账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管理，清理土地复垦专账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503.79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万元；组织村级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报账员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培训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2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次，提升财务规范化水平。</w:t>
      </w:r>
    </w:p>
    <w:p w:rsidR="00E308B1" w:rsidRDefault="0018037F">
      <w:pPr>
        <w:pStyle w:val="4"/>
        <w:widowControl/>
        <w:shd w:val="clear" w:color="auto" w:fill="FCFCFC"/>
        <w:spacing w:line="594" w:lineRule="exact"/>
        <w:ind w:firstLineChars="200" w:firstLine="643"/>
        <w:textAlignment w:val="baseline"/>
        <w:rPr>
          <w:rFonts w:ascii="Times New Roman" w:eastAsia="方正仿宋_GBK" w:hAnsi="Times New Roman" w:hint="default"/>
          <w:sz w:val="32"/>
          <w:szCs w:val="32"/>
        </w:rPr>
      </w:pPr>
      <w:r>
        <w:rPr>
          <w:rStyle w:val="a4"/>
          <w:rFonts w:ascii="Times New Roman" w:eastAsia="方正仿宋_GBK" w:hAnsi="Times New Roman" w:hint="default"/>
          <w:b/>
          <w:sz w:val="32"/>
          <w:szCs w:val="32"/>
          <w:shd w:val="clear" w:color="auto" w:fill="FCFCFC"/>
        </w:rPr>
        <w:t>（四）存在的主要问题</w:t>
      </w:r>
      <w:r>
        <w:rPr>
          <w:rFonts w:ascii="Times New Roman" w:eastAsia="方正仿宋_GBK" w:hAnsi="Times New Roman" w:hint="default"/>
          <w:sz w:val="32"/>
          <w:szCs w:val="32"/>
          <w:shd w:val="clear" w:color="auto" w:fill="FCFCFC"/>
        </w:rPr>
        <w:t>​</w:t>
      </w:r>
    </w:p>
    <w:p w:rsidR="00E308B1" w:rsidRDefault="0018037F">
      <w:pPr>
        <w:widowControl/>
        <w:spacing w:after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1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财政收支矛盾突出，刚性支出占比高，发展资金缺口较大。</w:t>
      </w:r>
    </w:p>
    <w:p w:rsidR="00E308B1" w:rsidRDefault="0018037F">
      <w:pPr>
        <w:widowControl/>
        <w:spacing w:before="105" w:after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2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部分项目资金执行进度滞后，需加强前期谋划和统筹调度。</w:t>
      </w:r>
    </w:p>
    <w:p w:rsidR="00E308B1" w:rsidRDefault="0018037F">
      <w:pPr>
        <w:widowControl/>
        <w:spacing w:before="105" w:after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3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村级财务管理仍需加强，个别村存在报账不及时、账务处理不规范问题。</w:t>
      </w:r>
    </w:p>
    <w:p w:rsidR="00E308B1" w:rsidRDefault="0018037F">
      <w:pPr>
        <w:widowControl/>
        <w:spacing w:before="105" w:line="594" w:lineRule="exact"/>
        <w:ind w:firstLineChars="200" w:firstLine="643"/>
        <w:textAlignment w:val="baseline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二、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2025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年预算草案</w:t>
      </w:r>
      <w:r>
        <w:rPr>
          <w:rFonts w:ascii="Times New Roman" w:eastAsia="方正仿宋_GBK" w:hAnsi="Times New Roman" w:cs="Times New Roman"/>
          <w:b/>
          <w:sz w:val="32"/>
          <w:szCs w:val="32"/>
          <w:shd w:val="clear" w:color="auto" w:fill="FCFCFC"/>
        </w:rPr>
        <w:t>​</w:t>
      </w:r>
    </w:p>
    <w:p w:rsidR="00E308B1" w:rsidRDefault="0018037F">
      <w:pPr>
        <w:pStyle w:val="a3"/>
        <w:widowControl/>
        <w:shd w:val="clear" w:color="auto" w:fill="FCFCFC"/>
        <w:spacing w:line="594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  <w:shd w:val="clear" w:color="auto" w:fill="FCFCFC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2025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年，我镇财政工作将坚持以高质量发展为目标，以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开源节流、提质增效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为主线，科学编制预算，优化支出结构，全力服务乡村振兴和民生改善。</w:t>
      </w:r>
    </w:p>
    <w:p w:rsidR="00E308B1" w:rsidRDefault="0018037F">
      <w:pPr>
        <w:pStyle w:val="a3"/>
        <w:widowControl/>
        <w:shd w:val="clear" w:color="auto" w:fill="FCFCFC"/>
        <w:spacing w:line="594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lastRenderedPageBreak/>
        <w:t>（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一）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预算编制原则</w:t>
      </w:r>
    </w:p>
    <w:p w:rsidR="00E308B1" w:rsidRDefault="0018037F">
      <w:pPr>
        <w:pStyle w:val="a3"/>
        <w:widowControl/>
        <w:numPr>
          <w:ilvl w:val="0"/>
          <w:numId w:val="1"/>
        </w:numPr>
        <w:shd w:val="clear" w:color="auto" w:fill="FCFCFC"/>
        <w:spacing w:line="594" w:lineRule="exact"/>
        <w:ind w:firstLineChars="200" w:firstLine="643"/>
        <w:textAlignment w:val="baseline"/>
        <w:rPr>
          <w:rFonts w:ascii="Times New Roman" w:eastAsia="方正仿宋_GBK" w:hAnsi="Times New Roman"/>
          <w:sz w:val="32"/>
          <w:szCs w:val="32"/>
          <w:shd w:val="clear" w:color="auto" w:fill="FCFCFC"/>
        </w:rPr>
      </w:pP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保基本、兜底线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：优先保障工资发放、民生支出及政府债务偿还。</w:t>
      </w:r>
    </w:p>
    <w:p w:rsidR="00E308B1" w:rsidRDefault="0018037F">
      <w:pPr>
        <w:pStyle w:val="a3"/>
        <w:widowControl/>
        <w:shd w:val="clear" w:color="auto" w:fill="FCFCFC"/>
        <w:spacing w:line="594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2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促发展、强动能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：聚焦农村基础设施建设、产业发展和生态治理。</w:t>
      </w:r>
    </w:p>
    <w:p w:rsidR="00E308B1" w:rsidRDefault="0018037F">
      <w:pPr>
        <w:pStyle w:val="a3"/>
        <w:widowControl/>
        <w:shd w:val="clear" w:color="auto" w:fill="FCFCFC"/>
        <w:spacing w:line="594" w:lineRule="exact"/>
        <w:ind w:firstLineChars="200" w:firstLine="643"/>
        <w:textAlignment w:val="baseline"/>
        <w:rPr>
          <w:rFonts w:ascii="Times New Roman" w:eastAsia="方正仿宋_GBK" w:hAnsi="Times New Roman"/>
          <w:sz w:val="32"/>
          <w:szCs w:val="32"/>
        </w:rPr>
      </w:pP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3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可持续、防风险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：严控新增隐性债务，健全财政风险防控机制。</w:t>
      </w:r>
    </w:p>
    <w:p w:rsidR="00E308B1" w:rsidRDefault="0018037F">
      <w:pPr>
        <w:pStyle w:val="4"/>
        <w:widowControl/>
        <w:shd w:val="clear" w:color="auto" w:fill="FCFCFC"/>
        <w:spacing w:line="594" w:lineRule="exact"/>
        <w:ind w:firstLineChars="200" w:firstLine="643"/>
        <w:textAlignment w:val="baseline"/>
        <w:rPr>
          <w:rFonts w:ascii="Times New Roman" w:eastAsia="方正仿宋_GBK" w:hAnsi="Times New Roman" w:hint="default"/>
          <w:sz w:val="32"/>
          <w:szCs w:val="32"/>
        </w:rPr>
      </w:pPr>
      <w:r>
        <w:rPr>
          <w:rStyle w:val="a4"/>
          <w:rFonts w:ascii="Times New Roman" w:eastAsia="方正仿宋_GBK" w:hAnsi="Times New Roman" w:hint="default"/>
          <w:b/>
          <w:sz w:val="32"/>
          <w:szCs w:val="32"/>
          <w:shd w:val="clear" w:color="auto" w:fill="FCFCFC"/>
        </w:rPr>
        <w:t>（二）收入预算</w:t>
      </w:r>
      <w:r>
        <w:rPr>
          <w:rFonts w:ascii="Times New Roman" w:eastAsia="方正仿宋_GBK" w:hAnsi="Times New Roman" w:hint="default"/>
          <w:sz w:val="32"/>
          <w:szCs w:val="32"/>
          <w:shd w:val="clear" w:color="auto" w:fill="FCFCFC"/>
        </w:rPr>
        <w:t>​</w:t>
      </w:r>
    </w:p>
    <w:p w:rsidR="00E308B1" w:rsidRDefault="0018037F">
      <w:pPr>
        <w:pStyle w:val="a3"/>
        <w:widowControl/>
        <w:shd w:val="clear" w:color="auto" w:fill="FCFCFC"/>
        <w:spacing w:line="594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  <w:shd w:val="clear" w:color="auto" w:fill="FCFCFC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2025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年全镇财政总收入预算目标为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28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84.01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万元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，其中：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一般公共预算收入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2825.95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万元；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政府性基金收入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58.06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万元。</w:t>
      </w:r>
    </w:p>
    <w:p w:rsidR="00E308B1" w:rsidRDefault="0018037F">
      <w:pPr>
        <w:pStyle w:val="a3"/>
        <w:widowControl/>
        <w:shd w:val="clear" w:color="auto" w:fill="FCFCFC"/>
        <w:spacing w:line="594" w:lineRule="exact"/>
        <w:ind w:firstLineChars="200" w:firstLine="643"/>
        <w:textAlignment w:val="baseline"/>
        <w:rPr>
          <w:rFonts w:ascii="Times New Roman" w:eastAsia="方正仿宋_GBK" w:hAnsi="Times New Roman"/>
          <w:b/>
          <w:sz w:val="32"/>
          <w:szCs w:val="32"/>
        </w:rPr>
      </w:pP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（三）支出预算安排</w:t>
      </w:r>
      <w:r>
        <w:rPr>
          <w:rFonts w:ascii="Times New Roman" w:eastAsia="方正仿宋_GBK" w:hAnsi="Times New Roman"/>
          <w:b/>
          <w:sz w:val="32"/>
          <w:szCs w:val="32"/>
          <w:shd w:val="clear" w:color="auto" w:fill="FCFCFC"/>
        </w:rPr>
        <w:t>​</w:t>
      </w:r>
    </w:p>
    <w:p w:rsidR="00E308B1" w:rsidRDefault="0018037F">
      <w:pPr>
        <w:pStyle w:val="a3"/>
        <w:widowControl/>
        <w:shd w:val="clear" w:color="auto" w:fill="FCFCFC"/>
        <w:spacing w:line="594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全年财政支出预算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28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84.01</w:t>
      </w:r>
      <w:r>
        <w:rPr>
          <w:rStyle w:val="a4"/>
          <w:rFonts w:ascii="Times New Roman" w:eastAsia="方正仿宋_GBK" w:hAnsi="Times New Roman"/>
          <w:sz w:val="32"/>
          <w:szCs w:val="32"/>
          <w:shd w:val="clear" w:color="auto" w:fill="FCFCFC"/>
        </w:rPr>
        <w:t>万元</w:t>
      </w:r>
      <w:r>
        <w:rPr>
          <w:rFonts w:ascii="Times New Roman" w:eastAsia="方正仿宋_GBK" w:hAnsi="Times New Roman"/>
          <w:sz w:val="32"/>
          <w:szCs w:val="32"/>
          <w:shd w:val="clear" w:color="auto" w:fill="FCFCFC"/>
        </w:rPr>
        <w:t>，分项如下：</w:t>
      </w:r>
    </w:p>
    <w:p w:rsidR="00E308B1" w:rsidRDefault="0018037F">
      <w:pPr>
        <w:widowControl/>
        <w:spacing w:after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1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一般公共服务支出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961.25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万元，重点保障机关运行、党建及群团事务。</w:t>
      </w:r>
    </w:p>
    <w:p w:rsidR="00E308B1" w:rsidRDefault="0018037F">
      <w:pPr>
        <w:widowControl/>
        <w:spacing w:before="105" w:after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2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社会保障和就业支出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416.01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万元，支持养老保障、困难群众救助及就业创业扶持。</w:t>
      </w:r>
    </w:p>
    <w:p w:rsidR="00E308B1" w:rsidRDefault="0018037F">
      <w:pPr>
        <w:widowControl/>
        <w:spacing w:before="105" w:after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3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卫生健康支出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112.67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万元，健全基层医疗保障体系。</w:t>
      </w:r>
    </w:p>
    <w:p w:rsidR="00E308B1" w:rsidRDefault="0018037F">
      <w:pPr>
        <w:widowControl/>
        <w:spacing w:before="105" w:after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lastRenderedPageBreak/>
        <w:t>4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农林水支出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669.42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万元，推进农村公路畅通工程及农业产业提质增效。</w:t>
      </w:r>
    </w:p>
    <w:p w:rsidR="00E308B1" w:rsidRDefault="0018037F">
      <w:pPr>
        <w:widowControl/>
        <w:spacing w:before="105" w:after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5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节能环保支出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126.46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万元，支持人居环境整治和生态保护。</w:t>
      </w:r>
    </w:p>
    <w:p w:rsidR="00E308B1" w:rsidRDefault="0018037F">
      <w:pPr>
        <w:widowControl/>
        <w:spacing w:before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6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b w:val="0"/>
          <w:bCs/>
          <w:sz w:val="32"/>
          <w:szCs w:val="32"/>
          <w:shd w:val="clear" w:color="auto" w:fill="FCFCFC"/>
        </w:rPr>
        <w:t>住房保障支出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114.74</w:t>
      </w:r>
      <w:r>
        <w:rPr>
          <w:rFonts w:ascii="Times New Roman" w:eastAsia="方正仿宋_GBK" w:hAnsi="Times New Roman" w:cs="Times New Roman"/>
          <w:bCs/>
          <w:sz w:val="32"/>
          <w:szCs w:val="32"/>
          <w:shd w:val="clear" w:color="auto" w:fill="FCFCFC"/>
        </w:rPr>
        <w:t>万元，落实行政事业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人员住房公积金政策。</w:t>
      </w:r>
    </w:p>
    <w:p w:rsidR="00E308B1" w:rsidRDefault="0018037F">
      <w:pPr>
        <w:widowControl/>
        <w:spacing w:before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城乡社区支出</w:t>
      </w:r>
      <w:r>
        <w:rPr>
          <w:rFonts w:ascii="Times New Roman" w:eastAsia="方正仿宋_GBK" w:hAnsi="Times New Roman" w:cs="Times New Roman"/>
          <w:sz w:val="32"/>
          <w:szCs w:val="32"/>
        </w:rPr>
        <w:t>392.25</w:t>
      </w:r>
      <w:r>
        <w:rPr>
          <w:rFonts w:ascii="Times New Roman" w:eastAsia="方正仿宋_GBK" w:hAnsi="Times New Roman" w:cs="Times New Roman"/>
          <w:sz w:val="32"/>
          <w:szCs w:val="32"/>
        </w:rPr>
        <w:t>万元，落实村（社区）人员务工补贴政策。</w:t>
      </w:r>
    </w:p>
    <w:p w:rsidR="00E308B1" w:rsidRDefault="0018037F">
      <w:pPr>
        <w:widowControl/>
        <w:spacing w:before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文化旅游体育与传媒支出</w:t>
      </w:r>
      <w:r>
        <w:rPr>
          <w:rFonts w:ascii="Times New Roman" w:eastAsia="方正仿宋_GBK" w:hAnsi="Times New Roman" w:cs="Times New Roman"/>
          <w:sz w:val="32"/>
          <w:szCs w:val="32"/>
        </w:rPr>
        <w:t>91.21</w:t>
      </w:r>
      <w:r>
        <w:rPr>
          <w:rFonts w:ascii="Times New Roman" w:eastAsia="方正仿宋_GBK" w:hAnsi="Times New Roman" w:cs="Times New Roman"/>
          <w:sz w:val="32"/>
          <w:szCs w:val="32"/>
        </w:rPr>
        <w:t>万元，支持文化宣传，文体教育。</w:t>
      </w:r>
    </w:p>
    <w:p w:rsidR="00E308B1" w:rsidRDefault="0018037F">
      <w:pPr>
        <w:widowControl/>
        <w:spacing w:before="105" w:line="594" w:lineRule="exact"/>
        <w:ind w:firstLineChars="200" w:firstLine="643"/>
        <w:textAlignment w:val="baseline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（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四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）财政改革举措</w:t>
      </w:r>
      <w:r>
        <w:rPr>
          <w:rFonts w:ascii="Times New Roman" w:eastAsia="方正仿宋_GBK" w:hAnsi="Times New Roman" w:cs="Times New Roman"/>
          <w:b/>
          <w:sz w:val="32"/>
          <w:szCs w:val="32"/>
          <w:shd w:val="clear" w:color="auto" w:fill="FCFCFC"/>
        </w:rPr>
        <w:t>​</w:t>
      </w:r>
    </w:p>
    <w:p w:rsidR="00E308B1" w:rsidRDefault="0018037F">
      <w:pPr>
        <w:widowControl/>
        <w:spacing w:after="105" w:line="594" w:lineRule="exact"/>
        <w:ind w:firstLineChars="200" w:firstLine="643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1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深化预算绩效管理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：对重点项目实行全周期跟踪问效，提升资金使用效益。</w:t>
      </w:r>
    </w:p>
    <w:p w:rsidR="00E308B1" w:rsidRDefault="0018037F">
      <w:pPr>
        <w:widowControl/>
        <w:spacing w:before="105" w:after="105" w:line="594" w:lineRule="exact"/>
        <w:ind w:firstLineChars="200" w:firstLine="643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2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推进债务化解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：统筹结余资金优先偿还到期债务，防范财政风险。</w:t>
      </w:r>
    </w:p>
    <w:p w:rsidR="00E308B1" w:rsidRDefault="0018037F">
      <w:pPr>
        <w:widowControl/>
        <w:spacing w:before="105" w:line="594" w:lineRule="exact"/>
        <w:ind w:firstLineChars="200" w:firstLine="643"/>
        <w:textAlignment w:val="baseline"/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</w:pP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3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强化协税护税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：健全税收征管协作机制，确保应收尽收。</w:t>
      </w:r>
    </w:p>
    <w:p w:rsidR="00E308B1" w:rsidRDefault="0018037F">
      <w:pPr>
        <w:widowControl/>
        <w:spacing w:before="105" w:line="594" w:lineRule="exact"/>
        <w:ind w:firstLineChars="200" w:firstLine="643"/>
        <w:textAlignment w:val="baseline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三、下一步工作计划</w:t>
      </w:r>
      <w:r>
        <w:rPr>
          <w:rFonts w:ascii="Times New Roman" w:eastAsia="方正仿宋_GBK" w:hAnsi="Times New Roman" w:cs="Times New Roman"/>
          <w:b/>
          <w:sz w:val="32"/>
          <w:szCs w:val="32"/>
          <w:shd w:val="clear" w:color="auto" w:fill="FCFCFC"/>
        </w:rPr>
        <w:t>​</w:t>
      </w:r>
    </w:p>
    <w:p w:rsidR="00E308B1" w:rsidRDefault="0018037F">
      <w:pPr>
        <w:widowControl/>
        <w:spacing w:after="105" w:line="594" w:lineRule="exact"/>
        <w:ind w:firstLineChars="200" w:firstLine="643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1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增收节支并举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：加大非税收入征管力度，盘活闲置资产；严控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三公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经费，压缩一般性支出。</w:t>
      </w:r>
    </w:p>
    <w:p w:rsidR="00E308B1" w:rsidRDefault="0018037F">
      <w:pPr>
        <w:widowControl/>
        <w:spacing w:before="105" w:after="105" w:line="594" w:lineRule="exact"/>
        <w:ind w:firstLineChars="200" w:firstLine="643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lastRenderedPageBreak/>
        <w:t>2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优化支出结构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：聚焦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一老一小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及乡村振兴领域，完善民生支出保障机制。</w:t>
      </w:r>
    </w:p>
    <w:p w:rsidR="00E308B1" w:rsidRDefault="0018037F">
      <w:pPr>
        <w:widowControl/>
        <w:spacing w:before="105" w:line="594" w:lineRule="exact"/>
        <w:ind w:firstLineChars="200" w:firstLine="643"/>
        <w:textAlignment w:val="baseline"/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</w:pP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3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、</w:t>
      </w:r>
      <w:r>
        <w:rPr>
          <w:rStyle w:val="a4"/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提升治理能力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：加强财政干部培训，完善内控制度，主动接受人大监督。</w:t>
      </w:r>
    </w:p>
    <w:p w:rsidR="00E308B1" w:rsidRDefault="0018037F">
      <w:pPr>
        <w:widowControl/>
        <w:spacing w:before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各位代表！</w:t>
      </w:r>
    </w:p>
    <w:p w:rsidR="00E308B1" w:rsidRDefault="0018037F">
      <w:pPr>
        <w:widowControl/>
        <w:spacing w:before="105" w:line="594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年是全面推进乡村振兴的关键之年。我们将以更加务实的作风、更加有力的举措，努力开创财政工作新局面，为建设富裕文明和谐美丽的温泉镇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作出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  <w:shd w:val="clear" w:color="auto" w:fill="FCFCFC"/>
        </w:rPr>
        <w:t>更大贡献！</w:t>
      </w:r>
    </w:p>
    <w:p w:rsidR="00E308B1" w:rsidRDefault="00E308B1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E308B1" w:rsidSect="00E3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A4856"/>
    <w:multiLevelType w:val="singleLevel"/>
    <w:tmpl w:val="492A485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F184CD0"/>
    <w:rsid w:val="0018037F"/>
    <w:rsid w:val="00E308B1"/>
    <w:rsid w:val="3EF335B0"/>
    <w:rsid w:val="5F184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8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E308B1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rsid w:val="00E308B1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308B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308B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宋传满</dc:creator>
  <cp:lastModifiedBy>系统管理员</cp:lastModifiedBy>
  <cp:revision>3</cp:revision>
  <dcterms:created xsi:type="dcterms:W3CDTF">2025-02-28T11:17:00Z</dcterms:created>
  <dcterms:modified xsi:type="dcterms:W3CDTF">2025-03-26T07:08:00Z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1F74C3919EF6EA6AD324DD67F866D423_42</vt:lpwstr>
  </property>
</Properties>
</file>