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5" w:rsidRDefault="00DA5246">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重庆市开州区麻柳乡人民政府</w:t>
      </w:r>
    </w:p>
    <w:p w:rsidR="008740F5" w:rsidRDefault="00DA5246">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20</w:t>
      </w:r>
      <w:r>
        <w:rPr>
          <w:rFonts w:ascii="方正小标宋_GBK" w:eastAsia="方正小标宋_GBK" w:hAnsi="华文中宋"/>
          <w:sz w:val="44"/>
          <w:szCs w:val="44"/>
        </w:rPr>
        <w:t>20</w:t>
      </w:r>
      <w:r>
        <w:rPr>
          <w:rFonts w:ascii="方正小标宋_GBK" w:eastAsia="方正小标宋_GBK" w:hAnsi="华文中宋" w:hint="eastAsia"/>
          <w:sz w:val="44"/>
          <w:szCs w:val="44"/>
        </w:rPr>
        <w:t>年度部门决算公开说明</w:t>
      </w:r>
    </w:p>
    <w:p w:rsidR="008740F5" w:rsidRDefault="008740F5">
      <w:pPr>
        <w:spacing w:line="600" w:lineRule="exact"/>
        <w:rPr>
          <w:rFonts w:ascii="方正小标宋_GBK" w:eastAsia="方正小标宋_GBK" w:hAnsi="Times New Roman"/>
          <w:b/>
          <w:sz w:val="44"/>
          <w:szCs w:val="44"/>
        </w:rPr>
      </w:pPr>
    </w:p>
    <w:p w:rsidR="008740F5" w:rsidRDefault="00DA524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hint="eastAsia"/>
          <w:sz w:val="32"/>
          <w:szCs w:val="32"/>
        </w:rPr>
        <w:t>单位基本情况</w:t>
      </w:r>
      <w:r>
        <w:rPr>
          <w:rFonts w:ascii="Times New Roman" w:eastAsia="方正黑体_GBK" w:hAnsi="Times New Roman" w:hint="eastAsia"/>
          <w:sz w:val="32"/>
          <w:szCs w:val="32"/>
        </w:rPr>
        <w:t>。</w:t>
      </w:r>
    </w:p>
    <w:p w:rsidR="008740F5" w:rsidRDefault="00DA5246">
      <w:pPr>
        <w:spacing w:line="600" w:lineRule="exact"/>
        <w:ind w:firstLineChars="200" w:firstLine="640"/>
        <w:rPr>
          <w:rFonts w:eastAsia="方正仿宋_GBK"/>
        </w:rPr>
      </w:pPr>
      <w:r>
        <w:rPr>
          <w:rFonts w:ascii="方正楷体_GBK" w:eastAsia="方正楷体_GBK" w:hAnsi="方正楷体_GBK" w:cs="方正楷体_GBK" w:hint="eastAsia"/>
          <w:sz w:val="32"/>
          <w:szCs w:val="32"/>
        </w:rPr>
        <w:t>（一）职能职责</w:t>
      </w:r>
      <w:r>
        <w:rPr>
          <w:rFonts w:ascii="方正楷体_GBK" w:eastAsia="方正楷体_GBK" w:hAnsi="方正楷体_GBK" w:cs="方正楷体_GBK" w:hint="eastAsia"/>
          <w:sz w:val="32"/>
          <w:szCs w:val="32"/>
        </w:rPr>
        <w:t>。</w:t>
      </w:r>
      <w:r>
        <w:rPr>
          <w:rFonts w:ascii="Times New Roman" w:eastAsia="方正仿宋_GBK" w:hAnsi="Times New Roman" w:cs="方正仿宋_GBK" w:hint="eastAsia"/>
          <w:sz w:val="32"/>
          <w:szCs w:val="32"/>
        </w:rPr>
        <w:t>促进经济发展、增加农民收入</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加强基层党的建设</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强化公共服务</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公共管理职能</w:t>
      </w:r>
      <w:r>
        <w:rPr>
          <w:rFonts w:ascii="Times New Roman" w:eastAsia="方正仿宋_GBK" w:hAnsi="Times New Roman" w:cs="方正仿宋_GBK" w:hint="eastAsia"/>
          <w:sz w:val="32"/>
          <w:szCs w:val="32"/>
        </w:rPr>
        <w:t>；</w:t>
      </w:r>
      <w:r>
        <w:rPr>
          <w:rFonts w:ascii="Times New Roman" w:eastAsia="方正仿宋_GBK" w:hAnsi="Times New Roman"/>
          <w:color w:val="000000"/>
          <w:sz w:val="32"/>
          <w:szCs w:val="32"/>
        </w:rPr>
        <w:t>对辖内地区性、社会性和群众性工作履行组织领导、综合协调、监督检查职能</w:t>
      </w:r>
      <w:r>
        <w:rPr>
          <w:rFonts w:ascii="Times New Roman" w:eastAsia="方正仿宋_GBK" w:hAnsi="Times New Roman" w:hint="eastAsia"/>
          <w:color w:val="000000"/>
          <w:sz w:val="32"/>
          <w:szCs w:val="32"/>
        </w:rPr>
        <w:t>。</w:t>
      </w:r>
    </w:p>
    <w:p w:rsidR="008740F5" w:rsidRDefault="00DA5246">
      <w:pPr>
        <w:spacing w:line="600" w:lineRule="exact"/>
        <w:ind w:firstLineChars="200" w:firstLine="640"/>
        <w:rPr>
          <w:rFonts w:ascii="方正仿宋_GBK" w:eastAsia="方正仿宋_GBK" w:hAnsi="方正仿宋_GBK" w:cs="方正仿宋_GBK"/>
          <w:sz w:val="32"/>
          <w:szCs w:val="32"/>
        </w:rPr>
      </w:pPr>
      <w:r>
        <w:rPr>
          <w:rFonts w:ascii="Times New Roman" w:eastAsia="方正楷体_GBK" w:hAnsi="Times New Roman" w:cs="方正楷体_GBK" w:hint="eastAsia"/>
          <w:sz w:val="32"/>
        </w:rPr>
        <w:t>（二）机构设置</w:t>
      </w:r>
      <w:r>
        <w:rPr>
          <w:rFonts w:ascii="Times New Roman" w:eastAsia="方正楷体_GBK" w:hAnsi="Times New Roman" w:cs="方正楷体_GBK" w:hint="eastAsia"/>
          <w:sz w:val="32"/>
        </w:rPr>
        <w:t>。</w:t>
      </w:r>
      <w:r>
        <w:rPr>
          <w:rFonts w:ascii="Times New Roman" w:eastAsia="方正仿宋_GBK" w:hAnsi="Times New Roman" w:cs="方正仿宋_GBK" w:hint="eastAsia"/>
          <w:sz w:val="32"/>
          <w:szCs w:val="32"/>
        </w:rPr>
        <w:t>2020</w:t>
      </w:r>
      <w:r>
        <w:rPr>
          <w:rFonts w:ascii="Times New Roman" w:eastAsia="方正仿宋_GBK" w:hAnsi="Times New Roman" w:cs="方正仿宋_GBK" w:hint="eastAsia"/>
          <w:sz w:val="32"/>
          <w:szCs w:val="32"/>
        </w:rPr>
        <w:t>年度，纳入本地区部门决算汇编范围的独立核算单位共</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个，其中行政单位</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个</w:t>
      </w:r>
      <w:r w:rsidR="00862EFE">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事业单位</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个。</w:t>
      </w:r>
      <w:r>
        <w:rPr>
          <w:rFonts w:ascii="Times New Roman" w:eastAsia="方正仿宋_GBK" w:hAnsi="Times New Roman" w:cs="方正仿宋_GBK" w:hint="eastAsia"/>
          <w:sz w:val="32"/>
          <w:szCs w:val="32"/>
        </w:rPr>
        <w:t>重庆市开州区麻柳乡农业服务中心、重庆市开州区麻柳乡劳动就业和社会保障服务所、重庆市开州区麻柳乡水利服务中心、重庆市开州区麻柳</w:t>
      </w:r>
      <w:proofErr w:type="gramStart"/>
      <w:r>
        <w:rPr>
          <w:rFonts w:ascii="Times New Roman" w:eastAsia="方正仿宋_GBK" w:hAnsi="Times New Roman" w:cs="方正仿宋_GBK" w:hint="eastAsia"/>
          <w:sz w:val="32"/>
          <w:szCs w:val="32"/>
        </w:rPr>
        <w:t>乡文化</w:t>
      </w:r>
      <w:proofErr w:type="gramEnd"/>
      <w:r>
        <w:rPr>
          <w:rFonts w:ascii="Times New Roman" w:eastAsia="方正仿宋_GBK" w:hAnsi="Times New Roman" w:cs="方正仿宋_GBK" w:hint="eastAsia"/>
          <w:sz w:val="32"/>
          <w:szCs w:val="32"/>
        </w:rPr>
        <w:t>服务中心、重庆市开州区麻柳乡综合行政执法大队、重庆市开州区麻柳</w:t>
      </w:r>
      <w:proofErr w:type="gramStart"/>
      <w:r>
        <w:rPr>
          <w:rFonts w:ascii="Times New Roman" w:eastAsia="方正仿宋_GBK" w:hAnsi="Times New Roman" w:cs="方正仿宋_GBK" w:hint="eastAsia"/>
          <w:sz w:val="32"/>
          <w:szCs w:val="32"/>
        </w:rPr>
        <w:t>乡人居</w:t>
      </w:r>
      <w:proofErr w:type="gramEnd"/>
      <w:r>
        <w:rPr>
          <w:rFonts w:ascii="Times New Roman" w:eastAsia="方正仿宋_GBK" w:hAnsi="Times New Roman" w:cs="方正仿宋_GBK" w:hint="eastAsia"/>
          <w:sz w:val="32"/>
          <w:szCs w:val="32"/>
        </w:rPr>
        <w:t>环境服务中心、重庆市开州区麻柳乡退役军人服务站。</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楷体_GBK" w:hAnsi="Times New Roman" w:cs="方正楷体_GBK" w:hint="eastAsia"/>
          <w:sz w:val="32"/>
        </w:rPr>
        <w:t>（三）单位构成</w:t>
      </w:r>
      <w:r>
        <w:rPr>
          <w:rFonts w:ascii="Times New Roman" w:eastAsia="方正楷体_GBK" w:hAnsi="Times New Roman" w:cs="方正楷体_GBK" w:hint="eastAsia"/>
          <w:sz w:val="32"/>
        </w:rPr>
        <w:t>。</w:t>
      </w:r>
      <w:r>
        <w:rPr>
          <w:rFonts w:ascii="Times New Roman" w:eastAsia="方正仿宋_GBK" w:hAnsi="Times New Roman" w:cs="方正仿宋_GBK" w:hint="eastAsia"/>
          <w:sz w:val="32"/>
          <w:szCs w:val="32"/>
        </w:rPr>
        <w:t>从预算单位构成看</w:t>
      </w:r>
      <w:r>
        <w:rPr>
          <w:rFonts w:ascii="Times New Roman" w:eastAsia="方正仿宋_GBK" w:hAnsi="Times New Roman" w:cs="方正仿宋_GBK" w:hint="eastAsia"/>
          <w:sz w:val="32"/>
          <w:szCs w:val="32"/>
        </w:rPr>
        <w:t>，本单位属于一级预算单位，无下级预算单位。</w:t>
      </w:r>
    </w:p>
    <w:p w:rsidR="008740F5" w:rsidRDefault="00DA524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二、部门决算情况说明。</w:t>
      </w:r>
    </w:p>
    <w:p w:rsidR="008740F5" w:rsidRDefault="00DA5246">
      <w:pPr>
        <w:spacing w:line="600" w:lineRule="exact"/>
        <w:ind w:firstLineChars="200" w:firstLine="640"/>
        <w:rPr>
          <w:rFonts w:ascii="Times New Roman" w:eastAsia="方正楷体_GBK" w:hAnsi="Times New Roman" w:cs="方正楷体_GBK"/>
          <w:bCs/>
          <w:kern w:val="0"/>
          <w:sz w:val="32"/>
          <w:szCs w:val="32"/>
        </w:rPr>
      </w:pPr>
      <w:r>
        <w:rPr>
          <w:rFonts w:ascii="Times New Roman" w:eastAsia="方正楷体_GBK" w:hAnsi="Times New Roman" w:cs="方正楷体_GBK"/>
          <w:sz w:val="32"/>
        </w:rPr>
        <w:t>（一）收入支出决算总体情况说明</w:t>
      </w:r>
      <w:r>
        <w:rPr>
          <w:rFonts w:ascii="Times New Roman" w:eastAsia="方正楷体_GBK" w:hAnsi="Times New Roman" w:cs="方正楷体_GBK" w:hint="eastAsia"/>
          <w:sz w:val="32"/>
        </w:rPr>
        <w:t>。</w:t>
      </w:r>
    </w:p>
    <w:p w:rsidR="008740F5" w:rsidRDefault="00DA5246">
      <w:pPr>
        <w:spacing w:line="600" w:lineRule="exact"/>
        <w:ind w:firstLineChars="200" w:firstLine="643"/>
        <w:rPr>
          <w:rFonts w:ascii="Times New Roman" w:eastAsia="方正仿宋_GBK" w:hAnsi="Times New Roman" w:cs="宋体"/>
          <w:b/>
          <w:bCs/>
          <w:kern w:val="0"/>
          <w:sz w:val="32"/>
          <w:szCs w:val="32"/>
        </w:rPr>
      </w:pPr>
      <w:r>
        <w:rPr>
          <w:rFonts w:ascii="Times New Roman" w:eastAsia="方正仿宋_GBK" w:hAnsi="Times New Roman" w:cs="宋体" w:hint="eastAsia"/>
          <w:b/>
          <w:bCs/>
          <w:kern w:val="0"/>
          <w:sz w:val="32"/>
          <w:szCs w:val="32"/>
        </w:rPr>
        <w:t xml:space="preserve">1. </w:t>
      </w:r>
      <w:r>
        <w:rPr>
          <w:rFonts w:ascii="Times New Roman" w:eastAsia="方正仿宋_GBK" w:hAnsi="Times New Roman" w:cs="方正仿宋_GBK" w:hint="eastAsia"/>
          <w:b/>
          <w:bCs/>
          <w:kern w:val="0"/>
          <w:sz w:val="32"/>
          <w:szCs w:val="32"/>
        </w:rPr>
        <w:t>收入情况</w:t>
      </w:r>
      <w:r>
        <w:rPr>
          <w:rFonts w:ascii="Times New Roman" w:eastAsia="方正仿宋_GBK" w:hAnsi="Times New Roman" w:cs="方正仿宋_GBK" w:hint="eastAsia"/>
          <w:b/>
          <w:bCs/>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本单位</w:t>
      </w:r>
      <w:r>
        <w:rPr>
          <w:rFonts w:ascii="Times New Roman" w:eastAsia="方正仿宋_GBK" w:hAnsi="Times New Roman" w:cs="宋体"/>
          <w:kern w:val="0"/>
          <w:sz w:val="32"/>
          <w:szCs w:val="32"/>
        </w:rPr>
        <w:t>2020</w:t>
      </w:r>
      <w:r>
        <w:rPr>
          <w:rFonts w:ascii="Times New Roman" w:eastAsia="方正仿宋_GBK" w:hAnsi="Times New Roman" w:cs="宋体"/>
          <w:kern w:val="0"/>
          <w:sz w:val="32"/>
          <w:szCs w:val="32"/>
        </w:rPr>
        <w:t>年度收入总计</w:t>
      </w:r>
      <w:r>
        <w:rPr>
          <w:rFonts w:ascii="Times New Roman" w:eastAsia="方正仿宋_GBK" w:hAnsi="Times New Roman" w:cs="宋体" w:hint="eastAsia"/>
          <w:kern w:val="0"/>
          <w:sz w:val="32"/>
          <w:szCs w:val="32"/>
        </w:rPr>
        <w:t>2563.95</w:t>
      </w:r>
      <w:r>
        <w:rPr>
          <w:rFonts w:ascii="Times New Roman" w:eastAsia="方正仿宋_GBK" w:hAnsi="Times New Roman" w:cs="宋体"/>
          <w:kern w:val="0"/>
          <w:sz w:val="32"/>
          <w:szCs w:val="32"/>
        </w:rPr>
        <w:t>万元，其中：财政拨款收入</w:t>
      </w:r>
      <w:r>
        <w:rPr>
          <w:rFonts w:ascii="Times New Roman" w:eastAsia="方正仿宋_GBK" w:hAnsi="Times New Roman" w:cs="宋体" w:hint="eastAsia"/>
          <w:kern w:val="0"/>
          <w:sz w:val="32"/>
          <w:szCs w:val="32"/>
        </w:rPr>
        <w:t>2563.95</w:t>
      </w:r>
      <w:r>
        <w:rPr>
          <w:rFonts w:ascii="Times New Roman" w:eastAsia="方正仿宋_GBK" w:hAnsi="Times New Roman" w:cs="宋体"/>
          <w:kern w:val="0"/>
          <w:sz w:val="32"/>
          <w:szCs w:val="32"/>
        </w:rPr>
        <w:t>万元，占</w:t>
      </w:r>
      <w:r>
        <w:rPr>
          <w:rFonts w:ascii="Times New Roman" w:eastAsia="方正仿宋_GBK" w:hAnsi="Times New Roman" w:cs="宋体"/>
          <w:kern w:val="0"/>
          <w:sz w:val="32"/>
          <w:szCs w:val="32"/>
        </w:rPr>
        <w:t>100%</w:t>
      </w:r>
      <w:r>
        <w:rPr>
          <w:rFonts w:ascii="Times New Roman" w:eastAsia="方正仿宋_GBK" w:hAnsi="Times New Roman" w:cs="宋体"/>
          <w:kern w:val="0"/>
          <w:sz w:val="32"/>
          <w:szCs w:val="32"/>
        </w:rPr>
        <w:t>。与</w:t>
      </w:r>
      <w:r>
        <w:rPr>
          <w:rFonts w:ascii="Times New Roman" w:eastAsia="方正仿宋_GBK" w:hAnsi="Times New Roman" w:cs="宋体"/>
          <w:kern w:val="0"/>
          <w:sz w:val="32"/>
          <w:szCs w:val="32"/>
        </w:rPr>
        <w:t>2019</w:t>
      </w:r>
      <w:r>
        <w:rPr>
          <w:rFonts w:ascii="Times New Roman" w:eastAsia="方正仿宋_GBK" w:hAnsi="Times New Roman" w:cs="宋体"/>
          <w:kern w:val="0"/>
          <w:sz w:val="32"/>
          <w:szCs w:val="32"/>
        </w:rPr>
        <w:t>年决算数相比，收入</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lastRenderedPageBreak/>
        <w:t>542.61</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26.84</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。增加</w:t>
      </w:r>
      <w:r>
        <w:rPr>
          <w:rFonts w:ascii="Times New Roman" w:eastAsia="方正仿宋_GBK" w:hAnsi="Times New Roman" w:cs="宋体"/>
          <w:kern w:val="0"/>
          <w:sz w:val="32"/>
          <w:szCs w:val="32"/>
        </w:rPr>
        <w:t>原因主要是</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w:t>
      </w:r>
      <w:r>
        <w:rPr>
          <w:rFonts w:ascii="Times New Roman" w:eastAsia="方正仿宋_GBK" w:hAnsi="Times New Roman" w:cs="宋体" w:hint="eastAsia"/>
          <w:kern w:val="0"/>
          <w:sz w:val="32"/>
          <w:szCs w:val="32"/>
        </w:rPr>
        <w:t>扶贫农村基础设施建设支出增加。</w:t>
      </w:r>
    </w:p>
    <w:p w:rsidR="008740F5" w:rsidRDefault="00DA5246">
      <w:pPr>
        <w:numPr>
          <w:ilvl w:val="0"/>
          <w:numId w:val="1"/>
        </w:numPr>
        <w:spacing w:line="600" w:lineRule="exact"/>
        <w:ind w:firstLineChars="200" w:firstLine="643"/>
        <w:rPr>
          <w:rFonts w:ascii="Times New Roman" w:eastAsia="方正仿宋_GBK" w:hAnsi="Times New Roman" w:cs="方正仿宋_GBK"/>
          <w:b/>
          <w:kern w:val="0"/>
          <w:sz w:val="32"/>
          <w:szCs w:val="32"/>
        </w:rPr>
      </w:pPr>
      <w:r>
        <w:rPr>
          <w:rFonts w:ascii="Times New Roman" w:eastAsia="方正仿宋_GBK" w:hAnsi="Times New Roman" w:cs="方正仿宋_GBK" w:hint="eastAsia"/>
          <w:b/>
          <w:kern w:val="0"/>
          <w:sz w:val="32"/>
          <w:szCs w:val="32"/>
        </w:rPr>
        <w:t>支出</w:t>
      </w:r>
      <w:r>
        <w:rPr>
          <w:rFonts w:ascii="Times New Roman" w:eastAsia="方正仿宋_GBK" w:hAnsi="Times New Roman" w:cs="方正仿宋_GBK" w:hint="eastAsia"/>
          <w:b/>
          <w:kern w:val="0"/>
          <w:sz w:val="32"/>
          <w:szCs w:val="32"/>
        </w:rPr>
        <w:t>情况</w:t>
      </w:r>
      <w:r>
        <w:rPr>
          <w:rFonts w:ascii="Times New Roman" w:eastAsia="方正仿宋_GBK" w:hAnsi="Times New Roman" w:cs="方正仿宋_GBK" w:hint="eastAsia"/>
          <w:b/>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kern w:val="0"/>
          <w:sz w:val="32"/>
          <w:szCs w:val="32"/>
        </w:rPr>
        <w:t>支出合计</w:t>
      </w:r>
      <w:r>
        <w:rPr>
          <w:rFonts w:ascii="Times New Roman" w:eastAsia="方正仿宋_GBK" w:hAnsi="Times New Roman" w:cs="宋体" w:hint="eastAsia"/>
          <w:kern w:val="0"/>
          <w:sz w:val="32"/>
          <w:szCs w:val="32"/>
        </w:rPr>
        <w:t>2563.95</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其中：基本支出</w:t>
      </w:r>
      <w:r>
        <w:rPr>
          <w:rFonts w:ascii="Times New Roman" w:eastAsia="方正仿宋_GBK" w:hAnsi="Times New Roman" w:cs="宋体" w:hint="eastAsia"/>
          <w:kern w:val="0"/>
          <w:sz w:val="32"/>
          <w:szCs w:val="32"/>
        </w:rPr>
        <w:t>1466.11</w:t>
      </w:r>
      <w:r>
        <w:rPr>
          <w:rFonts w:ascii="Times New Roman" w:eastAsia="方正仿宋_GBK" w:hAnsi="Times New Roman" w:cs="宋体"/>
          <w:kern w:val="0"/>
          <w:sz w:val="32"/>
          <w:szCs w:val="32"/>
        </w:rPr>
        <w:t>万元，占</w:t>
      </w:r>
      <w:r>
        <w:rPr>
          <w:rFonts w:ascii="Times New Roman" w:eastAsia="方正仿宋_GBK" w:hAnsi="Times New Roman" w:cs="宋体" w:hint="eastAsia"/>
          <w:kern w:val="0"/>
          <w:sz w:val="32"/>
          <w:szCs w:val="32"/>
        </w:rPr>
        <w:t>57.18</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 xml:space="preserve"> </w:t>
      </w:r>
      <w:r>
        <w:rPr>
          <w:rFonts w:ascii="Times New Roman" w:eastAsia="方正仿宋_GBK" w:hAnsi="Times New Roman" w:cs="宋体"/>
          <w:kern w:val="0"/>
          <w:sz w:val="32"/>
          <w:szCs w:val="32"/>
        </w:rPr>
        <w:t>项目支出</w:t>
      </w:r>
      <w:r>
        <w:rPr>
          <w:rFonts w:ascii="Times New Roman" w:eastAsia="方正仿宋_GBK" w:hAnsi="Times New Roman" w:cs="宋体"/>
          <w:kern w:val="0"/>
          <w:sz w:val="32"/>
          <w:szCs w:val="32"/>
        </w:rPr>
        <w:t>1097.84</w:t>
      </w:r>
      <w:r>
        <w:rPr>
          <w:rFonts w:ascii="Times New Roman" w:eastAsia="方正仿宋_GBK" w:hAnsi="Times New Roman" w:cs="宋体"/>
          <w:kern w:val="0"/>
          <w:sz w:val="32"/>
          <w:szCs w:val="32"/>
        </w:rPr>
        <w:t>万元，占</w:t>
      </w:r>
      <w:r>
        <w:rPr>
          <w:rFonts w:ascii="Times New Roman" w:eastAsia="方正仿宋_GBK" w:hAnsi="Times New Roman" w:cs="宋体" w:hint="eastAsia"/>
          <w:kern w:val="0"/>
          <w:sz w:val="32"/>
          <w:szCs w:val="32"/>
        </w:rPr>
        <w:t>42.82</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。与</w:t>
      </w:r>
      <w:r>
        <w:rPr>
          <w:rFonts w:ascii="Times New Roman" w:eastAsia="方正仿宋_GBK" w:hAnsi="Times New Roman" w:cs="宋体"/>
          <w:kern w:val="0"/>
          <w:sz w:val="32"/>
          <w:szCs w:val="32"/>
        </w:rPr>
        <w:t>2019</w:t>
      </w:r>
      <w:r>
        <w:rPr>
          <w:rFonts w:ascii="Times New Roman" w:eastAsia="方正仿宋_GBK" w:hAnsi="Times New Roman" w:cs="宋体"/>
          <w:kern w:val="0"/>
          <w:sz w:val="32"/>
          <w:szCs w:val="32"/>
        </w:rPr>
        <w:t>年决算数相比，支出</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533.63</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26.28</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增加</w:t>
      </w:r>
      <w:r>
        <w:rPr>
          <w:rFonts w:ascii="Times New Roman" w:eastAsia="方正仿宋_GBK" w:hAnsi="Times New Roman" w:cs="宋体"/>
          <w:kern w:val="0"/>
          <w:sz w:val="32"/>
          <w:szCs w:val="32"/>
        </w:rPr>
        <w:t>原因主要是</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w:t>
      </w:r>
      <w:r>
        <w:rPr>
          <w:rFonts w:ascii="Times New Roman" w:eastAsia="方正仿宋_GBK" w:hAnsi="Times New Roman" w:cs="宋体" w:hint="eastAsia"/>
          <w:kern w:val="0"/>
          <w:sz w:val="32"/>
          <w:szCs w:val="32"/>
        </w:rPr>
        <w:t>扶贫农村基础设施建设支出增加。</w:t>
      </w:r>
    </w:p>
    <w:p w:rsidR="008740F5" w:rsidRDefault="00DA5246">
      <w:pPr>
        <w:spacing w:line="600" w:lineRule="exact"/>
        <w:ind w:firstLineChars="200" w:firstLine="640"/>
        <w:rPr>
          <w:rFonts w:ascii="Times New Roman" w:eastAsia="方正仿宋_GBK" w:hAnsi="Times New Roman" w:cs="方正仿宋_GBK"/>
          <w:bCs/>
          <w:kern w:val="0"/>
          <w:sz w:val="32"/>
          <w:szCs w:val="32"/>
        </w:rPr>
      </w:pPr>
      <w:r>
        <w:rPr>
          <w:rFonts w:ascii="Times New Roman" w:eastAsia="方正仿宋_GBK" w:hAnsi="Times New Roman" w:cs="方正仿宋_GBK" w:hint="eastAsia"/>
          <w:bCs/>
          <w:kern w:val="0"/>
          <w:sz w:val="32"/>
          <w:szCs w:val="32"/>
        </w:rPr>
        <w:t>3.</w:t>
      </w:r>
      <w:r>
        <w:rPr>
          <w:rFonts w:ascii="Times New Roman" w:eastAsia="方正仿宋_GBK" w:hAnsi="Times New Roman" w:cs="方正仿宋_GBK"/>
          <w:b/>
          <w:bCs/>
          <w:kern w:val="0"/>
          <w:sz w:val="32"/>
          <w:szCs w:val="32"/>
        </w:rPr>
        <w:t>结转结余情况</w:t>
      </w:r>
      <w:r>
        <w:rPr>
          <w:rFonts w:ascii="Times New Roman" w:eastAsia="方正仿宋_GBK" w:hAnsi="Times New Roman" w:cs="方正仿宋_GBK" w:hint="eastAsia"/>
          <w:b/>
          <w:bCs/>
          <w:kern w:val="0"/>
          <w:sz w:val="32"/>
          <w:szCs w:val="32"/>
        </w:rPr>
        <w:t>。</w:t>
      </w:r>
    </w:p>
    <w:p w:rsidR="008740F5" w:rsidRDefault="00DA5246">
      <w:pPr>
        <w:spacing w:line="600" w:lineRule="exact"/>
        <w:ind w:firstLineChars="200" w:firstLine="640"/>
      </w:pPr>
      <w:r>
        <w:rPr>
          <w:rFonts w:ascii="Times New Roman" w:eastAsia="方正仿宋_GBK" w:hAnsi="Times New Roman" w:cs="方正仿宋_GBK" w:hint="eastAsia"/>
          <w:bCs/>
          <w:kern w:val="0"/>
          <w:sz w:val="32"/>
          <w:szCs w:val="32"/>
        </w:rPr>
        <w:t>2020</w:t>
      </w:r>
      <w:r>
        <w:rPr>
          <w:rFonts w:ascii="Times New Roman" w:eastAsia="方正仿宋_GBK" w:hAnsi="Times New Roman"/>
          <w:sz w:val="32"/>
          <w:szCs w:val="32"/>
        </w:rPr>
        <w:t>年度年末结转和结余</w:t>
      </w:r>
      <w:r>
        <w:rPr>
          <w:rFonts w:ascii="Times New Roman" w:eastAsia="方正仿宋_GBK" w:hAnsi="Times New Roman"/>
          <w:sz w:val="32"/>
          <w:szCs w:val="32"/>
        </w:rPr>
        <w:t>0.00</w:t>
      </w:r>
      <w:r>
        <w:rPr>
          <w:rFonts w:ascii="Times New Roman" w:eastAsia="方正仿宋_GBK" w:hAnsi="Times New Roman"/>
          <w:sz w:val="32"/>
          <w:szCs w:val="32"/>
        </w:rPr>
        <w:t>万元，较上年决算数增加</w:t>
      </w:r>
      <w:r>
        <w:rPr>
          <w:rFonts w:ascii="Times New Roman" w:eastAsia="方正仿宋_GBK" w:hAnsi="Times New Roman"/>
          <w:sz w:val="32"/>
          <w:szCs w:val="32"/>
        </w:rPr>
        <w:t>0.00</w:t>
      </w:r>
      <w:r>
        <w:rPr>
          <w:rFonts w:ascii="Times New Roman" w:eastAsia="方正仿宋_GBK" w:hAnsi="Times New Roman"/>
          <w:sz w:val="32"/>
          <w:szCs w:val="32"/>
        </w:rPr>
        <w:t>万元，增长</w:t>
      </w:r>
      <w:r>
        <w:rPr>
          <w:rFonts w:ascii="Times New Roman" w:eastAsia="方正仿宋_GBK" w:hAnsi="Times New Roman"/>
          <w:sz w:val="32"/>
          <w:szCs w:val="32"/>
        </w:rPr>
        <w:t>0%</w:t>
      </w:r>
      <w:r>
        <w:rPr>
          <w:rFonts w:ascii="Times New Roman" w:eastAsia="方正仿宋_GBK" w:hAnsi="Times New Roman"/>
          <w:sz w:val="32"/>
          <w:szCs w:val="32"/>
        </w:rPr>
        <w:t>，主要原因是</w:t>
      </w:r>
      <w:r>
        <w:rPr>
          <w:rFonts w:ascii="Times New Roman" w:eastAsia="方正仿宋_GBK" w:hAnsi="Times New Roman"/>
          <w:color w:val="000000"/>
          <w:sz w:val="32"/>
          <w:szCs w:val="32"/>
        </w:rPr>
        <w:t>本年度统一预算指标申请</w:t>
      </w:r>
      <w:r w:rsidR="00862EFE">
        <w:rPr>
          <w:rFonts w:ascii="Times New Roman" w:eastAsia="方正仿宋_GBK" w:hAnsi="Times New Roman"/>
          <w:color w:val="000000"/>
          <w:sz w:val="32"/>
          <w:szCs w:val="32"/>
        </w:rPr>
        <w:t>，</w:t>
      </w:r>
      <w:r>
        <w:rPr>
          <w:rFonts w:ascii="Times New Roman" w:eastAsia="方正仿宋_GBK" w:hAnsi="Times New Roman"/>
          <w:color w:val="000000"/>
          <w:sz w:val="32"/>
          <w:szCs w:val="32"/>
        </w:rPr>
        <w:t>支付到位及时。</w:t>
      </w:r>
    </w:p>
    <w:p w:rsidR="008740F5" w:rsidRDefault="00DA5246">
      <w:pPr>
        <w:spacing w:line="600" w:lineRule="exact"/>
        <w:ind w:firstLineChars="200" w:firstLine="640"/>
        <w:rPr>
          <w:rFonts w:ascii="Times New Roman" w:eastAsia="方正楷体_GBK" w:hAnsi="Times New Roman" w:cs="宋体"/>
          <w:kern w:val="0"/>
          <w:sz w:val="32"/>
          <w:szCs w:val="32"/>
        </w:rPr>
      </w:pPr>
      <w:r>
        <w:rPr>
          <w:rFonts w:ascii="Times New Roman" w:eastAsia="方正楷体_GBK" w:hAnsi="Times New Roman" w:cs="方正楷体_GBK"/>
          <w:sz w:val="32"/>
        </w:rPr>
        <w:t>（二）</w:t>
      </w:r>
      <w:r>
        <w:rPr>
          <w:rFonts w:ascii="Times New Roman" w:eastAsia="方正楷体_GBK" w:hAnsi="Times New Roman" w:cs="方正楷体_GBK" w:hint="eastAsia"/>
          <w:sz w:val="32"/>
        </w:rPr>
        <w:t>财政拨款收入支出决算总体情况说明</w:t>
      </w:r>
      <w:r>
        <w:rPr>
          <w:rFonts w:ascii="Times New Roman" w:eastAsia="方正楷体_GBK" w:hAnsi="Times New Roman" w:cs="方正楷体_GBK" w:hint="eastAsia"/>
          <w:sz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1. </w:t>
      </w:r>
      <w:r>
        <w:rPr>
          <w:rFonts w:ascii="Times New Roman" w:eastAsia="方正仿宋_GBK" w:hAnsi="Times New Roman" w:cs="宋体" w:hint="eastAsia"/>
          <w:kern w:val="0"/>
          <w:sz w:val="32"/>
          <w:szCs w:val="32"/>
        </w:rPr>
        <w:t>一般公共预算</w:t>
      </w:r>
      <w:r>
        <w:rPr>
          <w:rFonts w:ascii="Times New Roman" w:eastAsia="方正仿宋_GBK" w:hAnsi="Times New Roman" w:cs="宋体"/>
          <w:kern w:val="0"/>
          <w:sz w:val="32"/>
          <w:szCs w:val="32"/>
        </w:rPr>
        <w:t>财政拨款</w:t>
      </w:r>
      <w:r>
        <w:rPr>
          <w:rFonts w:ascii="Times New Roman" w:eastAsia="方正仿宋_GBK" w:hAnsi="Times New Roman" w:cs="宋体" w:hint="eastAsia"/>
          <w:kern w:val="0"/>
          <w:sz w:val="32"/>
          <w:szCs w:val="32"/>
        </w:rPr>
        <w:t>：本单位</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一般公共预算</w:t>
      </w:r>
      <w:r>
        <w:rPr>
          <w:rFonts w:ascii="Times New Roman" w:eastAsia="方正仿宋_GBK" w:hAnsi="Times New Roman" w:cs="宋体"/>
          <w:kern w:val="0"/>
          <w:sz w:val="32"/>
          <w:szCs w:val="32"/>
        </w:rPr>
        <w:t>财政拨款收</w:t>
      </w:r>
      <w:r>
        <w:rPr>
          <w:rFonts w:ascii="Times New Roman" w:eastAsia="方正仿宋_GBK" w:hAnsi="Times New Roman" w:cs="宋体" w:hint="eastAsia"/>
          <w:kern w:val="0"/>
          <w:sz w:val="32"/>
          <w:szCs w:val="32"/>
        </w:rPr>
        <w:t>、支合计</w:t>
      </w:r>
      <w:r>
        <w:rPr>
          <w:rFonts w:ascii="Times New Roman" w:eastAsia="方正仿宋_GBK" w:hAnsi="Times New Roman" w:cs="宋体" w:hint="eastAsia"/>
          <w:kern w:val="0"/>
          <w:sz w:val="32"/>
          <w:szCs w:val="32"/>
        </w:rPr>
        <w:t>2554.5</w:t>
      </w:r>
      <w:r>
        <w:rPr>
          <w:rFonts w:ascii="Times New Roman" w:eastAsia="方正仿宋_GBK" w:hAnsi="Times New Roman" w:cs="宋体"/>
          <w:kern w:val="0"/>
          <w:sz w:val="32"/>
          <w:szCs w:val="32"/>
        </w:rPr>
        <w:t>万元，较上年决算数</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589.39</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29.99</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w:t>
      </w:r>
      <w:r>
        <w:rPr>
          <w:rFonts w:ascii="Times New Roman" w:eastAsia="方正仿宋_GBK" w:hAnsi="Times New Roman" w:cs="宋体" w:hint="eastAsia"/>
          <w:kern w:val="0"/>
          <w:sz w:val="32"/>
          <w:szCs w:val="32"/>
        </w:rPr>
        <w:t>扶贫农村基础设施建设支出增加。</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2. </w:t>
      </w:r>
      <w:r>
        <w:rPr>
          <w:rFonts w:ascii="Times New Roman" w:eastAsia="方正仿宋_GBK" w:hAnsi="Times New Roman" w:cs="宋体" w:hint="eastAsia"/>
          <w:kern w:val="0"/>
          <w:sz w:val="32"/>
          <w:szCs w:val="32"/>
        </w:rPr>
        <w:t>政府性基金预算</w:t>
      </w:r>
      <w:r>
        <w:rPr>
          <w:rFonts w:ascii="Times New Roman" w:eastAsia="方正仿宋_GBK" w:hAnsi="Times New Roman" w:cs="宋体"/>
          <w:kern w:val="0"/>
          <w:sz w:val="32"/>
          <w:szCs w:val="32"/>
        </w:rPr>
        <w:t>财政拨款</w:t>
      </w:r>
      <w:r>
        <w:rPr>
          <w:rFonts w:ascii="Times New Roman" w:eastAsia="方正仿宋_GBK" w:hAnsi="Times New Roman" w:cs="宋体" w:hint="eastAsia"/>
          <w:kern w:val="0"/>
          <w:sz w:val="32"/>
          <w:szCs w:val="32"/>
        </w:rPr>
        <w:t>：本单位</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政府性基金预算</w:t>
      </w:r>
      <w:r>
        <w:rPr>
          <w:rFonts w:ascii="Times New Roman" w:eastAsia="方正仿宋_GBK" w:hAnsi="Times New Roman" w:cs="宋体"/>
          <w:kern w:val="0"/>
          <w:sz w:val="32"/>
          <w:szCs w:val="32"/>
        </w:rPr>
        <w:t>财政拨款收</w:t>
      </w:r>
      <w:r>
        <w:rPr>
          <w:rFonts w:ascii="Times New Roman" w:eastAsia="方正仿宋_GBK" w:hAnsi="Times New Roman" w:cs="宋体" w:hint="eastAsia"/>
          <w:kern w:val="0"/>
          <w:sz w:val="32"/>
          <w:szCs w:val="32"/>
        </w:rPr>
        <w:t>、支合计</w:t>
      </w:r>
      <w:r>
        <w:rPr>
          <w:rFonts w:ascii="Times New Roman" w:eastAsia="方正仿宋_GBK" w:hAnsi="Times New Roman" w:cs="宋体" w:hint="eastAsia"/>
          <w:kern w:val="0"/>
          <w:sz w:val="32"/>
          <w:szCs w:val="32"/>
        </w:rPr>
        <w:t>9.45</w:t>
      </w:r>
      <w:r>
        <w:rPr>
          <w:rFonts w:ascii="Times New Roman" w:eastAsia="方正仿宋_GBK" w:hAnsi="Times New Roman" w:cs="宋体"/>
          <w:kern w:val="0"/>
          <w:sz w:val="32"/>
          <w:szCs w:val="32"/>
        </w:rPr>
        <w:t>万元，较上年决算数</w:t>
      </w:r>
      <w:r>
        <w:rPr>
          <w:rFonts w:ascii="Times New Roman" w:eastAsia="方正仿宋_GBK" w:hAnsi="Times New Roman" w:cs="宋体" w:hint="eastAsia"/>
          <w:kern w:val="0"/>
          <w:sz w:val="32"/>
          <w:szCs w:val="32"/>
        </w:rPr>
        <w:t>减少</w:t>
      </w:r>
      <w:r>
        <w:rPr>
          <w:rFonts w:ascii="Times New Roman" w:eastAsia="方正仿宋_GBK" w:hAnsi="Times New Roman" w:cs="宋体" w:hint="eastAsia"/>
          <w:kern w:val="0"/>
          <w:sz w:val="32"/>
          <w:szCs w:val="32"/>
        </w:rPr>
        <w:t>46.77</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减少</w:t>
      </w:r>
      <w:r>
        <w:rPr>
          <w:rFonts w:ascii="Times New Roman" w:eastAsia="方正仿宋_GBK" w:hAnsi="Times New Roman" w:cs="宋体" w:hint="eastAsia"/>
          <w:kern w:val="0"/>
          <w:sz w:val="32"/>
          <w:szCs w:val="32"/>
        </w:rPr>
        <w:t>83.19</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hint="eastAsia"/>
          <w:kern w:val="0"/>
          <w:sz w:val="32"/>
          <w:szCs w:val="32"/>
        </w:rPr>
        <w:t>地灾应急治理减少</w:t>
      </w:r>
      <w:r>
        <w:rPr>
          <w:rFonts w:ascii="Times New Roman" w:eastAsia="方正仿宋_GBK" w:hAnsi="Times New Roman" w:cs="宋体"/>
          <w:kern w:val="0"/>
          <w:sz w:val="32"/>
          <w:szCs w:val="32"/>
        </w:rPr>
        <w:t>。较年初预算数</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9.45</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100</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hint="eastAsia"/>
          <w:kern w:val="0"/>
          <w:sz w:val="32"/>
          <w:szCs w:val="32"/>
        </w:rPr>
        <w:t>政府性基金预算项目年中的追加</w:t>
      </w:r>
      <w:r>
        <w:rPr>
          <w:rFonts w:ascii="Times New Roman" w:eastAsia="方正仿宋_GBK" w:hAnsi="Times New Roman" w:cs="宋体"/>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楷体_GBK" w:hAnsi="Times New Roman" w:cs="方正楷体_GBK" w:hint="eastAsia"/>
          <w:sz w:val="32"/>
        </w:rPr>
        <w:t>（三）一般公共预算财政拨款收入支出决算情况说明。</w:t>
      </w:r>
    </w:p>
    <w:p w:rsidR="008740F5" w:rsidRDefault="00DA5246">
      <w:pPr>
        <w:spacing w:line="600" w:lineRule="exact"/>
        <w:rPr>
          <w:rFonts w:ascii="Times New Roman" w:eastAsia="方正仿宋_GBK" w:hAnsi="Times New Roman"/>
          <w:sz w:val="32"/>
          <w:szCs w:val="32"/>
        </w:rPr>
      </w:pPr>
      <w:r>
        <w:rPr>
          <w:rFonts w:ascii="Times New Roman" w:eastAsia="方正仿宋_GBK" w:hAnsi="Times New Roman" w:cs="方正仿宋_GBK" w:hint="eastAsia"/>
          <w:b/>
          <w:bCs/>
          <w:kern w:val="0"/>
          <w:sz w:val="32"/>
          <w:szCs w:val="32"/>
        </w:rPr>
        <w:lastRenderedPageBreak/>
        <w:t xml:space="preserve">1. </w:t>
      </w:r>
      <w:r>
        <w:rPr>
          <w:rFonts w:ascii="Times New Roman" w:eastAsia="方正仿宋_GBK" w:hAnsi="Times New Roman" w:cs="方正仿宋_GBK" w:hint="eastAsia"/>
          <w:b/>
          <w:bCs/>
          <w:kern w:val="0"/>
          <w:sz w:val="32"/>
          <w:szCs w:val="32"/>
        </w:rPr>
        <w:t>收入情况。</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20</w:t>
      </w:r>
      <w:r>
        <w:rPr>
          <w:rFonts w:ascii="Times New Roman" w:eastAsia="方正仿宋_GBK" w:hAnsi="Times New Roman" w:cs="方正仿宋_GBK" w:hint="eastAsia"/>
          <w:kern w:val="0"/>
          <w:sz w:val="32"/>
          <w:szCs w:val="32"/>
        </w:rPr>
        <w:t>20</w:t>
      </w:r>
      <w:r>
        <w:rPr>
          <w:rFonts w:ascii="Times New Roman" w:eastAsia="方正仿宋_GBK" w:hAnsi="Times New Roman" w:cs="方正仿宋_GBK" w:hint="eastAsia"/>
          <w:kern w:val="0"/>
          <w:sz w:val="32"/>
          <w:szCs w:val="32"/>
        </w:rPr>
        <w:t>年度一般公共预算财政拨款收</w:t>
      </w:r>
      <w:r>
        <w:rPr>
          <w:rFonts w:ascii="Times New Roman" w:eastAsia="方正仿宋_GBK" w:hAnsi="Times New Roman" w:cs="方正仿宋_GBK" w:hint="eastAsia"/>
          <w:kern w:val="0"/>
          <w:sz w:val="32"/>
          <w:szCs w:val="32"/>
        </w:rPr>
        <w:t>入</w:t>
      </w:r>
      <w:r>
        <w:rPr>
          <w:rFonts w:ascii="Times New Roman" w:eastAsia="方正仿宋_GBK" w:hAnsi="Times New Roman" w:cs="方正仿宋_GBK" w:hint="eastAsia"/>
          <w:kern w:val="0"/>
          <w:sz w:val="32"/>
          <w:szCs w:val="32"/>
        </w:rPr>
        <w:t>2554.5</w:t>
      </w:r>
      <w:r>
        <w:rPr>
          <w:rFonts w:ascii="Times New Roman" w:eastAsia="方正仿宋_GBK" w:hAnsi="Times New Roman" w:cs="方正仿宋_GBK" w:hint="eastAsia"/>
          <w:kern w:val="0"/>
          <w:sz w:val="32"/>
          <w:szCs w:val="32"/>
        </w:rPr>
        <w:t>万元，</w:t>
      </w:r>
      <w:r>
        <w:rPr>
          <w:rFonts w:ascii="Times New Roman" w:eastAsia="方正仿宋_GBK" w:hAnsi="Times New Roman" w:cs="宋体"/>
          <w:kern w:val="0"/>
          <w:sz w:val="32"/>
          <w:szCs w:val="32"/>
        </w:rPr>
        <w:t>较上年决算数</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589.39</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29.99</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w:t>
      </w:r>
      <w:r>
        <w:rPr>
          <w:rFonts w:ascii="Times New Roman" w:eastAsia="方正仿宋_GBK" w:hAnsi="Times New Roman" w:cs="宋体" w:hint="eastAsia"/>
          <w:kern w:val="0"/>
          <w:sz w:val="32"/>
          <w:szCs w:val="32"/>
        </w:rPr>
        <w:t>项目实施增</w:t>
      </w:r>
      <w:r>
        <w:rPr>
          <w:rFonts w:ascii="Times New Roman" w:eastAsia="方正仿宋_GBK" w:hAnsi="Times New Roman" w:cs="宋体" w:hint="eastAsia"/>
          <w:kern w:val="0"/>
          <w:sz w:val="32"/>
          <w:szCs w:val="32"/>
        </w:rPr>
        <w:t>加</w:t>
      </w:r>
      <w:r>
        <w:rPr>
          <w:rFonts w:ascii="Times New Roman" w:eastAsia="方正仿宋_GBK" w:hAnsi="Times New Roman" w:cs="宋体"/>
          <w:kern w:val="0"/>
          <w:sz w:val="32"/>
          <w:szCs w:val="32"/>
        </w:rPr>
        <w:t>。</w:t>
      </w:r>
    </w:p>
    <w:p w:rsidR="008740F5" w:rsidRDefault="00DA5246">
      <w:pPr>
        <w:spacing w:line="600" w:lineRule="exact"/>
        <w:ind w:firstLineChars="200" w:firstLine="643"/>
        <w:rPr>
          <w:rFonts w:ascii="Times New Roman" w:eastAsia="方正仿宋_GBK" w:hAnsi="Times New Roman" w:cs="方正仿宋_GBK"/>
          <w:b/>
          <w:bCs/>
          <w:kern w:val="0"/>
          <w:sz w:val="32"/>
          <w:szCs w:val="32"/>
        </w:rPr>
      </w:pPr>
      <w:r>
        <w:rPr>
          <w:rFonts w:ascii="Times New Roman" w:eastAsia="方正仿宋_GBK" w:hAnsi="Times New Roman" w:cs="方正仿宋_GBK" w:hint="eastAsia"/>
          <w:b/>
          <w:bCs/>
          <w:kern w:val="0"/>
          <w:sz w:val="32"/>
          <w:szCs w:val="32"/>
        </w:rPr>
        <w:t>2.</w:t>
      </w:r>
      <w:r>
        <w:rPr>
          <w:rFonts w:ascii="Times New Roman" w:eastAsia="方正仿宋_GBK" w:hAnsi="Times New Roman" w:cs="方正仿宋_GBK" w:hint="eastAsia"/>
          <w:b/>
          <w:bCs/>
          <w:kern w:val="0"/>
          <w:sz w:val="32"/>
          <w:szCs w:val="32"/>
        </w:rPr>
        <w:t>支出情况。</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一般公共预算财政拨款支出：本单位</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一般公共预算财政拨款支出</w:t>
      </w:r>
      <w:r>
        <w:rPr>
          <w:rFonts w:ascii="Times New Roman" w:eastAsia="方正仿宋_GBK" w:hAnsi="Times New Roman" w:cs="宋体" w:hint="eastAsia"/>
          <w:kern w:val="0"/>
          <w:sz w:val="32"/>
          <w:szCs w:val="32"/>
        </w:rPr>
        <w:t>2554.5</w:t>
      </w:r>
      <w:r>
        <w:rPr>
          <w:rFonts w:ascii="Times New Roman" w:eastAsia="方正仿宋_GBK" w:hAnsi="Times New Roman" w:cs="宋体"/>
          <w:kern w:val="0"/>
          <w:sz w:val="32"/>
          <w:szCs w:val="32"/>
        </w:rPr>
        <w:t>万元，较上年决算数</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589.39</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29.99</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w:t>
      </w:r>
      <w:r>
        <w:rPr>
          <w:rFonts w:ascii="Times New Roman" w:eastAsia="方正仿宋_GBK" w:hAnsi="Times New Roman" w:cs="宋体" w:hint="eastAsia"/>
          <w:kern w:val="0"/>
          <w:sz w:val="32"/>
          <w:szCs w:val="32"/>
        </w:rPr>
        <w:t>项目实施增</w:t>
      </w:r>
      <w:r>
        <w:rPr>
          <w:rFonts w:ascii="Times New Roman" w:eastAsia="方正仿宋_GBK" w:hAnsi="Times New Roman" w:cs="宋体" w:hint="eastAsia"/>
          <w:kern w:val="0"/>
          <w:sz w:val="32"/>
          <w:szCs w:val="32"/>
        </w:rPr>
        <w:t>加</w:t>
      </w:r>
      <w:r>
        <w:rPr>
          <w:rFonts w:ascii="Times New Roman" w:eastAsia="方正仿宋_GBK" w:hAnsi="Times New Roman" w:cs="宋体"/>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本单位</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一般公共预算财政拨款支出</w:t>
      </w:r>
      <w:r>
        <w:rPr>
          <w:rFonts w:ascii="Times New Roman" w:eastAsia="方正仿宋_GBK" w:hAnsi="Times New Roman" w:cs="宋体"/>
          <w:kern w:val="0"/>
          <w:sz w:val="32"/>
          <w:szCs w:val="32"/>
        </w:rPr>
        <w:t>主要用于以下方面：</w:t>
      </w:r>
      <w:r>
        <w:rPr>
          <w:rFonts w:ascii="Times New Roman" w:eastAsia="方正仿宋_GBK" w:hAnsi="Times New Roman" w:cs="宋体" w:hint="eastAsia"/>
          <w:kern w:val="0"/>
          <w:sz w:val="32"/>
          <w:szCs w:val="32"/>
        </w:rPr>
        <w:t>一般公共服务支出</w:t>
      </w:r>
      <w:r>
        <w:rPr>
          <w:rFonts w:ascii="Times New Roman" w:eastAsia="方正仿宋_GBK" w:hAnsi="Times New Roman" w:cs="宋体" w:hint="eastAsia"/>
          <w:kern w:val="0"/>
          <w:sz w:val="32"/>
          <w:szCs w:val="32"/>
        </w:rPr>
        <w:t>476.29</w:t>
      </w:r>
      <w:r>
        <w:rPr>
          <w:rFonts w:ascii="Times New Roman" w:eastAsia="方正仿宋_GBK" w:hAnsi="Times New Roman" w:cs="宋体"/>
          <w:kern w:val="0"/>
          <w:sz w:val="32"/>
          <w:szCs w:val="32"/>
        </w:rPr>
        <w:t>万元，占</w:t>
      </w:r>
      <w:r>
        <w:rPr>
          <w:rFonts w:ascii="Times New Roman" w:eastAsia="方正仿宋_GBK" w:hAnsi="Times New Roman" w:cs="宋体" w:hint="eastAsia"/>
          <w:kern w:val="0"/>
          <w:sz w:val="32"/>
          <w:szCs w:val="32"/>
        </w:rPr>
        <w:t>18.65</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国防支出</w:t>
      </w:r>
      <w:r>
        <w:rPr>
          <w:rFonts w:ascii="Times New Roman" w:eastAsia="方正仿宋_GBK" w:hAnsi="Times New Roman" w:cs="宋体" w:hint="eastAsia"/>
          <w:kern w:val="0"/>
          <w:sz w:val="32"/>
          <w:szCs w:val="32"/>
        </w:rPr>
        <w:t>1.78</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0.7%</w:t>
      </w:r>
      <w:r>
        <w:rPr>
          <w:rFonts w:ascii="Times New Roman" w:eastAsia="方正仿宋_GBK" w:hAnsi="Times New Roman" w:cs="宋体" w:hint="eastAsia"/>
          <w:kern w:val="0"/>
          <w:sz w:val="32"/>
          <w:szCs w:val="32"/>
        </w:rPr>
        <w:t>；文化体育与传媒支出</w:t>
      </w:r>
      <w:r>
        <w:rPr>
          <w:rFonts w:ascii="Times New Roman" w:eastAsia="方正仿宋_GBK" w:hAnsi="Times New Roman" w:cs="宋体" w:hint="eastAsia"/>
          <w:kern w:val="0"/>
          <w:sz w:val="32"/>
          <w:szCs w:val="32"/>
        </w:rPr>
        <w:t>39.26</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1.54%</w:t>
      </w:r>
      <w:r>
        <w:rPr>
          <w:rFonts w:ascii="Times New Roman" w:eastAsia="方正仿宋_GBK" w:hAnsi="Times New Roman" w:cs="宋体" w:hint="eastAsia"/>
          <w:kern w:val="0"/>
          <w:sz w:val="32"/>
          <w:szCs w:val="32"/>
        </w:rPr>
        <w:t>；社会保障和就业支出</w:t>
      </w:r>
      <w:r>
        <w:rPr>
          <w:rFonts w:ascii="Times New Roman" w:eastAsia="方正仿宋_GBK" w:hAnsi="Times New Roman" w:cs="宋体" w:hint="eastAsia"/>
          <w:kern w:val="0"/>
          <w:sz w:val="32"/>
          <w:szCs w:val="32"/>
        </w:rPr>
        <w:t>327.85</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12.83%</w:t>
      </w:r>
      <w:r>
        <w:rPr>
          <w:rFonts w:ascii="Times New Roman" w:eastAsia="方正仿宋_GBK" w:hAnsi="Times New Roman" w:cs="宋体" w:hint="eastAsia"/>
          <w:kern w:val="0"/>
          <w:sz w:val="32"/>
          <w:szCs w:val="32"/>
        </w:rPr>
        <w:t>；卫生健康支出</w:t>
      </w:r>
      <w:r>
        <w:rPr>
          <w:rFonts w:ascii="Times New Roman" w:eastAsia="方正仿宋_GBK" w:hAnsi="Times New Roman" w:cs="宋体" w:hint="eastAsia"/>
          <w:kern w:val="0"/>
          <w:sz w:val="32"/>
          <w:szCs w:val="32"/>
        </w:rPr>
        <w:t>62.19</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2.43%</w:t>
      </w:r>
      <w:r>
        <w:rPr>
          <w:rFonts w:ascii="Times New Roman" w:eastAsia="方正仿宋_GBK" w:hAnsi="Times New Roman" w:cs="宋体" w:hint="eastAsia"/>
          <w:kern w:val="0"/>
          <w:sz w:val="32"/>
          <w:szCs w:val="32"/>
        </w:rPr>
        <w:t>；节能环保支出</w:t>
      </w:r>
      <w:r>
        <w:rPr>
          <w:rFonts w:ascii="Times New Roman" w:eastAsia="方正仿宋_GBK" w:hAnsi="Times New Roman" w:cs="宋体" w:hint="eastAsia"/>
          <w:kern w:val="0"/>
          <w:sz w:val="32"/>
          <w:szCs w:val="32"/>
        </w:rPr>
        <w:t>89</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3.48%</w:t>
      </w:r>
      <w:r>
        <w:rPr>
          <w:rFonts w:ascii="Times New Roman" w:eastAsia="方正仿宋_GBK" w:hAnsi="Times New Roman" w:cs="宋体" w:hint="eastAsia"/>
          <w:kern w:val="0"/>
          <w:sz w:val="32"/>
          <w:szCs w:val="32"/>
        </w:rPr>
        <w:t>；农林水支出</w:t>
      </w:r>
      <w:r>
        <w:rPr>
          <w:rFonts w:ascii="Times New Roman" w:eastAsia="方正仿宋_GBK" w:hAnsi="Times New Roman" w:cs="宋体" w:hint="eastAsia"/>
          <w:kern w:val="0"/>
          <w:sz w:val="32"/>
          <w:szCs w:val="32"/>
        </w:rPr>
        <w:t>1210.4</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47.38%</w:t>
      </w:r>
      <w:r>
        <w:rPr>
          <w:rFonts w:ascii="Times New Roman" w:eastAsia="方正仿宋_GBK" w:hAnsi="Times New Roman" w:cs="宋体" w:hint="eastAsia"/>
          <w:kern w:val="0"/>
          <w:sz w:val="32"/>
          <w:szCs w:val="32"/>
        </w:rPr>
        <w:t>；交通运输支出</w:t>
      </w:r>
      <w:r>
        <w:rPr>
          <w:rFonts w:ascii="Times New Roman" w:eastAsia="方正仿宋_GBK" w:hAnsi="Times New Roman" w:cs="宋体" w:hint="eastAsia"/>
          <w:kern w:val="0"/>
          <w:sz w:val="32"/>
          <w:szCs w:val="32"/>
        </w:rPr>
        <w:t>241.37</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9.45%</w:t>
      </w:r>
      <w:r>
        <w:rPr>
          <w:rFonts w:ascii="Times New Roman" w:eastAsia="方正仿宋_GBK" w:hAnsi="Times New Roman" w:cs="宋体" w:hint="eastAsia"/>
          <w:kern w:val="0"/>
          <w:sz w:val="32"/>
          <w:szCs w:val="32"/>
        </w:rPr>
        <w:t>；住房保障支出</w:t>
      </w:r>
      <w:r>
        <w:rPr>
          <w:rFonts w:ascii="Times New Roman" w:eastAsia="方正仿宋_GBK" w:hAnsi="Times New Roman" w:cs="宋体" w:hint="eastAsia"/>
          <w:kern w:val="0"/>
          <w:sz w:val="32"/>
          <w:szCs w:val="32"/>
        </w:rPr>
        <w:t>49.31</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1.93%</w:t>
      </w:r>
      <w:r>
        <w:rPr>
          <w:rFonts w:ascii="Times New Roman" w:eastAsia="方正仿宋_GBK" w:hAnsi="Times New Roman" w:cs="宋体" w:hint="eastAsia"/>
          <w:kern w:val="0"/>
          <w:sz w:val="32"/>
          <w:szCs w:val="32"/>
        </w:rPr>
        <w:t>；灾害防治及应急管理支出</w:t>
      </w:r>
      <w:r>
        <w:rPr>
          <w:rFonts w:ascii="Times New Roman" w:eastAsia="方正仿宋_GBK" w:hAnsi="Times New Roman" w:cs="宋体" w:hint="eastAsia"/>
          <w:kern w:val="0"/>
          <w:sz w:val="32"/>
          <w:szCs w:val="32"/>
        </w:rPr>
        <w:t>57.04</w:t>
      </w:r>
      <w:r>
        <w:rPr>
          <w:rFonts w:ascii="Times New Roman" w:eastAsia="方正仿宋_GBK" w:hAnsi="Times New Roman" w:cs="宋体" w:hint="eastAsia"/>
          <w:kern w:val="0"/>
          <w:sz w:val="32"/>
          <w:szCs w:val="32"/>
        </w:rPr>
        <w:t>万元，占</w:t>
      </w:r>
      <w:r>
        <w:rPr>
          <w:rFonts w:ascii="Times New Roman" w:eastAsia="方正仿宋_GBK" w:hAnsi="Times New Roman" w:cs="宋体" w:hint="eastAsia"/>
          <w:kern w:val="0"/>
          <w:sz w:val="32"/>
          <w:szCs w:val="32"/>
        </w:rPr>
        <w:t>1.61%</w:t>
      </w:r>
      <w:r>
        <w:rPr>
          <w:rFonts w:ascii="Times New Roman" w:eastAsia="方正仿宋_GBK" w:hAnsi="Times New Roman" w:cs="宋体"/>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政府性基金预算支出：本单位</w:t>
      </w:r>
      <w:r>
        <w:rPr>
          <w:rFonts w:ascii="Times New Roman" w:eastAsia="方正仿宋_GBK" w:hAnsi="Times New Roman" w:cs="宋体"/>
          <w:kern w:val="0"/>
          <w:sz w:val="32"/>
          <w:szCs w:val="32"/>
        </w:rPr>
        <w:t>2020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政府性基金预算支出</w:t>
      </w:r>
      <w:r>
        <w:rPr>
          <w:rFonts w:ascii="Times New Roman" w:eastAsia="方正仿宋_GBK" w:hAnsi="Times New Roman" w:cs="宋体" w:hint="eastAsia"/>
          <w:kern w:val="0"/>
          <w:sz w:val="32"/>
          <w:szCs w:val="32"/>
        </w:rPr>
        <w:t>9.45</w:t>
      </w:r>
      <w:r>
        <w:rPr>
          <w:rFonts w:ascii="Times New Roman" w:eastAsia="方正仿宋_GBK" w:hAnsi="Times New Roman" w:cs="宋体" w:hint="eastAsia"/>
          <w:kern w:val="0"/>
          <w:sz w:val="32"/>
          <w:szCs w:val="32"/>
        </w:rPr>
        <w:t>万元，</w:t>
      </w:r>
      <w:r>
        <w:rPr>
          <w:rFonts w:ascii="Times New Roman" w:eastAsia="方正仿宋_GBK" w:hAnsi="Times New Roman" w:cs="宋体"/>
          <w:kern w:val="0"/>
          <w:sz w:val="32"/>
          <w:szCs w:val="32"/>
        </w:rPr>
        <w:t>较上年决算数</w:t>
      </w:r>
      <w:r>
        <w:rPr>
          <w:rFonts w:ascii="Times New Roman" w:eastAsia="方正仿宋_GBK" w:hAnsi="Times New Roman" w:cs="宋体" w:hint="eastAsia"/>
          <w:kern w:val="0"/>
          <w:sz w:val="32"/>
          <w:szCs w:val="32"/>
        </w:rPr>
        <w:t>减少</w:t>
      </w:r>
      <w:r>
        <w:rPr>
          <w:rFonts w:ascii="Times New Roman" w:eastAsia="方正仿宋_GBK" w:hAnsi="Times New Roman" w:cs="宋体" w:hint="eastAsia"/>
          <w:kern w:val="0"/>
          <w:sz w:val="32"/>
          <w:szCs w:val="32"/>
        </w:rPr>
        <w:t>46.77</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减少</w:t>
      </w:r>
      <w:r>
        <w:rPr>
          <w:rFonts w:ascii="Times New Roman" w:eastAsia="方正仿宋_GBK" w:hAnsi="Times New Roman" w:cs="宋体" w:hint="eastAsia"/>
          <w:kern w:val="0"/>
          <w:sz w:val="32"/>
          <w:szCs w:val="32"/>
        </w:rPr>
        <w:t>83.19</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hint="eastAsia"/>
          <w:kern w:val="0"/>
          <w:sz w:val="32"/>
          <w:szCs w:val="32"/>
        </w:rPr>
        <w:t>地灾应急治理减少</w:t>
      </w:r>
      <w:r>
        <w:rPr>
          <w:rFonts w:ascii="Times New Roman" w:eastAsia="方正仿宋_GBK" w:hAnsi="Times New Roman" w:cs="宋体"/>
          <w:kern w:val="0"/>
          <w:sz w:val="32"/>
          <w:szCs w:val="32"/>
        </w:rPr>
        <w:t>。较年初预算数</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46.77</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增加</w:t>
      </w:r>
      <w:r>
        <w:rPr>
          <w:rFonts w:ascii="Times New Roman" w:eastAsia="方正仿宋_GBK" w:hAnsi="Times New Roman" w:cs="宋体" w:hint="eastAsia"/>
          <w:kern w:val="0"/>
          <w:sz w:val="32"/>
          <w:szCs w:val="32"/>
        </w:rPr>
        <w:t>100</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。主要原因是</w:t>
      </w:r>
      <w:r>
        <w:rPr>
          <w:rFonts w:ascii="Times New Roman" w:eastAsia="方正仿宋_GBK" w:hAnsi="Times New Roman" w:cs="宋体" w:hint="eastAsia"/>
          <w:kern w:val="0"/>
          <w:sz w:val="32"/>
          <w:szCs w:val="32"/>
        </w:rPr>
        <w:t>政府性基金预算项目年中的追加</w:t>
      </w:r>
      <w:r>
        <w:rPr>
          <w:rFonts w:ascii="Times New Roman" w:eastAsia="方正仿宋_GBK" w:hAnsi="Times New Roman" w:cs="宋体"/>
          <w:kern w:val="0"/>
          <w:sz w:val="32"/>
          <w:szCs w:val="32"/>
        </w:rPr>
        <w:t>。本</w:t>
      </w:r>
      <w:r>
        <w:rPr>
          <w:rFonts w:ascii="Times New Roman" w:eastAsia="方正仿宋_GBK" w:hAnsi="Times New Roman" w:cs="宋体" w:hint="eastAsia"/>
          <w:kern w:val="0"/>
          <w:sz w:val="32"/>
          <w:szCs w:val="32"/>
        </w:rPr>
        <w:t>单位</w:t>
      </w:r>
      <w:r>
        <w:rPr>
          <w:rFonts w:ascii="Times New Roman" w:eastAsia="方正仿宋_GBK" w:hAnsi="Times New Roman" w:cs="宋体"/>
          <w:kern w:val="0"/>
          <w:sz w:val="32"/>
          <w:szCs w:val="32"/>
        </w:rPr>
        <w:t>2020</w:t>
      </w:r>
      <w:r>
        <w:rPr>
          <w:rFonts w:ascii="Times New Roman" w:eastAsia="方正仿宋_GBK" w:hAnsi="Times New Roman" w:cs="宋体"/>
          <w:kern w:val="0"/>
          <w:sz w:val="32"/>
          <w:szCs w:val="32"/>
        </w:rPr>
        <w:t>年度</w:t>
      </w:r>
      <w:r>
        <w:rPr>
          <w:rFonts w:ascii="Times New Roman" w:eastAsia="方正仿宋_GBK" w:hAnsi="Times New Roman" w:cs="宋体" w:hint="eastAsia"/>
          <w:kern w:val="0"/>
          <w:sz w:val="32"/>
          <w:szCs w:val="32"/>
        </w:rPr>
        <w:t>政府性基金预算支出</w:t>
      </w:r>
      <w:r>
        <w:rPr>
          <w:rFonts w:ascii="Times New Roman" w:eastAsia="方正仿宋_GBK" w:hAnsi="Times New Roman" w:cs="宋体"/>
          <w:kern w:val="0"/>
          <w:sz w:val="32"/>
          <w:szCs w:val="32"/>
        </w:rPr>
        <w:t>主要用于</w:t>
      </w:r>
      <w:r>
        <w:rPr>
          <w:rFonts w:ascii="Times New Roman" w:eastAsia="方正仿宋_GBK" w:hAnsi="Times New Roman" w:cs="宋体" w:hint="eastAsia"/>
          <w:kern w:val="0"/>
          <w:sz w:val="32"/>
          <w:szCs w:val="32"/>
        </w:rPr>
        <w:t>城乡社区支出，占比</w:t>
      </w:r>
      <w:r>
        <w:rPr>
          <w:rFonts w:ascii="Times New Roman" w:eastAsia="方正仿宋_GBK" w:hAnsi="Times New Roman" w:cs="宋体" w:hint="eastAsia"/>
          <w:kern w:val="0"/>
          <w:sz w:val="32"/>
          <w:szCs w:val="32"/>
        </w:rPr>
        <w:t>100%</w:t>
      </w:r>
      <w:r>
        <w:rPr>
          <w:rFonts w:ascii="Times New Roman" w:eastAsia="方正仿宋_GBK" w:hAnsi="Times New Roman" w:cs="宋体" w:hint="eastAsia"/>
          <w:kern w:val="0"/>
          <w:sz w:val="32"/>
          <w:szCs w:val="32"/>
        </w:rPr>
        <w:t>。</w:t>
      </w:r>
    </w:p>
    <w:p w:rsidR="008740F5" w:rsidRDefault="00DA5246">
      <w:pPr>
        <w:spacing w:line="600" w:lineRule="exact"/>
        <w:ind w:firstLineChars="200" w:firstLine="643"/>
        <w:rPr>
          <w:rFonts w:ascii="Times New Roman" w:eastAsia="方正仿宋_GBK" w:hAnsi="Times New Roman" w:cs="方正仿宋_GBK"/>
          <w:b/>
          <w:bCs/>
          <w:kern w:val="0"/>
          <w:sz w:val="32"/>
          <w:szCs w:val="32"/>
        </w:rPr>
      </w:pPr>
      <w:r>
        <w:rPr>
          <w:rFonts w:ascii="Times New Roman" w:eastAsia="方正仿宋_GBK" w:hAnsi="Times New Roman" w:cs="方正仿宋_GBK"/>
          <w:b/>
          <w:bCs/>
          <w:kern w:val="0"/>
          <w:sz w:val="32"/>
          <w:szCs w:val="32"/>
        </w:rPr>
        <w:t>3.</w:t>
      </w:r>
      <w:r>
        <w:rPr>
          <w:rFonts w:ascii="Times New Roman" w:eastAsia="方正仿宋_GBK" w:hAnsi="Times New Roman" w:cs="方正仿宋_GBK"/>
          <w:b/>
          <w:bCs/>
          <w:kern w:val="0"/>
          <w:sz w:val="32"/>
          <w:szCs w:val="32"/>
        </w:rPr>
        <w:t>结转结余情况</w:t>
      </w:r>
      <w:r>
        <w:rPr>
          <w:rFonts w:ascii="Times New Roman" w:eastAsia="方正仿宋_GBK" w:hAnsi="Times New Roman" w:cs="方正仿宋_GBK" w:hint="eastAsia"/>
          <w:b/>
          <w:bCs/>
          <w:kern w:val="0"/>
          <w:sz w:val="32"/>
          <w:szCs w:val="32"/>
        </w:rPr>
        <w:t>。</w:t>
      </w:r>
    </w:p>
    <w:p w:rsidR="008740F5" w:rsidRDefault="00DA5246">
      <w:pPr>
        <w:spacing w:line="600" w:lineRule="exact"/>
        <w:ind w:firstLineChars="200" w:firstLine="640"/>
      </w:pP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年</w:t>
      </w:r>
      <w:r>
        <w:rPr>
          <w:rFonts w:ascii="Times New Roman" w:eastAsia="方正仿宋_GBK" w:hAnsi="Times New Roman"/>
          <w:sz w:val="32"/>
          <w:szCs w:val="32"/>
        </w:rPr>
        <w:t>度年末一般公共预算财政拨款结转和结余</w:t>
      </w:r>
      <w:r>
        <w:rPr>
          <w:rFonts w:ascii="Times New Roman" w:eastAsia="方正仿宋_GBK" w:hAnsi="Times New Roman"/>
          <w:sz w:val="32"/>
          <w:szCs w:val="32"/>
        </w:rPr>
        <w:t>0.00</w:t>
      </w:r>
      <w:r>
        <w:rPr>
          <w:rFonts w:ascii="Times New Roman" w:eastAsia="方正仿宋_GBK" w:hAnsi="Times New Roman"/>
          <w:sz w:val="32"/>
          <w:szCs w:val="32"/>
        </w:rPr>
        <w:t>万元，较上年决算数增加</w:t>
      </w:r>
      <w:r>
        <w:rPr>
          <w:rFonts w:ascii="Times New Roman" w:eastAsia="方正仿宋_GBK" w:hAnsi="Times New Roman"/>
          <w:sz w:val="32"/>
          <w:szCs w:val="32"/>
        </w:rPr>
        <w:t>0.00</w:t>
      </w:r>
      <w:r>
        <w:rPr>
          <w:rFonts w:ascii="Times New Roman" w:eastAsia="方正仿宋_GBK" w:hAnsi="Times New Roman"/>
          <w:sz w:val="32"/>
          <w:szCs w:val="32"/>
        </w:rPr>
        <w:t>万元，增长</w:t>
      </w:r>
      <w:r>
        <w:rPr>
          <w:rFonts w:ascii="Times New Roman" w:eastAsia="方正仿宋_GBK" w:hAnsi="Times New Roman"/>
          <w:sz w:val="32"/>
          <w:szCs w:val="32"/>
        </w:rPr>
        <w:t>0%</w:t>
      </w:r>
      <w:r>
        <w:rPr>
          <w:rFonts w:ascii="Times New Roman" w:eastAsia="方正仿宋_GBK" w:hAnsi="Times New Roman"/>
          <w:sz w:val="32"/>
          <w:szCs w:val="32"/>
        </w:rPr>
        <w:t>，主要原因是</w:t>
      </w:r>
      <w:r>
        <w:rPr>
          <w:rFonts w:ascii="Times New Roman" w:eastAsia="方正仿宋_GBK" w:hAnsi="Times New Roman"/>
          <w:color w:val="000000"/>
          <w:sz w:val="32"/>
          <w:szCs w:val="32"/>
        </w:rPr>
        <w:t>本年度统一预算指标申请</w:t>
      </w:r>
      <w:r w:rsidR="00862EFE">
        <w:rPr>
          <w:rFonts w:ascii="Times New Roman" w:eastAsia="方正仿宋_GBK" w:hAnsi="Times New Roman"/>
          <w:color w:val="000000"/>
          <w:sz w:val="32"/>
          <w:szCs w:val="32"/>
        </w:rPr>
        <w:t>，</w:t>
      </w:r>
      <w:r>
        <w:rPr>
          <w:rFonts w:ascii="Times New Roman" w:eastAsia="方正仿宋_GBK" w:hAnsi="Times New Roman"/>
          <w:color w:val="000000"/>
          <w:sz w:val="32"/>
          <w:szCs w:val="32"/>
        </w:rPr>
        <w:t>支付到位及时</w:t>
      </w:r>
      <w:r>
        <w:rPr>
          <w:rFonts w:ascii="Times New Roman" w:eastAsia="方正仿宋_GBK" w:hAnsi="Times New Roman"/>
          <w:sz w:val="32"/>
          <w:szCs w:val="32"/>
        </w:rPr>
        <w:t>。</w:t>
      </w:r>
    </w:p>
    <w:p w:rsidR="008740F5" w:rsidRDefault="00DA5246" w:rsidP="008740F5">
      <w:pPr>
        <w:spacing w:line="600" w:lineRule="exact"/>
        <w:ind w:leftChars="200" w:left="420"/>
        <w:rPr>
          <w:rFonts w:ascii="Times New Roman" w:hAnsi="Times New Roman"/>
          <w:sz w:val="30"/>
          <w:szCs w:val="30"/>
        </w:rPr>
      </w:pPr>
      <w:r>
        <w:rPr>
          <w:rFonts w:ascii="Times New Roman" w:eastAsia="方正黑体_GBK" w:hAnsi="Times New Roman" w:hint="eastAsia"/>
          <w:sz w:val="32"/>
          <w:szCs w:val="32"/>
        </w:rPr>
        <w:t>三、“三公”经费情况说明。</w:t>
      </w:r>
    </w:p>
    <w:p w:rsidR="008740F5" w:rsidRDefault="00DA5246">
      <w:pPr>
        <w:spacing w:line="600" w:lineRule="exact"/>
        <w:ind w:firstLineChars="200" w:firstLine="640"/>
        <w:rPr>
          <w:rFonts w:ascii="Times New Roman" w:eastAsia="方正楷体_GBK" w:hAnsi="Times New Roman"/>
          <w:color w:val="333333"/>
          <w:sz w:val="32"/>
          <w:szCs w:val="32"/>
        </w:rPr>
      </w:pPr>
      <w:r>
        <w:rPr>
          <w:rFonts w:ascii="Times New Roman" w:eastAsia="方正楷体_GBK" w:hAnsi="Times New Roman" w:cs="方正楷体_GBK" w:hint="eastAsia"/>
          <w:sz w:val="32"/>
        </w:rPr>
        <w:t>（一）“三公”经费支出情况。</w:t>
      </w:r>
    </w:p>
    <w:p w:rsidR="008740F5" w:rsidRDefault="00DA5246">
      <w:pPr>
        <w:spacing w:line="600" w:lineRule="exact"/>
        <w:ind w:firstLineChars="200" w:firstLine="640"/>
        <w:rPr>
          <w:rFonts w:ascii="Times New Roman" w:eastAsia="方正楷体_GBK" w:hAnsi="Times New Roman"/>
          <w:color w:val="333333"/>
          <w:sz w:val="32"/>
          <w:szCs w:val="32"/>
        </w:rPr>
      </w:pPr>
      <w:r>
        <w:rPr>
          <w:rFonts w:ascii="Times New Roman" w:eastAsia="方正仿宋_GBK" w:hAnsi="Times New Roman" w:hint="eastAsia"/>
          <w:sz w:val="32"/>
          <w:szCs w:val="32"/>
        </w:rPr>
        <w:t>2020</w:t>
      </w:r>
      <w:r>
        <w:rPr>
          <w:rFonts w:ascii="Times New Roman" w:eastAsia="方正仿宋_GBK" w:hAnsi="Times New Roman" w:hint="eastAsia"/>
          <w:sz w:val="32"/>
          <w:szCs w:val="32"/>
        </w:rPr>
        <w:t>年度</w:t>
      </w:r>
      <w:r>
        <w:rPr>
          <w:rFonts w:ascii="Times New Roman" w:eastAsia="方正仿宋_GBK" w:hAnsi="Times New Roman" w:cs="宋体"/>
          <w:kern w:val="0"/>
          <w:sz w:val="32"/>
          <w:szCs w:val="32"/>
        </w:rPr>
        <w:t>本</w:t>
      </w:r>
      <w:r>
        <w:rPr>
          <w:rFonts w:ascii="Times New Roman" w:eastAsia="方正仿宋_GBK" w:hAnsi="Times New Roman" w:cs="宋体" w:hint="eastAsia"/>
          <w:kern w:val="0"/>
          <w:sz w:val="32"/>
          <w:szCs w:val="32"/>
        </w:rPr>
        <w:t>镇所属单位</w:t>
      </w:r>
      <w:r>
        <w:rPr>
          <w:rFonts w:ascii="Times New Roman" w:eastAsia="方正仿宋_GBK" w:hAnsi="Times New Roman" w:hint="eastAsia"/>
          <w:sz w:val="32"/>
          <w:szCs w:val="32"/>
        </w:rPr>
        <w:t>“三公”经费支出共计</w:t>
      </w:r>
      <w:r>
        <w:rPr>
          <w:rFonts w:ascii="Times New Roman" w:eastAsia="方正仿宋_GBK" w:hAnsi="Times New Roman" w:hint="eastAsia"/>
          <w:sz w:val="32"/>
          <w:szCs w:val="32"/>
        </w:rPr>
        <w:t>3.98</w:t>
      </w:r>
      <w:r>
        <w:rPr>
          <w:rFonts w:ascii="Times New Roman" w:eastAsia="方正仿宋_GBK" w:hAnsi="Times New Roman" w:hint="eastAsia"/>
          <w:sz w:val="32"/>
          <w:szCs w:val="32"/>
        </w:rPr>
        <w:t>万元，较上年减少</w:t>
      </w:r>
      <w:r>
        <w:rPr>
          <w:rFonts w:ascii="Times New Roman" w:eastAsia="方正仿宋_GBK" w:hAnsi="Times New Roman" w:hint="eastAsia"/>
          <w:sz w:val="32"/>
          <w:szCs w:val="32"/>
        </w:rPr>
        <w:t>0.95</w:t>
      </w:r>
      <w:r>
        <w:rPr>
          <w:rFonts w:ascii="Times New Roman" w:eastAsia="方正仿宋_GBK" w:hAnsi="Times New Roman" w:hint="eastAsia"/>
          <w:sz w:val="32"/>
          <w:szCs w:val="32"/>
        </w:rPr>
        <w:t>万元，较年初预算减少</w:t>
      </w:r>
      <w:r>
        <w:rPr>
          <w:rFonts w:ascii="Times New Roman" w:eastAsia="方正仿宋_GBK" w:hAnsi="Times New Roman" w:hint="eastAsia"/>
          <w:sz w:val="32"/>
          <w:szCs w:val="32"/>
        </w:rPr>
        <w:t>0.02</w:t>
      </w:r>
      <w:r>
        <w:rPr>
          <w:rFonts w:ascii="Times New Roman" w:eastAsia="方正仿宋_GBK" w:hAnsi="Times New Roman" w:hint="eastAsia"/>
          <w:sz w:val="32"/>
          <w:szCs w:val="32"/>
        </w:rPr>
        <w:t>万元。其中公务用车</w:t>
      </w:r>
      <w:r>
        <w:rPr>
          <w:rFonts w:ascii="Times New Roman" w:eastAsia="方正仿宋_GBK" w:hAnsi="Times New Roman" w:hint="eastAsia"/>
          <w:sz w:val="32"/>
          <w:szCs w:val="32"/>
        </w:rPr>
        <w:t>3.98</w:t>
      </w:r>
      <w:r>
        <w:rPr>
          <w:rFonts w:ascii="Times New Roman" w:eastAsia="方正仿宋_GBK" w:hAnsi="Times New Roman" w:hint="eastAsia"/>
          <w:sz w:val="32"/>
          <w:szCs w:val="32"/>
        </w:rPr>
        <w:t>万元，较上年减少</w:t>
      </w:r>
      <w:r>
        <w:rPr>
          <w:rFonts w:ascii="Times New Roman" w:eastAsia="方正仿宋_GBK" w:hAnsi="Times New Roman" w:hint="eastAsia"/>
          <w:sz w:val="32"/>
          <w:szCs w:val="32"/>
        </w:rPr>
        <w:t>0.95</w:t>
      </w:r>
      <w:r>
        <w:rPr>
          <w:rFonts w:ascii="Times New Roman" w:eastAsia="方正仿宋_GBK" w:hAnsi="Times New Roman" w:hint="eastAsia"/>
          <w:sz w:val="32"/>
          <w:szCs w:val="32"/>
        </w:rPr>
        <w:t>万元，较年初预算减少</w:t>
      </w:r>
      <w:r>
        <w:rPr>
          <w:rFonts w:ascii="Times New Roman" w:eastAsia="方正仿宋_GBK" w:hAnsi="Times New Roman" w:hint="eastAsia"/>
          <w:sz w:val="32"/>
          <w:szCs w:val="32"/>
        </w:rPr>
        <w:t>0.02</w:t>
      </w:r>
      <w:r>
        <w:rPr>
          <w:rFonts w:ascii="Times New Roman" w:eastAsia="方正仿宋_GBK" w:hAnsi="Times New Roman" w:hint="eastAsia"/>
          <w:sz w:val="32"/>
          <w:szCs w:val="32"/>
        </w:rPr>
        <w:t>万元；公务接待</w:t>
      </w:r>
      <w:r>
        <w:rPr>
          <w:rFonts w:ascii="Times New Roman" w:eastAsia="方正仿宋_GBK" w:hAnsi="Times New Roman" w:hint="eastAsia"/>
          <w:sz w:val="32"/>
          <w:szCs w:val="32"/>
        </w:rPr>
        <w:t>0</w:t>
      </w:r>
      <w:r>
        <w:rPr>
          <w:rFonts w:ascii="Times New Roman" w:eastAsia="方正仿宋_GBK" w:hAnsi="Times New Roman" w:hint="eastAsia"/>
          <w:sz w:val="32"/>
          <w:szCs w:val="32"/>
        </w:rPr>
        <w:t>万元，与上年相比，公务用车支出下降，主要原因是加大和厉行和用车次数减少；与年初预算相比，公务用车和公务接待总</w:t>
      </w:r>
      <w:r>
        <w:rPr>
          <w:rFonts w:ascii="Times New Roman" w:eastAsia="方正楷体_GBK" w:hAnsi="Times New Roman" w:hint="eastAsia"/>
          <w:color w:val="333333"/>
          <w:sz w:val="32"/>
          <w:szCs w:val="32"/>
        </w:rPr>
        <w:t>支出减少。</w:t>
      </w:r>
    </w:p>
    <w:p w:rsidR="008740F5" w:rsidRDefault="00DA5246">
      <w:pPr>
        <w:spacing w:line="60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（二）“三公”经费实物量情况。</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20</w:t>
      </w:r>
      <w:r>
        <w:rPr>
          <w:rFonts w:ascii="Times New Roman" w:eastAsia="方正仿宋_GBK" w:hAnsi="Times New Roman" w:cs="方正仿宋_GBK" w:hint="eastAsia"/>
          <w:kern w:val="0"/>
          <w:sz w:val="32"/>
          <w:szCs w:val="32"/>
        </w:rPr>
        <w:t>20</w:t>
      </w:r>
      <w:r>
        <w:rPr>
          <w:rFonts w:ascii="Times New Roman" w:eastAsia="方正仿宋_GBK" w:hAnsi="Times New Roman" w:cs="方正仿宋_GBK" w:hint="eastAsia"/>
          <w:kern w:val="0"/>
          <w:sz w:val="32"/>
          <w:szCs w:val="32"/>
        </w:rPr>
        <w:t>年度公务用车购置</w:t>
      </w:r>
      <w:r>
        <w:rPr>
          <w:rFonts w:ascii="Times New Roman" w:eastAsia="方正仿宋_GBK" w:hAnsi="Times New Roman" w:cs="方正仿宋_GBK" w:hint="eastAsia"/>
          <w:kern w:val="0"/>
          <w:sz w:val="32"/>
          <w:szCs w:val="32"/>
        </w:rPr>
        <w:t>0</w:t>
      </w:r>
      <w:r>
        <w:rPr>
          <w:rFonts w:ascii="Times New Roman" w:eastAsia="方正仿宋_GBK" w:hAnsi="Times New Roman" w:cs="方正仿宋_GBK" w:hint="eastAsia"/>
          <w:kern w:val="0"/>
          <w:sz w:val="32"/>
          <w:szCs w:val="32"/>
        </w:rPr>
        <w:t>辆，公务车保有量为</w:t>
      </w:r>
      <w:r>
        <w:rPr>
          <w:rFonts w:ascii="Times New Roman" w:eastAsia="方正仿宋_GBK" w:hAnsi="Times New Roman" w:cs="方正仿宋_GBK" w:hint="eastAsia"/>
          <w:kern w:val="0"/>
          <w:sz w:val="32"/>
          <w:szCs w:val="32"/>
        </w:rPr>
        <w:t>2</w:t>
      </w:r>
      <w:r>
        <w:rPr>
          <w:rFonts w:ascii="Times New Roman" w:eastAsia="方正仿宋_GBK" w:hAnsi="Times New Roman" w:cs="方正仿宋_GBK" w:hint="eastAsia"/>
          <w:kern w:val="0"/>
          <w:sz w:val="32"/>
          <w:szCs w:val="32"/>
        </w:rPr>
        <w:t>辆；车均购置费</w:t>
      </w:r>
      <w:r>
        <w:rPr>
          <w:rFonts w:ascii="Times New Roman" w:eastAsia="方正仿宋_GBK" w:hAnsi="Times New Roman" w:cs="方正仿宋_GBK" w:hint="eastAsia"/>
          <w:kern w:val="0"/>
          <w:sz w:val="32"/>
          <w:szCs w:val="32"/>
        </w:rPr>
        <w:t>0</w:t>
      </w:r>
      <w:r>
        <w:rPr>
          <w:rFonts w:ascii="Times New Roman" w:eastAsia="方正仿宋_GBK" w:hAnsi="Times New Roman" w:cs="方正仿宋_GBK" w:hint="eastAsia"/>
          <w:kern w:val="0"/>
          <w:sz w:val="32"/>
          <w:szCs w:val="32"/>
        </w:rPr>
        <w:t>万元，平均车辆支出</w:t>
      </w:r>
      <w:r>
        <w:rPr>
          <w:rFonts w:ascii="Times New Roman" w:eastAsia="方正仿宋_GBK" w:hAnsi="Times New Roman" w:cs="方正仿宋_GBK" w:hint="eastAsia"/>
          <w:kern w:val="0"/>
          <w:sz w:val="32"/>
          <w:szCs w:val="32"/>
        </w:rPr>
        <w:t>1.99</w:t>
      </w:r>
      <w:r>
        <w:rPr>
          <w:rFonts w:ascii="Times New Roman" w:eastAsia="方正仿宋_GBK" w:hAnsi="Times New Roman" w:cs="方正仿宋_GBK" w:hint="eastAsia"/>
          <w:kern w:val="0"/>
          <w:sz w:val="32"/>
          <w:szCs w:val="32"/>
        </w:rPr>
        <w:t>万元</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辆。</w:t>
      </w:r>
    </w:p>
    <w:p w:rsidR="008740F5" w:rsidRDefault="00DA524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四、其他需要说明的事项。</w:t>
      </w:r>
    </w:p>
    <w:p w:rsidR="008740F5" w:rsidRDefault="00DA5246">
      <w:pPr>
        <w:spacing w:line="60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（一）机关运行经费情况说明。</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sz w:val="32"/>
          <w:szCs w:val="32"/>
        </w:rPr>
        <w:t>2020</w:t>
      </w:r>
      <w:r>
        <w:rPr>
          <w:rFonts w:ascii="Times New Roman" w:eastAsia="方正仿宋_GBK" w:hAnsi="Times New Roman" w:cs="方正仿宋_GBK" w:hint="eastAsia"/>
          <w:sz w:val="32"/>
          <w:szCs w:val="32"/>
        </w:rPr>
        <w:t>年度</w:t>
      </w:r>
      <w:r>
        <w:rPr>
          <w:rFonts w:ascii="Times New Roman" w:eastAsia="方正仿宋_GBK" w:hAnsi="Times New Roman" w:cs="方正仿宋_GBK" w:hint="eastAsia"/>
          <w:kern w:val="0"/>
          <w:sz w:val="32"/>
          <w:szCs w:val="32"/>
        </w:rPr>
        <w:t>本镇所属单位</w:t>
      </w:r>
      <w:r>
        <w:rPr>
          <w:rFonts w:ascii="Times New Roman" w:eastAsia="方正仿宋_GBK" w:hAnsi="Times New Roman" w:cs="方正仿宋_GBK" w:hint="eastAsia"/>
          <w:kern w:val="0"/>
          <w:sz w:val="32"/>
          <w:szCs w:val="32"/>
        </w:rPr>
        <w:t>机关运行经费支出</w:t>
      </w:r>
      <w:r>
        <w:rPr>
          <w:rFonts w:ascii="Times New Roman" w:eastAsia="方正仿宋_GBK" w:hAnsi="Times New Roman" w:cs="方正仿宋_GBK" w:hint="eastAsia"/>
          <w:kern w:val="0"/>
          <w:sz w:val="32"/>
          <w:szCs w:val="32"/>
        </w:rPr>
        <w:t>94.54</w:t>
      </w:r>
      <w:r>
        <w:rPr>
          <w:rFonts w:ascii="Times New Roman" w:eastAsia="方正仿宋_GBK" w:hAnsi="Times New Roman" w:cs="方正仿宋_GBK" w:hint="eastAsia"/>
          <w:kern w:val="0"/>
          <w:sz w:val="32"/>
          <w:szCs w:val="32"/>
        </w:rPr>
        <w:t>万元，机关运行经费主要用于</w:t>
      </w:r>
      <w:r>
        <w:rPr>
          <w:rFonts w:ascii="Times New Roman" w:eastAsia="方正仿宋_GBK" w:hAnsi="Times New Roman" w:cs="方正仿宋_GBK" w:hint="eastAsia"/>
          <w:kern w:val="0"/>
          <w:sz w:val="32"/>
          <w:szCs w:val="32"/>
        </w:rPr>
        <w:t>办公费、水费、电费、取暖费、物业费、印刷费、邮电费、差旅费、会议费、信息网络运行维护费等。机关运行经费较上年</w:t>
      </w:r>
      <w:r>
        <w:rPr>
          <w:rFonts w:ascii="Times New Roman" w:eastAsia="方正仿宋_GBK" w:hAnsi="Times New Roman" w:cs="方正仿宋_GBK" w:hint="eastAsia"/>
          <w:kern w:val="0"/>
          <w:sz w:val="32"/>
          <w:szCs w:val="32"/>
        </w:rPr>
        <w:t>增加</w:t>
      </w:r>
      <w:r>
        <w:rPr>
          <w:rFonts w:ascii="Times New Roman" w:eastAsia="方正仿宋_GBK" w:hAnsi="Times New Roman" w:cs="方正仿宋_GBK" w:hint="eastAsia"/>
          <w:kern w:val="0"/>
          <w:sz w:val="32"/>
          <w:szCs w:val="32"/>
        </w:rPr>
        <w:t>7.18</w:t>
      </w:r>
      <w:r>
        <w:rPr>
          <w:rFonts w:ascii="Times New Roman" w:eastAsia="方正仿宋_GBK" w:hAnsi="Times New Roman" w:cs="方正仿宋_GBK" w:hint="eastAsia"/>
          <w:kern w:val="0"/>
          <w:sz w:val="32"/>
          <w:szCs w:val="32"/>
        </w:rPr>
        <w:t>万元，</w:t>
      </w:r>
      <w:r>
        <w:rPr>
          <w:rFonts w:ascii="Times New Roman" w:eastAsia="方正仿宋_GBK" w:hAnsi="Times New Roman" w:cs="方正仿宋_GBK" w:hint="eastAsia"/>
          <w:kern w:val="0"/>
          <w:sz w:val="32"/>
          <w:szCs w:val="32"/>
        </w:rPr>
        <w:t>增加</w:t>
      </w:r>
      <w:r>
        <w:rPr>
          <w:rFonts w:ascii="Times New Roman" w:eastAsia="方正仿宋_GBK" w:hAnsi="Times New Roman" w:cs="方正仿宋_GBK" w:hint="eastAsia"/>
          <w:kern w:val="0"/>
          <w:sz w:val="32"/>
          <w:szCs w:val="32"/>
        </w:rPr>
        <w:t>8.21</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办公费和</w:t>
      </w:r>
      <w:r>
        <w:rPr>
          <w:rFonts w:ascii="Times New Roman" w:eastAsia="方正仿宋_GBK" w:hAnsi="Times New Roman" w:cs="方正仿宋_GBK" w:hint="eastAsia"/>
          <w:kern w:val="0"/>
          <w:sz w:val="32"/>
          <w:szCs w:val="32"/>
        </w:rPr>
        <w:t>差旅费的增加等</w:t>
      </w:r>
      <w:r>
        <w:rPr>
          <w:rFonts w:ascii="Times New Roman" w:eastAsia="方正仿宋_GBK" w:hAnsi="Times New Roman" w:cs="方正仿宋_GBK" w:hint="eastAsia"/>
          <w:kern w:val="0"/>
          <w:sz w:val="32"/>
          <w:szCs w:val="32"/>
        </w:rPr>
        <w:t>。</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机关运行经费情况</w:t>
      </w:r>
      <w:r>
        <w:rPr>
          <w:rFonts w:ascii="Times New Roman" w:eastAsia="方正仿宋_GBK" w:hAnsi="Times New Roman" w:cs="方正仿宋_GBK" w:hint="eastAsia"/>
          <w:kern w:val="0"/>
          <w:sz w:val="32"/>
          <w:szCs w:val="32"/>
        </w:rPr>
        <w:t>不包含</w:t>
      </w:r>
      <w:r>
        <w:rPr>
          <w:rFonts w:ascii="Times New Roman" w:eastAsia="方正仿宋_GBK" w:hAnsi="Times New Roman" w:cs="方正仿宋_GBK" w:hint="eastAsia"/>
          <w:sz w:val="32"/>
          <w:szCs w:val="32"/>
        </w:rPr>
        <w:t>2020</w:t>
      </w:r>
      <w:r>
        <w:rPr>
          <w:rFonts w:ascii="Times New Roman" w:eastAsia="方正仿宋_GBK" w:hAnsi="Times New Roman" w:cs="方正仿宋_GBK" w:hint="eastAsia"/>
          <w:sz w:val="32"/>
          <w:szCs w:val="32"/>
        </w:rPr>
        <w:t>年度</w:t>
      </w:r>
      <w:r>
        <w:rPr>
          <w:rFonts w:ascii="Times New Roman" w:eastAsia="方正仿宋_GBK" w:hAnsi="Times New Roman" w:cs="方正仿宋_GBK" w:hint="eastAsia"/>
          <w:kern w:val="0"/>
          <w:sz w:val="32"/>
          <w:szCs w:val="32"/>
        </w:rPr>
        <w:t>本乡直属事业单位，因为</w:t>
      </w:r>
      <w:r>
        <w:rPr>
          <w:rFonts w:ascii="Times New Roman" w:eastAsia="方正仿宋_GBK" w:hAnsi="Times New Roman" w:cs="方正仿宋_GBK" w:hint="eastAsia"/>
          <w:kern w:val="0"/>
          <w:sz w:val="32"/>
          <w:szCs w:val="32"/>
        </w:rPr>
        <w:t>按照部门决算列报口径，</w:t>
      </w:r>
      <w:r>
        <w:rPr>
          <w:rFonts w:ascii="Times New Roman" w:eastAsia="方正仿宋_GBK" w:hAnsi="Times New Roman" w:cs="方正仿宋_GBK" w:hint="eastAsia"/>
          <w:kern w:val="0"/>
          <w:sz w:val="32"/>
          <w:szCs w:val="32"/>
        </w:rPr>
        <w:t>本乡直属事业单位</w:t>
      </w:r>
      <w:r>
        <w:rPr>
          <w:rFonts w:ascii="Times New Roman" w:eastAsia="方正仿宋_GBK" w:hAnsi="Times New Roman" w:cs="方正仿宋_GBK" w:hint="eastAsia"/>
          <w:kern w:val="0"/>
          <w:sz w:val="32"/>
          <w:szCs w:val="32"/>
        </w:rPr>
        <w:t>不在机关运行经费统计范围之内。</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本年度会议费支出</w:t>
      </w:r>
      <w:r>
        <w:rPr>
          <w:rFonts w:ascii="Times New Roman" w:eastAsia="方正仿宋_GBK" w:hAnsi="Times New Roman" w:cs="方正仿宋_GBK" w:hint="eastAsia"/>
          <w:kern w:val="0"/>
          <w:sz w:val="32"/>
          <w:szCs w:val="32"/>
        </w:rPr>
        <w:t>4.41</w:t>
      </w:r>
      <w:r>
        <w:rPr>
          <w:rFonts w:ascii="Times New Roman" w:eastAsia="方正仿宋_GBK" w:hAnsi="Times New Roman" w:cs="方正仿宋_GBK" w:hint="eastAsia"/>
          <w:kern w:val="0"/>
          <w:sz w:val="32"/>
          <w:szCs w:val="32"/>
        </w:rPr>
        <w:t>万元，较上年决算数增加</w:t>
      </w:r>
      <w:r>
        <w:rPr>
          <w:rFonts w:ascii="Times New Roman" w:eastAsia="方正仿宋_GBK" w:hAnsi="Times New Roman" w:cs="方正仿宋_GBK" w:hint="eastAsia"/>
          <w:kern w:val="0"/>
          <w:sz w:val="32"/>
          <w:szCs w:val="32"/>
        </w:rPr>
        <w:t>0.26</w:t>
      </w:r>
      <w:r>
        <w:rPr>
          <w:rFonts w:ascii="Times New Roman" w:eastAsia="方正仿宋_GBK" w:hAnsi="Times New Roman" w:cs="方正仿宋_GBK" w:hint="eastAsia"/>
          <w:kern w:val="0"/>
          <w:sz w:val="32"/>
          <w:szCs w:val="32"/>
        </w:rPr>
        <w:t>万元，增长</w:t>
      </w:r>
      <w:r>
        <w:rPr>
          <w:rFonts w:ascii="Times New Roman" w:eastAsia="方正仿宋_GBK" w:hAnsi="Times New Roman" w:cs="方正仿宋_GBK" w:hint="eastAsia"/>
          <w:kern w:val="0"/>
          <w:sz w:val="32"/>
          <w:szCs w:val="32"/>
        </w:rPr>
        <w:t>6.27</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会议增加</w:t>
      </w:r>
      <w:r>
        <w:rPr>
          <w:rFonts w:ascii="Times New Roman" w:eastAsia="方正仿宋_GBK" w:hAnsi="Times New Roman" w:cs="方正仿宋_GBK" w:hint="eastAsia"/>
          <w:kern w:val="0"/>
          <w:sz w:val="32"/>
          <w:szCs w:val="32"/>
        </w:rPr>
        <w:t>。本年度培训费支出</w:t>
      </w:r>
      <w:r>
        <w:rPr>
          <w:rFonts w:ascii="Times New Roman" w:eastAsia="方正仿宋_GBK" w:hAnsi="Times New Roman" w:cs="方正仿宋_GBK" w:hint="eastAsia"/>
          <w:kern w:val="0"/>
          <w:sz w:val="32"/>
          <w:szCs w:val="32"/>
        </w:rPr>
        <w:t>0.96</w:t>
      </w:r>
      <w:r>
        <w:rPr>
          <w:rFonts w:ascii="Times New Roman" w:eastAsia="方正仿宋_GBK" w:hAnsi="Times New Roman" w:cs="方正仿宋_GBK" w:hint="eastAsia"/>
          <w:kern w:val="0"/>
          <w:sz w:val="32"/>
          <w:szCs w:val="32"/>
        </w:rPr>
        <w:t>万元，较上年决算数增</w:t>
      </w:r>
      <w:r>
        <w:rPr>
          <w:rFonts w:ascii="Times New Roman" w:eastAsia="方正仿宋_GBK" w:hAnsi="Times New Roman" w:cs="方正仿宋_GBK" w:hint="eastAsia"/>
          <w:kern w:val="0"/>
          <w:sz w:val="32"/>
          <w:szCs w:val="32"/>
        </w:rPr>
        <w:t>加</w:t>
      </w:r>
      <w:r>
        <w:rPr>
          <w:rFonts w:ascii="Times New Roman" w:eastAsia="方正仿宋_GBK" w:hAnsi="Times New Roman" w:cs="方正仿宋_GBK" w:hint="eastAsia"/>
          <w:kern w:val="0"/>
          <w:sz w:val="32"/>
          <w:szCs w:val="32"/>
        </w:rPr>
        <w:t>0.37</w:t>
      </w:r>
      <w:r>
        <w:rPr>
          <w:rFonts w:ascii="Times New Roman" w:eastAsia="方正仿宋_GBK" w:hAnsi="Times New Roman" w:cs="方正仿宋_GBK" w:hint="eastAsia"/>
          <w:kern w:val="0"/>
          <w:sz w:val="32"/>
          <w:szCs w:val="32"/>
        </w:rPr>
        <w:t>万元，增长</w:t>
      </w:r>
      <w:r>
        <w:rPr>
          <w:rFonts w:ascii="Times New Roman" w:eastAsia="方正仿宋_GBK" w:hAnsi="Times New Roman" w:cs="方正仿宋_GBK" w:hint="eastAsia"/>
          <w:kern w:val="0"/>
          <w:sz w:val="32"/>
          <w:szCs w:val="32"/>
        </w:rPr>
        <w:t>62.71</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培训次数增加</w:t>
      </w:r>
      <w:r>
        <w:rPr>
          <w:rFonts w:ascii="Times New Roman" w:eastAsia="方正仿宋_GBK" w:hAnsi="Times New Roman" w:cs="方正仿宋_GBK" w:hint="eastAsia"/>
          <w:kern w:val="0"/>
          <w:sz w:val="32"/>
          <w:szCs w:val="32"/>
        </w:rPr>
        <w:t>。</w:t>
      </w:r>
    </w:p>
    <w:p w:rsidR="008740F5" w:rsidRDefault="00DA5246">
      <w:pPr>
        <w:spacing w:line="600" w:lineRule="exact"/>
        <w:ind w:firstLineChars="200" w:firstLine="640"/>
        <w:rPr>
          <w:rFonts w:ascii="Times New Roman" w:eastAsia="方正楷体_GBK" w:hAnsi="Times New Roman"/>
          <w:color w:val="333333"/>
          <w:sz w:val="32"/>
          <w:szCs w:val="32"/>
        </w:rPr>
      </w:pPr>
      <w:r>
        <w:rPr>
          <w:rFonts w:ascii="Times New Roman" w:eastAsia="方正楷体_GBK" w:hAnsi="Times New Roman" w:cs="方正楷体_GBK" w:hint="eastAsia"/>
          <w:sz w:val="32"/>
        </w:rPr>
        <w:t>（二）国有资产占用情况说明。</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截至</w:t>
      </w:r>
      <w:r>
        <w:rPr>
          <w:rFonts w:ascii="Times New Roman" w:eastAsia="方正仿宋_GBK" w:hAnsi="Times New Roman" w:cs="宋体" w:hint="eastAsia"/>
          <w:kern w:val="0"/>
          <w:sz w:val="32"/>
          <w:szCs w:val="32"/>
        </w:rPr>
        <w:t>20</w:t>
      </w:r>
      <w:r>
        <w:rPr>
          <w:rFonts w:ascii="Times New Roman" w:eastAsia="方正仿宋_GBK" w:hAnsi="Times New Roman" w:cs="宋体" w:hint="eastAsia"/>
          <w:kern w:val="0"/>
          <w:sz w:val="32"/>
          <w:szCs w:val="32"/>
        </w:rPr>
        <w:t>20</w:t>
      </w:r>
      <w:r>
        <w:rPr>
          <w:rFonts w:ascii="Times New Roman" w:eastAsia="方正仿宋_GBK" w:hAnsi="Times New Roman" w:cs="宋体" w:hint="eastAsia"/>
          <w:kern w:val="0"/>
          <w:sz w:val="32"/>
          <w:szCs w:val="32"/>
        </w:rPr>
        <w:t>年</w:t>
      </w:r>
      <w:r>
        <w:rPr>
          <w:rFonts w:ascii="Times New Roman" w:eastAsia="方正仿宋_GBK" w:hAnsi="Times New Roman" w:cs="宋体" w:hint="eastAsia"/>
          <w:kern w:val="0"/>
          <w:sz w:val="32"/>
          <w:szCs w:val="32"/>
        </w:rPr>
        <w:t>12</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31</w:t>
      </w:r>
      <w:r>
        <w:rPr>
          <w:rFonts w:ascii="Times New Roman" w:eastAsia="方正仿宋_GBK" w:hAnsi="Times New Roman" w:cs="宋体" w:hint="eastAsia"/>
          <w:kern w:val="0"/>
          <w:sz w:val="32"/>
          <w:szCs w:val="32"/>
        </w:rPr>
        <w:t>日，</w:t>
      </w:r>
      <w:r>
        <w:rPr>
          <w:rFonts w:ascii="Times New Roman" w:eastAsia="方正仿宋_GBK" w:hAnsi="Times New Roman" w:cs="宋体"/>
          <w:kern w:val="0"/>
          <w:sz w:val="32"/>
          <w:szCs w:val="32"/>
        </w:rPr>
        <w:t>本</w:t>
      </w:r>
      <w:r>
        <w:rPr>
          <w:rFonts w:ascii="Times New Roman" w:eastAsia="方正仿宋_GBK" w:hAnsi="Times New Roman" w:cs="宋体" w:hint="eastAsia"/>
          <w:kern w:val="0"/>
          <w:sz w:val="32"/>
          <w:szCs w:val="32"/>
        </w:rPr>
        <w:t>乡所属单位</w:t>
      </w:r>
      <w:r>
        <w:rPr>
          <w:rFonts w:ascii="Times New Roman" w:eastAsia="方正仿宋_GBK" w:hAnsi="Times New Roman" w:cs="宋体" w:hint="eastAsia"/>
          <w:kern w:val="0"/>
          <w:sz w:val="32"/>
          <w:szCs w:val="32"/>
        </w:rPr>
        <w:t>共有车辆</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辆，</w:t>
      </w:r>
      <w:r>
        <w:rPr>
          <w:rFonts w:ascii="Times New Roman" w:eastAsia="方正仿宋_GBK" w:hAnsi="Times New Roman" w:cs="宋体" w:hint="eastAsia"/>
          <w:kern w:val="0"/>
          <w:sz w:val="32"/>
          <w:szCs w:val="32"/>
        </w:rPr>
        <w:t>均为应急保障用车车辆。单价</w:t>
      </w:r>
      <w:r>
        <w:rPr>
          <w:rFonts w:ascii="Times New Roman" w:eastAsia="方正仿宋_GBK" w:hAnsi="Times New Roman" w:cs="宋体" w:hint="eastAsia"/>
          <w:kern w:val="0"/>
          <w:sz w:val="32"/>
          <w:szCs w:val="32"/>
        </w:rPr>
        <w:t>50</w:t>
      </w:r>
      <w:r>
        <w:rPr>
          <w:rFonts w:ascii="Times New Roman" w:eastAsia="方正仿宋_GBK" w:hAnsi="Times New Roman" w:cs="宋体" w:hint="eastAsia"/>
          <w:kern w:val="0"/>
          <w:sz w:val="32"/>
          <w:szCs w:val="32"/>
        </w:rPr>
        <w:t>万元以上通用设备</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台，单价</w:t>
      </w:r>
      <w:r>
        <w:rPr>
          <w:rFonts w:ascii="Times New Roman" w:eastAsia="方正仿宋_GBK" w:hAnsi="Times New Roman" w:cs="宋体" w:hint="eastAsia"/>
          <w:kern w:val="0"/>
          <w:sz w:val="32"/>
          <w:szCs w:val="32"/>
        </w:rPr>
        <w:t>100</w:t>
      </w:r>
      <w:r>
        <w:rPr>
          <w:rFonts w:ascii="Times New Roman" w:eastAsia="方正仿宋_GBK" w:hAnsi="Times New Roman" w:cs="宋体" w:hint="eastAsia"/>
          <w:kern w:val="0"/>
          <w:sz w:val="32"/>
          <w:szCs w:val="32"/>
        </w:rPr>
        <w:t>万元以上专用设备</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台</w:t>
      </w:r>
      <w:r>
        <w:rPr>
          <w:rFonts w:ascii="Times New Roman" w:eastAsia="方正仿宋_GBK" w:hAnsi="Times New Roman" w:cs="宋体" w:hint="eastAsia"/>
          <w:kern w:val="0"/>
          <w:sz w:val="32"/>
          <w:szCs w:val="32"/>
        </w:rPr>
        <w:t>。</w:t>
      </w:r>
    </w:p>
    <w:p w:rsidR="008740F5" w:rsidRDefault="00DA5246">
      <w:pPr>
        <w:spacing w:line="600" w:lineRule="exact"/>
        <w:ind w:firstLineChars="200" w:firstLine="640"/>
        <w:rPr>
          <w:rFonts w:ascii="Times New Roman" w:eastAsia="方正仿宋_GBK" w:hAnsi="Times New Roman" w:cs="宋体"/>
          <w:kern w:val="0"/>
          <w:sz w:val="32"/>
          <w:szCs w:val="32"/>
        </w:rPr>
      </w:pPr>
      <w:r>
        <w:rPr>
          <w:rFonts w:ascii="Times New Roman" w:eastAsia="方正楷体_GBK" w:hAnsi="Times New Roman" w:cs="方正楷体_GBK" w:hint="eastAsia"/>
          <w:sz w:val="32"/>
        </w:rPr>
        <w:t>（三）政府采购支出情况说明。</w:t>
      </w: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年我乡无采购支出。</w:t>
      </w:r>
    </w:p>
    <w:p w:rsidR="008740F5" w:rsidRDefault="00DA524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五、预算绩效管理情况说明。</w:t>
      </w:r>
    </w:p>
    <w:p w:rsidR="008740F5" w:rsidRDefault="00DA5246">
      <w:pPr>
        <w:spacing w:line="60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（一）预算绩效管</w:t>
      </w:r>
      <w:r>
        <w:rPr>
          <w:rFonts w:ascii="Times New Roman" w:eastAsia="方正楷体_GBK" w:hAnsi="Times New Roman" w:cs="方正楷体_GBK" w:hint="eastAsia"/>
          <w:sz w:val="32"/>
        </w:rPr>
        <w:t>理工作开展情况</w:t>
      </w:r>
      <w:r>
        <w:rPr>
          <w:rFonts w:ascii="Times New Roman" w:eastAsia="方正楷体_GBK" w:hAnsi="Times New Roman" w:cs="方正楷体_GBK" w:hint="eastAsia"/>
          <w:sz w:val="32"/>
        </w:rPr>
        <w:t>。</w:t>
      </w:r>
    </w:p>
    <w:p w:rsidR="008740F5" w:rsidRDefault="00DA5246">
      <w:pPr>
        <w:spacing w:line="600" w:lineRule="exact"/>
        <w:ind w:firstLineChars="200" w:firstLine="640"/>
        <w:rPr>
          <w:rFonts w:ascii="Times New Roman" w:eastAsia="方正仿宋_GBK" w:hAnsi="Times New Roman" w:cs="方正仿宋_GBK"/>
          <w:kern w:val="0"/>
          <w:sz w:val="32"/>
          <w:szCs w:val="32"/>
        </w:rPr>
      </w:pPr>
      <w:r>
        <w:rPr>
          <w:rFonts w:ascii="方正仿宋_GBK" w:eastAsia="方正仿宋_GBK" w:hAnsi="方正仿宋_GBK" w:cs="方正仿宋_GBK" w:hint="eastAsia"/>
          <w:color w:val="333333"/>
          <w:sz w:val="32"/>
          <w:szCs w:val="32"/>
        </w:rPr>
        <w:t>根据预算绩效管理</w:t>
      </w:r>
      <w:r>
        <w:rPr>
          <w:rFonts w:ascii="方正仿宋_GBK" w:eastAsia="方正仿宋_GBK" w:hAnsi="方正仿宋_GBK" w:cs="方正仿宋_GBK" w:hint="eastAsia"/>
          <w:kern w:val="0"/>
          <w:sz w:val="32"/>
          <w:szCs w:val="32"/>
        </w:rPr>
        <w:t>要求，我单位</w:t>
      </w:r>
      <w:r>
        <w:rPr>
          <w:rFonts w:ascii="Times New Roman" w:eastAsia="方正仿宋_GBK" w:hAnsi="Times New Roman" w:cs="方正仿宋_GBK" w:hint="eastAsia"/>
          <w:kern w:val="0"/>
          <w:sz w:val="32"/>
          <w:szCs w:val="32"/>
        </w:rPr>
        <w:t>对</w:t>
      </w:r>
      <w:r>
        <w:rPr>
          <w:rFonts w:ascii="Times New Roman" w:eastAsia="方正仿宋_GBK" w:hAnsi="Times New Roman" w:cs="方正仿宋_GBK" w:hint="eastAsia"/>
          <w:kern w:val="0"/>
          <w:sz w:val="32"/>
          <w:szCs w:val="32"/>
        </w:rPr>
        <w:t>4</w:t>
      </w:r>
      <w:r>
        <w:rPr>
          <w:rFonts w:ascii="Times New Roman" w:eastAsia="方正仿宋_GBK" w:hAnsi="Times New Roman" w:cs="方正仿宋_GBK" w:hint="eastAsia"/>
          <w:kern w:val="0"/>
          <w:sz w:val="32"/>
          <w:szCs w:val="32"/>
        </w:rPr>
        <w:t>个项目开展了绩效自评，其中，以填报目标自评表形式开展自评</w:t>
      </w:r>
      <w:r>
        <w:rPr>
          <w:rFonts w:ascii="Times New Roman" w:eastAsia="方正仿宋_GBK" w:hAnsi="Times New Roman" w:cs="方正仿宋_GBK" w:hint="eastAsia"/>
          <w:kern w:val="0"/>
          <w:sz w:val="32"/>
          <w:szCs w:val="32"/>
        </w:rPr>
        <w:t>4</w:t>
      </w:r>
      <w:r>
        <w:rPr>
          <w:rFonts w:ascii="Times New Roman" w:eastAsia="方正仿宋_GBK" w:hAnsi="Times New Roman" w:cs="方正仿宋_GBK" w:hint="eastAsia"/>
          <w:kern w:val="0"/>
          <w:sz w:val="32"/>
          <w:szCs w:val="32"/>
        </w:rPr>
        <w:t>项，涉及资金</w:t>
      </w:r>
      <w:r>
        <w:rPr>
          <w:rFonts w:ascii="Times New Roman" w:eastAsia="方正仿宋_GBK" w:hAnsi="Times New Roman" w:cs="方正仿宋_GBK" w:hint="eastAsia"/>
          <w:kern w:val="0"/>
          <w:sz w:val="32"/>
          <w:szCs w:val="32"/>
        </w:rPr>
        <w:t>300</w:t>
      </w:r>
      <w:r>
        <w:rPr>
          <w:rFonts w:ascii="Times New Roman" w:eastAsia="方正仿宋_GBK" w:hAnsi="Times New Roman" w:cs="方正仿宋_GBK" w:hint="eastAsia"/>
          <w:kern w:val="0"/>
          <w:sz w:val="32"/>
          <w:szCs w:val="32"/>
        </w:rPr>
        <w:t>万元</w:t>
      </w:r>
      <w:r>
        <w:rPr>
          <w:rFonts w:ascii="Times New Roman" w:eastAsia="方正仿宋_GBK" w:hAnsi="Times New Roman" w:cs="方正仿宋_GBK" w:hint="eastAsia"/>
          <w:kern w:val="0"/>
          <w:sz w:val="32"/>
          <w:szCs w:val="32"/>
        </w:rPr>
        <w:t>。</w:t>
      </w:r>
    </w:p>
    <w:p w:rsidR="008740F5" w:rsidRDefault="00DA5246">
      <w:pPr>
        <w:spacing w:line="600" w:lineRule="exact"/>
        <w:ind w:firstLineChars="200" w:firstLine="640"/>
        <w:rPr>
          <w:rFonts w:ascii="Times New Roman" w:eastAsia="方正楷体_GBK" w:hAnsi="Times New Roman" w:cs="方正楷体_GBK"/>
          <w:sz w:val="32"/>
        </w:rPr>
      </w:pP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绩效自评结果</w:t>
      </w:r>
      <w:r>
        <w:rPr>
          <w:rFonts w:ascii="Times New Roman" w:eastAsia="方正楷体_GBK" w:hAnsi="Times New Roman" w:cs="方正楷体_GBK" w:hint="eastAsia"/>
          <w:sz w:val="32"/>
        </w:rPr>
        <w:t>。</w:t>
      </w:r>
    </w:p>
    <w:p w:rsidR="008740F5" w:rsidRDefault="00DA5246">
      <w:pPr>
        <w:spacing w:line="600" w:lineRule="exact"/>
        <w:ind w:firstLineChars="200" w:firstLine="643"/>
        <w:rPr>
          <w:rFonts w:ascii="方正仿宋_GBK" w:eastAsia="方正仿宋_GBK" w:hAnsi="方正仿宋_GBK" w:cs="方正仿宋_GBK"/>
          <w:b/>
          <w:bCs/>
          <w:color w:val="333333"/>
          <w:sz w:val="32"/>
          <w:szCs w:val="32"/>
        </w:rPr>
      </w:pPr>
      <w:r>
        <w:rPr>
          <w:rFonts w:ascii="方正仿宋_GBK" w:eastAsia="方正仿宋_GBK" w:hAnsi="方正仿宋_GBK" w:cs="方正仿宋_GBK" w:hint="eastAsia"/>
          <w:b/>
          <w:bCs/>
          <w:color w:val="333333"/>
          <w:sz w:val="32"/>
          <w:szCs w:val="32"/>
        </w:rPr>
        <w:t xml:space="preserve">1.  </w:t>
      </w:r>
      <w:r>
        <w:rPr>
          <w:rFonts w:ascii="方正仿宋_GBK" w:eastAsia="方正仿宋_GBK" w:hAnsi="方正仿宋_GBK" w:cs="方正仿宋_GBK" w:hint="eastAsia"/>
          <w:b/>
          <w:bCs/>
          <w:color w:val="333333"/>
          <w:sz w:val="32"/>
          <w:szCs w:val="32"/>
        </w:rPr>
        <w:t>绩效自评表。</w:t>
      </w:r>
    </w:p>
    <w:tbl>
      <w:tblPr>
        <w:tblW w:w="8680" w:type="dxa"/>
        <w:tblInd w:w="108" w:type="dxa"/>
        <w:tblLayout w:type="fixed"/>
        <w:tblLook w:val="04A0"/>
      </w:tblPr>
      <w:tblGrid>
        <w:gridCol w:w="776"/>
        <w:gridCol w:w="776"/>
        <w:gridCol w:w="535"/>
        <w:gridCol w:w="535"/>
        <w:gridCol w:w="535"/>
        <w:gridCol w:w="535"/>
        <w:gridCol w:w="1020"/>
        <w:gridCol w:w="908"/>
        <w:gridCol w:w="1020"/>
        <w:gridCol w:w="1020"/>
        <w:gridCol w:w="1020"/>
      </w:tblGrid>
      <w:tr w:rsidR="008740F5">
        <w:trPr>
          <w:trHeight w:val="90"/>
        </w:trPr>
        <w:tc>
          <w:tcPr>
            <w:tcW w:w="8678" w:type="dxa"/>
            <w:gridSpan w:val="11"/>
            <w:tcBorders>
              <w:top w:val="nil"/>
              <w:left w:val="nil"/>
              <w:bottom w:val="nil"/>
              <w:right w:val="nil"/>
            </w:tcBorders>
            <w:noWrap/>
            <w:vAlign w:val="center"/>
          </w:tcPr>
          <w:p w:rsidR="008740F5" w:rsidRDefault="00DA5246">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一级、二级项目绩效</w:t>
            </w:r>
            <w:proofErr w:type="gramStart"/>
            <w:r>
              <w:rPr>
                <w:rFonts w:ascii="方正小标宋_GBK" w:eastAsia="方正小标宋_GBK" w:hAnsi="宋体" w:cs="宋体" w:hint="eastAsia"/>
                <w:color w:val="000000"/>
                <w:kern w:val="0"/>
                <w:sz w:val="36"/>
                <w:szCs w:val="36"/>
              </w:rPr>
              <w:t>自评表样</w:t>
            </w:r>
            <w:proofErr w:type="gramEnd"/>
          </w:p>
        </w:tc>
      </w:tr>
      <w:tr w:rsidR="008740F5">
        <w:trPr>
          <w:trHeight w:val="111"/>
        </w:trPr>
        <w:tc>
          <w:tcPr>
            <w:tcW w:w="777" w:type="dxa"/>
            <w:tcBorders>
              <w:top w:val="single" w:sz="4" w:space="0" w:color="auto"/>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项目名称</w:t>
            </w:r>
          </w:p>
        </w:tc>
        <w:tc>
          <w:tcPr>
            <w:tcW w:w="1311" w:type="dxa"/>
            <w:gridSpan w:val="2"/>
            <w:tcBorders>
              <w:top w:val="single" w:sz="4" w:space="0" w:color="auto"/>
              <w:left w:val="nil"/>
              <w:bottom w:val="single" w:sz="4" w:space="0" w:color="auto"/>
              <w:right w:val="single" w:sz="4" w:space="0" w:color="000000"/>
            </w:tcBorders>
            <w:noWrap/>
            <w:vAlign w:val="center"/>
          </w:tcPr>
          <w:p w:rsidR="008740F5" w:rsidRDefault="00DA5246">
            <w:pPr>
              <w:widowControl/>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开州区麻柳乡大和</w:t>
            </w:r>
            <w:proofErr w:type="gramStart"/>
            <w:r>
              <w:rPr>
                <w:rFonts w:ascii="方正仿宋_GBK" w:eastAsia="方正仿宋_GBK" w:hAnsi="宋体" w:cs="宋体" w:hint="eastAsia"/>
                <w:color w:val="000000"/>
                <w:kern w:val="0"/>
                <w:sz w:val="18"/>
                <w:szCs w:val="18"/>
              </w:rPr>
              <w:t>村通组通畅</w:t>
            </w:r>
            <w:proofErr w:type="gramEnd"/>
            <w:r>
              <w:rPr>
                <w:rFonts w:ascii="方正仿宋_GBK" w:eastAsia="方正仿宋_GBK" w:hAnsi="宋体" w:cs="宋体" w:hint="eastAsia"/>
                <w:color w:val="000000"/>
                <w:kern w:val="0"/>
                <w:sz w:val="18"/>
                <w:szCs w:val="18"/>
              </w:rPr>
              <w:t>工程（王光学转盘</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宣汉沙木村）</w:t>
            </w:r>
          </w:p>
        </w:tc>
        <w:tc>
          <w:tcPr>
            <w:tcW w:w="535" w:type="dxa"/>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项目编码</w:t>
            </w:r>
          </w:p>
        </w:tc>
        <w:tc>
          <w:tcPr>
            <w:tcW w:w="1068" w:type="dxa"/>
            <w:gridSpan w:val="2"/>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50015400000020008065</w:t>
            </w:r>
            <w:r>
              <w:rPr>
                <w:rFonts w:ascii="方正仿宋_GBK" w:eastAsia="方正仿宋_GBK" w:hAnsi="宋体" w:cs="宋体" w:hint="eastAsia"/>
                <w:color w:val="000000"/>
                <w:kern w:val="0"/>
                <w:sz w:val="18"/>
                <w:szCs w:val="18"/>
              </w:rPr>
              <w:t xml:space="preserve">　</w:t>
            </w:r>
          </w:p>
        </w:tc>
        <w:tc>
          <w:tcPr>
            <w:tcW w:w="1020" w:type="dxa"/>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自评总分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3967" w:type="dxa"/>
            <w:gridSpan w:val="4"/>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99.5</w:t>
            </w:r>
          </w:p>
        </w:tc>
      </w:tr>
      <w:tr w:rsidR="008740F5">
        <w:trPr>
          <w:trHeight w:val="90"/>
        </w:trPr>
        <w:tc>
          <w:tcPr>
            <w:tcW w:w="777" w:type="dxa"/>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主管部门</w:t>
            </w:r>
          </w:p>
        </w:tc>
        <w:tc>
          <w:tcPr>
            <w:tcW w:w="1311" w:type="dxa"/>
            <w:gridSpan w:val="2"/>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重庆市开州区麻柳乡人民政府</w:t>
            </w:r>
          </w:p>
        </w:tc>
        <w:tc>
          <w:tcPr>
            <w:tcW w:w="535"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财政</w:t>
            </w:r>
            <w:r>
              <w:rPr>
                <w:rFonts w:ascii="方正仿宋_GBK" w:eastAsia="方正仿宋_GBK" w:hAnsi="宋体" w:cs="宋体" w:hint="eastAsia"/>
                <w:color w:val="000000"/>
                <w:kern w:val="0"/>
                <w:sz w:val="18"/>
                <w:szCs w:val="18"/>
              </w:rPr>
              <w:t>科</w:t>
            </w:r>
            <w:r>
              <w:rPr>
                <w:rFonts w:ascii="方正仿宋_GBK" w:eastAsia="方正仿宋_GBK" w:hAnsi="宋体" w:cs="宋体" w:hint="eastAsia"/>
                <w:color w:val="000000"/>
                <w:kern w:val="0"/>
                <w:sz w:val="18"/>
                <w:szCs w:val="18"/>
              </w:rPr>
              <w:t>室</w:t>
            </w:r>
          </w:p>
        </w:tc>
        <w:tc>
          <w:tcPr>
            <w:tcW w:w="1068" w:type="dxa"/>
            <w:gridSpan w:val="2"/>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bookmarkStart w:id="0" w:name="_GoBack"/>
            <w:r>
              <w:rPr>
                <w:rFonts w:ascii="方正仿宋_GBK" w:eastAsia="方正仿宋_GBK" w:hAnsi="宋体" w:cs="宋体" w:hint="eastAsia"/>
                <w:color w:val="000000"/>
                <w:kern w:val="0"/>
                <w:sz w:val="18"/>
                <w:szCs w:val="18"/>
              </w:rPr>
              <w:t>农业农村科</w:t>
            </w:r>
            <w:r>
              <w:rPr>
                <w:rFonts w:ascii="方正仿宋_GBK" w:eastAsia="方正仿宋_GBK" w:hAnsi="宋体" w:cs="宋体" w:hint="eastAsia"/>
                <w:color w:val="000000"/>
                <w:kern w:val="0"/>
                <w:sz w:val="18"/>
                <w:szCs w:val="18"/>
              </w:rPr>
              <w:t xml:space="preserve">　</w:t>
            </w:r>
            <w:bookmarkEnd w:id="0"/>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联系人</w:t>
            </w:r>
          </w:p>
        </w:tc>
        <w:tc>
          <w:tcPr>
            <w:tcW w:w="908"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proofErr w:type="gramStart"/>
            <w:r>
              <w:rPr>
                <w:rFonts w:ascii="方正仿宋_GBK" w:eastAsia="方正仿宋_GBK" w:hAnsi="宋体" w:cs="宋体" w:hint="eastAsia"/>
                <w:color w:val="000000"/>
                <w:kern w:val="0"/>
                <w:sz w:val="18"/>
                <w:szCs w:val="18"/>
              </w:rPr>
              <w:t>周历东</w:t>
            </w:r>
            <w:proofErr w:type="gramEnd"/>
            <w:r>
              <w:rPr>
                <w:rFonts w:ascii="方正仿宋_GBK" w:eastAsia="方正仿宋_GBK"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联系电话</w:t>
            </w:r>
          </w:p>
        </w:tc>
        <w:tc>
          <w:tcPr>
            <w:tcW w:w="2039" w:type="dxa"/>
            <w:gridSpan w:val="2"/>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15123468001</w:t>
            </w:r>
            <w:r>
              <w:rPr>
                <w:rFonts w:ascii="方正仿宋_GBK" w:eastAsia="方正仿宋_GBK" w:hAnsi="宋体" w:cs="宋体" w:hint="eastAsia"/>
                <w:color w:val="000000"/>
                <w:kern w:val="0"/>
                <w:sz w:val="18"/>
                <w:szCs w:val="18"/>
              </w:rPr>
              <w:t xml:space="preserve">　</w:t>
            </w:r>
          </w:p>
        </w:tc>
      </w:tr>
      <w:tr w:rsidR="008740F5">
        <w:trPr>
          <w:trHeight w:val="90"/>
        </w:trPr>
        <w:tc>
          <w:tcPr>
            <w:tcW w:w="777" w:type="dxa"/>
            <w:vMerge w:val="restart"/>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项目资金（万元）</w:t>
            </w:r>
          </w:p>
        </w:tc>
        <w:tc>
          <w:tcPr>
            <w:tcW w:w="777" w:type="dxa"/>
            <w:tcBorders>
              <w:top w:val="nil"/>
              <w:left w:val="nil"/>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68" w:type="dxa"/>
            <w:gridSpan w:val="2"/>
            <w:tcBorders>
              <w:top w:val="single" w:sz="4" w:space="0" w:color="auto"/>
              <w:left w:val="single" w:sz="4" w:space="0" w:color="auto"/>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年初预算数</w:t>
            </w:r>
          </w:p>
        </w:tc>
        <w:tc>
          <w:tcPr>
            <w:tcW w:w="1069" w:type="dxa"/>
            <w:gridSpan w:val="2"/>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全年（调整）预算数</w:t>
            </w:r>
          </w:p>
        </w:tc>
        <w:tc>
          <w:tcPr>
            <w:tcW w:w="1927" w:type="dxa"/>
            <w:gridSpan w:val="2"/>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全年执行数</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权重</w:t>
            </w:r>
          </w:p>
        </w:tc>
        <w:tc>
          <w:tcPr>
            <w:tcW w:w="1019"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r>
      <w:tr w:rsidR="008740F5">
        <w:trPr>
          <w:trHeight w:val="90"/>
        </w:trPr>
        <w:tc>
          <w:tcPr>
            <w:tcW w:w="777" w:type="dxa"/>
            <w:vMerge/>
            <w:tcBorders>
              <w:top w:val="nil"/>
              <w:left w:val="single" w:sz="4" w:space="0" w:color="auto"/>
              <w:bottom w:val="single" w:sz="4" w:space="0" w:color="auto"/>
              <w:right w:val="single" w:sz="4" w:space="0" w:color="auto"/>
            </w:tcBorders>
            <w:noWrap/>
            <w:vAlign w:val="center"/>
          </w:tcPr>
          <w:p w:rsidR="008740F5" w:rsidRDefault="008740F5">
            <w:pPr>
              <w:widowControl/>
              <w:jc w:val="left"/>
              <w:rPr>
                <w:rFonts w:ascii="方正仿宋_GBK" w:eastAsia="方正仿宋_GBK" w:hAnsi="宋体" w:cs="宋体"/>
                <w:color w:val="000000"/>
                <w:kern w:val="0"/>
                <w:sz w:val="18"/>
                <w:szCs w:val="18"/>
              </w:rPr>
            </w:pPr>
          </w:p>
        </w:tc>
        <w:tc>
          <w:tcPr>
            <w:tcW w:w="777" w:type="dxa"/>
            <w:tcBorders>
              <w:top w:val="nil"/>
              <w:left w:val="nil"/>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年度总金额</w:t>
            </w:r>
          </w:p>
        </w:tc>
        <w:tc>
          <w:tcPr>
            <w:tcW w:w="1068" w:type="dxa"/>
            <w:gridSpan w:val="2"/>
            <w:tcBorders>
              <w:top w:val="single" w:sz="4" w:space="0" w:color="auto"/>
              <w:left w:val="single" w:sz="4" w:space="0" w:color="auto"/>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120 </w:t>
            </w:r>
            <w:r>
              <w:rPr>
                <w:rFonts w:ascii="方正仿宋_GBK" w:eastAsia="方正仿宋_GBK" w:hAnsi="宋体" w:cs="宋体" w:hint="eastAsia"/>
                <w:color w:val="000000"/>
                <w:kern w:val="0"/>
                <w:sz w:val="18"/>
                <w:szCs w:val="18"/>
              </w:rPr>
              <w:t xml:space="preserve">　</w:t>
            </w:r>
          </w:p>
        </w:tc>
        <w:tc>
          <w:tcPr>
            <w:tcW w:w="1069" w:type="dxa"/>
            <w:gridSpan w:val="2"/>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120</w:t>
            </w:r>
            <w:r>
              <w:rPr>
                <w:rFonts w:ascii="方正仿宋_GBK" w:eastAsia="方正仿宋_GBK" w:hAnsi="宋体" w:cs="宋体" w:hint="eastAsia"/>
                <w:color w:val="000000"/>
                <w:kern w:val="0"/>
                <w:sz w:val="18"/>
                <w:szCs w:val="18"/>
              </w:rPr>
              <w:t xml:space="preserve">　</w:t>
            </w:r>
          </w:p>
        </w:tc>
        <w:tc>
          <w:tcPr>
            <w:tcW w:w="1927" w:type="dxa"/>
            <w:gridSpan w:val="2"/>
            <w:tcBorders>
              <w:top w:val="single" w:sz="4" w:space="0" w:color="auto"/>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120</w:t>
            </w:r>
            <w:r>
              <w:rPr>
                <w:rFonts w:ascii="方正仿宋_GBK" w:eastAsia="方正仿宋_GBK"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100</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 xml:space="preserve">　</w:t>
            </w:r>
            <w:r>
              <w:rPr>
                <w:rFonts w:ascii="方正仿宋_GBK" w:eastAsia="方正仿宋_GBK" w:hAnsi="宋体" w:cs="宋体" w:hint="eastAsia"/>
                <w:kern w:val="0"/>
                <w:sz w:val="18"/>
                <w:szCs w:val="18"/>
              </w:rPr>
              <w:t>9.5</w:t>
            </w:r>
          </w:p>
        </w:tc>
        <w:tc>
          <w:tcPr>
            <w:tcW w:w="1019" w:type="dxa"/>
            <w:tcBorders>
              <w:top w:val="nil"/>
              <w:left w:val="nil"/>
              <w:bottom w:val="single" w:sz="4" w:space="0" w:color="auto"/>
              <w:right w:val="single" w:sz="4" w:space="0" w:color="auto"/>
            </w:tcBorders>
            <w:noWrap/>
            <w:vAlign w:val="center"/>
          </w:tcPr>
          <w:p w:rsidR="008740F5" w:rsidRDefault="00DA5246">
            <w:pPr>
              <w:widowControl/>
              <w:ind w:firstLineChars="100" w:firstLine="180"/>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9.5</w:t>
            </w:r>
            <w:r>
              <w:rPr>
                <w:rFonts w:ascii="方正仿宋_GBK" w:eastAsia="方正仿宋_GBK" w:hAnsi="宋体" w:cs="宋体" w:hint="eastAsia"/>
                <w:color w:val="000000"/>
                <w:kern w:val="0"/>
                <w:sz w:val="18"/>
                <w:szCs w:val="18"/>
              </w:rPr>
              <w:t xml:space="preserve">　</w:t>
            </w:r>
          </w:p>
        </w:tc>
      </w:tr>
      <w:tr w:rsidR="008740F5">
        <w:trPr>
          <w:trHeight w:val="90"/>
        </w:trPr>
        <w:tc>
          <w:tcPr>
            <w:tcW w:w="777" w:type="dxa"/>
            <w:vMerge w:val="restart"/>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当年绩效目标</w:t>
            </w:r>
          </w:p>
        </w:tc>
        <w:tc>
          <w:tcPr>
            <w:tcW w:w="1845" w:type="dxa"/>
            <w:gridSpan w:val="3"/>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年初绩效目标</w:t>
            </w:r>
          </w:p>
        </w:tc>
        <w:tc>
          <w:tcPr>
            <w:tcW w:w="2996" w:type="dxa"/>
            <w:gridSpan w:val="4"/>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全年（调整）绩效目标</w:t>
            </w:r>
          </w:p>
        </w:tc>
        <w:tc>
          <w:tcPr>
            <w:tcW w:w="3059" w:type="dxa"/>
            <w:gridSpan w:val="3"/>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全年目标实际完成情况</w:t>
            </w:r>
          </w:p>
        </w:tc>
      </w:tr>
      <w:tr w:rsidR="008740F5">
        <w:trPr>
          <w:trHeight w:val="184"/>
        </w:trPr>
        <w:tc>
          <w:tcPr>
            <w:tcW w:w="777" w:type="dxa"/>
            <w:vMerge/>
            <w:tcBorders>
              <w:top w:val="nil"/>
              <w:left w:val="single" w:sz="4" w:space="0" w:color="auto"/>
              <w:bottom w:val="single" w:sz="4" w:space="0" w:color="auto"/>
              <w:right w:val="single" w:sz="4" w:space="0" w:color="auto"/>
            </w:tcBorders>
            <w:noWrap/>
            <w:vAlign w:val="center"/>
          </w:tcPr>
          <w:p w:rsidR="008740F5" w:rsidRDefault="008740F5">
            <w:pPr>
              <w:widowControl/>
              <w:jc w:val="left"/>
              <w:rPr>
                <w:rFonts w:ascii="方正仿宋_GBK" w:eastAsia="方正仿宋_GBK" w:hAnsi="宋体" w:cs="宋体"/>
                <w:color w:val="000000"/>
                <w:kern w:val="0"/>
                <w:sz w:val="18"/>
                <w:szCs w:val="18"/>
              </w:rPr>
            </w:pPr>
          </w:p>
        </w:tc>
        <w:tc>
          <w:tcPr>
            <w:tcW w:w="1845" w:type="dxa"/>
            <w:gridSpan w:val="3"/>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通过对大和村王光学转盘</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宣汉沙木村道路新硬化，长</w:t>
            </w: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公里，宽</w:t>
            </w:r>
            <w:r>
              <w:rPr>
                <w:rFonts w:ascii="方正仿宋_GBK" w:eastAsia="方正仿宋_GBK" w:hAnsi="宋体" w:cs="宋体" w:hint="eastAsia"/>
                <w:color w:val="000000"/>
                <w:kern w:val="0"/>
                <w:sz w:val="18"/>
                <w:szCs w:val="18"/>
              </w:rPr>
              <w:t>4.5</w:t>
            </w:r>
            <w:r>
              <w:rPr>
                <w:rFonts w:ascii="方正仿宋_GBK" w:eastAsia="方正仿宋_GBK" w:hAnsi="宋体" w:cs="宋体" w:hint="eastAsia"/>
                <w:color w:val="000000"/>
                <w:kern w:val="0"/>
                <w:sz w:val="18"/>
                <w:szCs w:val="18"/>
              </w:rPr>
              <w:t>米，达到改善基础设施条件，有效解决群众</w:t>
            </w:r>
            <w:r>
              <w:rPr>
                <w:rFonts w:ascii="方正仿宋_GBK" w:eastAsia="方正仿宋_GBK" w:hAnsi="宋体" w:cs="宋体" w:hint="eastAsia"/>
                <w:color w:val="000000"/>
                <w:kern w:val="0"/>
                <w:sz w:val="18"/>
                <w:szCs w:val="18"/>
              </w:rPr>
              <w:t>360</w:t>
            </w:r>
            <w:r>
              <w:rPr>
                <w:rFonts w:ascii="方正仿宋_GBK" w:eastAsia="方正仿宋_GBK" w:hAnsi="宋体" w:cs="宋体" w:hint="eastAsia"/>
                <w:color w:val="000000"/>
                <w:kern w:val="0"/>
                <w:sz w:val="18"/>
                <w:szCs w:val="18"/>
              </w:rPr>
              <w:t>户</w:t>
            </w:r>
            <w:r>
              <w:rPr>
                <w:rFonts w:ascii="方正仿宋_GBK" w:eastAsia="方正仿宋_GBK" w:hAnsi="宋体" w:cs="宋体" w:hint="eastAsia"/>
                <w:color w:val="000000"/>
                <w:kern w:val="0"/>
                <w:sz w:val="18"/>
                <w:szCs w:val="18"/>
              </w:rPr>
              <w:t>1310</w:t>
            </w:r>
            <w:r>
              <w:rPr>
                <w:rFonts w:ascii="方正仿宋_GBK" w:eastAsia="方正仿宋_GBK" w:hAnsi="宋体" w:cs="宋体" w:hint="eastAsia"/>
                <w:color w:val="000000"/>
                <w:kern w:val="0"/>
                <w:sz w:val="18"/>
                <w:szCs w:val="18"/>
              </w:rPr>
              <w:t>人出行难问题，其中贫困户</w:t>
            </w:r>
            <w:r>
              <w:rPr>
                <w:rFonts w:ascii="方正仿宋_GBK" w:eastAsia="方正仿宋_GBK" w:hAnsi="宋体" w:cs="宋体" w:hint="eastAsia"/>
                <w:color w:val="000000"/>
                <w:kern w:val="0"/>
                <w:sz w:val="18"/>
                <w:szCs w:val="18"/>
              </w:rPr>
              <w:t>43</w:t>
            </w:r>
            <w:r>
              <w:rPr>
                <w:rFonts w:ascii="方正仿宋_GBK" w:eastAsia="方正仿宋_GBK" w:hAnsi="宋体" w:cs="宋体" w:hint="eastAsia"/>
                <w:color w:val="000000"/>
                <w:kern w:val="0"/>
                <w:sz w:val="18"/>
                <w:szCs w:val="18"/>
              </w:rPr>
              <w:t>人。</w:t>
            </w:r>
          </w:p>
        </w:tc>
        <w:tc>
          <w:tcPr>
            <w:tcW w:w="2996" w:type="dxa"/>
            <w:gridSpan w:val="4"/>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通过对大和村王光学转盘</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宣汉沙木村道路新硬化，长</w:t>
            </w: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公里，宽</w:t>
            </w:r>
            <w:r>
              <w:rPr>
                <w:rFonts w:ascii="方正仿宋_GBK" w:eastAsia="方正仿宋_GBK" w:hAnsi="宋体" w:cs="宋体" w:hint="eastAsia"/>
                <w:color w:val="000000"/>
                <w:kern w:val="0"/>
                <w:sz w:val="18"/>
                <w:szCs w:val="18"/>
              </w:rPr>
              <w:t>4.5</w:t>
            </w:r>
            <w:r>
              <w:rPr>
                <w:rFonts w:ascii="方正仿宋_GBK" w:eastAsia="方正仿宋_GBK" w:hAnsi="宋体" w:cs="宋体" w:hint="eastAsia"/>
                <w:color w:val="000000"/>
                <w:kern w:val="0"/>
                <w:sz w:val="18"/>
                <w:szCs w:val="18"/>
              </w:rPr>
              <w:t>米，达到改善基础设施条件，有效解决群众</w:t>
            </w:r>
            <w:r>
              <w:rPr>
                <w:rFonts w:ascii="方正仿宋_GBK" w:eastAsia="方正仿宋_GBK" w:hAnsi="宋体" w:cs="宋体" w:hint="eastAsia"/>
                <w:color w:val="000000"/>
                <w:kern w:val="0"/>
                <w:sz w:val="18"/>
                <w:szCs w:val="18"/>
              </w:rPr>
              <w:t>360</w:t>
            </w:r>
            <w:r>
              <w:rPr>
                <w:rFonts w:ascii="方正仿宋_GBK" w:eastAsia="方正仿宋_GBK" w:hAnsi="宋体" w:cs="宋体" w:hint="eastAsia"/>
                <w:color w:val="000000"/>
                <w:kern w:val="0"/>
                <w:sz w:val="18"/>
                <w:szCs w:val="18"/>
              </w:rPr>
              <w:t>户</w:t>
            </w:r>
            <w:r>
              <w:rPr>
                <w:rFonts w:ascii="方正仿宋_GBK" w:eastAsia="方正仿宋_GBK" w:hAnsi="宋体" w:cs="宋体" w:hint="eastAsia"/>
                <w:color w:val="000000"/>
                <w:kern w:val="0"/>
                <w:sz w:val="18"/>
                <w:szCs w:val="18"/>
              </w:rPr>
              <w:t>1310</w:t>
            </w:r>
            <w:r>
              <w:rPr>
                <w:rFonts w:ascii="方正仿宋_GBK" w:eastAsia="方正仿宋_GBK" w:hAnsi="宋体" w:cs="宋体" w:hint="eastAsia"/>
                <w:color w:val="000000"/>
                <w:kern w:val="0"/>
                <w:sz w:val="18"/>
                <w:szCs w:val="18"/>
              </w:rPr>
              <w:t>人出行难问题，其中贫困户</w:t>
            </w:r>
            <w:r>
              <w:rPr>
                <w:rFonts w:ascii="方正仿宋_GBK" w:eastAsia="方正仿宋_GBK" w:hAnsi="宋体" w:cs="宋体" w:hint="eastAsia"/>
                <w:color w:val="000000"/>
                <w:kern w:val="0"/>
                <w:sz w:val="18"/>
                <w:szCs w:val="18"/>
              </w:rPr>
              <w:t>43</w:t>
            </w:r>
            <w:r>
              <w:rPr>
                <w:rFonts w:ascii="方正仿宋_GBK" w:eastAsia="方正仿宋_GBK" w:hAnsi="宋体" w:cs="宋体" w:hint="eastAsia"/>
                <w:color w:val="000000"/>
                <w:kern w:val="0"/>
                <w:sz w:val="18"/>
                <w:szCs w:val="18"/>
              </w:rPr>
              <w:t xml:space="preserve">人。　</w:t>
            </w:r>
          </w:p>
        </w:tc>
        <w:tc>
          <w:tcPr>
            <w:tcW w:w="3059" w:type="dxa"/>
            <w:gridSpan w:val="3"/>
            <w:tcBorders>
              <w:top w:val="single" w:sz="4" w:space="0" w:color="auto"/>
              <w:left w:val="nil"/>
              <w:bottom w:val="single" w:sz="4" w:space="0" w:color="auto"/>
              <w:right w:val="single" w:sz="4" w:space="0" w:color="000000"/>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解决群众出行困难。</w:t>
            </w:r>
            <w:r>
              <w:rPr>
                <w:rFonts w:ascii="方正仿宋_GBK" w:eastAsia="方正仿宋_GBK" w:hAnsi="宋体" w:cs="宋体" w:hint="eastAsia"/>
                <w:color w:val="000000"/>
                <w:kern w:val="0"/>
                <w:sz w:val="18"/>
                <w:szCs w:val="18"/>
              </w:rPr>
              <w:t xml:space="preserve">　</w:t>
            </w:r>
          </w:p>
        </w:tc>
      </w:tr>
      <w:tr w:rsidR="008740F5">
        <w:trPr>
          <w:trHeight w:val="1326"/>
        </w:trPr>
        <w:tc>
          <w:tcPr>
            <w:tcW w:w="777" w:type="dxa"/>
            <w:vMerge w:val="restart"/>
            <w:tcBorders>
              <w:top w:val="nil"/>
              <w:left w:val="single" w:sz="4" w:space="0" w:color="auto"/>
              <w:bottom w:val="single" w:sz="4" w:space="0" w:color="auto"/>
              <w:right w:val="single" w:sz="4" w:space="0" w:color="auto"/>
            </w:tcBorders>
            <w:noWrap/>
            <w:textDirection w:val="tbRlV"/>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绩效指标</w:t>
            </w:r>
          </w:p>
        </w:tc>
        <w:tc>
          <w:tcPr>
            <w:tcW w:w="777" w:type="dxa"/>
            <w:tcBorders>
              <w:top w:val="nil"/>
              <w:left w:val="nil"/>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指标名称</w:t>
            </w:r>
          </w:p>
        </w:tc>
        <w:tc>
          <w:tcPr>
            <w:tcW w:w="535" w:type="dxa"/>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计量</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单位</w:t>
            </w:r>
          </w:p>
        </w:tc>
        <w:tc>
          <w:tcPr>
            <w:tcW w:w="534"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性质</w:t>
            </w:r>
          </w:p>
        </w:tc>
        <w:tc>
          <w:tcPr>
            <w:tcW w:w="535"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535"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调整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完成值</w:t>
            </w:r>
          </w:p>
        </w:tc>
        <w:tc>
          <w:tcPr>
            <w:tcW w:w="908"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得分系数</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指标权重</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1019"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1020" w:type="dxa"/>
            <w:tcBorders>
              <w:top w:val="nil"/>
              <w:left w:val="nil"/>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是否核心</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w:t>
            </w:r>
          </w:p>
        </w:tc>
      </w:tr>
      <w:tr w:rsidR="008740F5">
        <w:trPr>
          <w:trHeight w:val="90"/>
        </w:trPr>
        <w:tc>
          <w:tcPr>
            <w:tcW w:w="777" w:type="dxa"/>
            <w:vMerge/>
            <w:tcBorders>
              <w:top w:val="nil"/>
              <w:left w:val="single" w:sz="4" w:space="0" w:color="auto"/>
              <w:bottom w:val="single" w:sz="4" w:space="0" w:color="auto"/>
              <w:right w:val="single" w:sz="4" w:space="0" w:color="auto"/>
            </w:tcBorders>
            <w:noWrap/>
            <w:vAlign w:val="center"/>
          </w:tcPr>
          <w:p w:rsidR="008740F5" w:rsidRDefault="008740F5">
            <w:pPr>
              <w:widowControl/>
              <w:jc w:val="left"/>
              <w:rPr>
                <w:rFonts w:ascii="方正仿宋_GBK" w:eastAsia="方正仿宋_GBK" w:hAnsi="宋体" w:cs="宋体"/>
                <w:color w:val="000000"/>
                <w:kern w:val="0"/>
                <w:sz w:val="18"/>
                <w:szCs w:val="18"/>
              </w:rPr>
            </w:pPr>
          </w:p>
        </w:tc>
        <w:tc>
          <w:tcPr>
            <w:tcW w:w="777" w:type="dxa"/>
            <w:tcBorders>
              <w:top w:val="nil"/>
              <w:left w:val="nil"/>
              <w:bottom w:val="single" w:sz="4" w:space="0" w:color="auto"/>
              <w:right w:val="nil"/>
            </w:tcBorders>
            <w:noWrap/>
            <w:vAlign w:val="center"/>
          </w:tcPr>
          <w:p w:rsidR="008740F5" w:rsidRDefault="00DA5246">
            <w:pPr>
              <w:widowControl/>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产出指标</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公里</w:t>
            </w:r>
          </w:p>
        </w:tc>
        <w:tc>
          <w:tcPr>
            <w:tcW w:w="534"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r>
              <w:rPr>
                <w:rFonts w:ascii="方正仿宋_GBK" w:eastAsia="方正仿宋_GBK" w:hAnsi="宋体" w:cs="宋体" w:hint="eastAsia"/>
                <w:color w:val="000000"/>
                <w:kern w:val="0"/>
                <w:sz w:val="18"/>
                <w:szCs w:val="18"/>
              </w:rPr>
              <w:t xml:space="preserve">　</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5</w:t>
            </w:r>
          </w:p>
        </w:tc>
        <w:tc>
          <w:tcPr>
            <w:tcW w:w="908"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35</w:t>
            </w:r>
            <w:r>
              <w:rPr>
                <w:rFonts w:ascii="方正仿宋_GBK" w:eastAsia="方正仿宋_GBK" w:hAnsi="宋体" w:cs="宋体" w:hint="eastAsia"/>
                <w:color w:val="000000"/>
                <w:kern w:val="0"/>
                <w:sz w:val="18"/>
                <w:szCs w:val="18"/>
              </w:rPr>
              <w:t xml:space="preserve">　</w:t>
            </w:r>
          </w:p>
        </w:tc>
        <w:tc>
          <w:tcPr>
            <w:tcW w:w="1019"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35</w:t>
            </w:r>
          </w:p>
        </w:tc>
        <w:tc>
          <w:tcPr>
            <w:tcW w:w="1020" w:type="dxa"/>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否</w:t>
            </w:r>
          </w:p>
        </w:tc>
      </w:tr>
      <w:tr w:rsidR="008740F5">
        <w:trPr>
          <w:trHeight w:val="90"/>
        </w:trPr>
        <w:tc>
          <w:tcPr>
            <w:tcW w:w="777" w:type="dxa"/>
            <w:vMerge/>
            <w:tcBorders>
              <w:top w:val="nil"/>
              <w:left w:val="single" w:sz="4" w:space="0" w:color="auto"/>
              <w:bottom w:val="single" w:sz="4" w:space="0" w:color="auto"/>
              <w:right w:val="single" w:sz="4" w:space="0" w:color="auto"/>
            </w:tcBorders>
            <w:noWrap/>
            <w:vAlign w:val="center"/>
          </w:tcPr>
          <w:p w:rsidR="008740F5" w:rsidRDefault="008740F5">
            <w:pPr>
              <w:widowControl/>
              <w:jc w:val="left"/>
              <w:rPr>
                <w:rFonts w:ascii="方正仿宋_GBK" w:eastAsia="方正仿宋_GBK" w:hAnsi="宋体" w:cs="宋体"/>
                <w:color w:val="000000"/>
                <w:kern w:val="0"/>
                <w:sz w:val="18"/>
                <w:szCs w:val="18"/>
              </w:rPr>
            </w:pPr>
          </w:p>
        </w:tc>
        <w:tc>
          <w:tcPr>
            <w:tcW w:w="777" w:type="dxa"/>
            <w:tcBorders>
              <w:top w:val="nil"/>
              <w:left w:val="nil"/>
              <w:bottom w:val="single" w:sz="4" w:space="0" w:color="auto"/>
              <w:right w:val="nil"/>
            </w:tcBorders>
            <w:noWrap/>
            <w:vAlign w:val="center"/>
          </w:tcPr>
          <w:p w:rsidR="008740F5" w:rsidRDefault="00DA5246">
            <w:pPr>
              <w:widowControl/>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效益指标</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w:t>
            </w:r>
            <w:r>
              <w:rPr>
                <w:rFonts w:ascii="方正仿宋_GBK" w:eastAsia="方正仿宋_GBK" w:hAnsi="宋体" w:cs="宋体" w:hint="eastAsia"/>
                <w:color w:val="000000"/>
                <w:kern w:val="0"/>
                <w:sz w:val="18"/>
                <w:szCs w:val="18"/>
              </w:rPr>
              <w:t xml:space="preserve">　</w:t>
            </w:r>
          </w:p>
        </w:tc>
        <w:tc>
          <w:tcPr>
            <w:tcW w:w="534"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r>
              <w:rPr>
                <w:rFonts w:ascii="方正仿宋_GBK" w:eastAsia="方正仿宋_GBK" w:hAnsi="宋体" w:cs="宋体" w:hint="eastAsia"/>
                <w:color w:val="000000"/>
                <w:kern w:val="0"/>
                <w:sz w:val="18"/>
                <w:szCs w:val="18"/>
              </w:rPr>
              <w:t xml:space="preserve">　</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w:t>
            </w:r>
          </w:p>
        </w:tc>
        <w:tc>
          <w:tcPr>
            <w:tcW w:w="908"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45</w:t>
            </w:r>
            <w:r>
              <w:rPr>
                <w:rFonts w:ascii="方正仿宋_GBK" w:eastAsia="方正仿宋_GBK" w:hAnsi="宋体" w:cs="宋体" w:hint="eastAsia"/>
                <w:color w:val="000000"/>
                <w:kern w:val="0"/>
                <w:sz w:val="18"/>
                <w:szCs w:val="18"/>
              </w:rPr>
              <w:t xml:space="preserve">　</w:t>
            </w:r>
          </w:p>
        </w:tc>
        <w:tc>
          <w:tcPr>
            <w:tcW w:w="1019"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45</w:t>
            </w: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是</w:t>
            </w:r>
          </w:p>
        </w:tc>
      </w:tr>
      <w:tr w:rsidR="008740F5">
        <w:trPr>
          <w:trHeight w:val="90"/>
        </w:trPr>
        <w:tc>
          <w:tcPr>
            <w:tcW w:w="777" w:type="dxa"/>
            <w:vMerge/>
            <w:tcBorders>
              <w:top w:val="nil"/>
              <w:left w:val="single" w:sz="4" w:space="0" w:color="auto"/>
              <w:bottom w:val="single" w:sz="4" w:space="0" w:color="auto"/>
              <w:right w:val="single" w:sz="4" w:space="0" w:color="auto"/>
            </w:tcBorders>
            <w:noWrap/>
            <w:vAlign w:val="center"/>
          </w:tcPr>
          <w:p w:rsidR="008740F5" w:rsidRDefault="008740F5">
            <w:pPr>
              <w:widowControl/>
              <w:jc w:val="left"/>
              <w:rPr>
                <w:rFonts w:ascii="方正仿宋_GBK" w:eastAsia="方正仿宋_GBK" w:hAnsi="宋体" w:cs="宋体"/>
                <w:color w:val="000000"/>
                <w:kern w:val="0"/>
                <w:sz w:val="18"/>
                <w:szCs w:val="18"/>
              </w:rPr>
            </w:pPr>
          </w:p>
        </w:tc>
        <w:tc>
          <w:tcPr>
            <w:tcW w:w="777" w:type="dxa"/>
            <w:tcBorders>
              <w:top w:val="nil"/>
              <w:left w:val="nil"/>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满意度指标　</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w:t>
            </w:r>
          </w:p>
        </w:tc>
        <w:tc>
          <w:tcPr>
            <w:tcW w:w="534"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95</w:t>
            </w:r>
          </w:p>
        </w:tc>
        <w:tc>
          <w:tcPr>
            <w:tcW w:w="535"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95</w:t>
            </w:r>
            <w:r>
              <w:rPr>
                <w:rFonts w:ascii="方正仿宋_GBK" w:eastAsia="方正仿宋_GBK" w:hAnsi="宋体" w:cs="宋体" w:hint="eastAsia"/>
                <w:color w:val="000000"/>
                <w:kern w:val="0"/>
                <w:sz w:val="18"/>
                <w:szCs w:val="18"/>
              </w:rPr>
              <w:t xml:space="preserve">　</w:t>
            </w:r>
          </w:p>
        </w:tc>
        <w:tc>
          <w:tcPr>
            <w:tcW w:w="908"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100</w:t>
            </w:r>
          </w:p>
        </w:tc>
        <w:tc>
          <w:tcPr>
            <w:tcW w:w="1020"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15</w:t>
            </w:r>
          </w:p>
        </w:tc>
        <w:tc>
          <w:tcPr>
            <w:tcW w:w="1019" w:type="dxa"/>
            <w:tcBorders>
              <w:top w:val="nil"/>
              <w:left w:val="single" w:sz="4" w:space="0" w:color="auto"/>
              <w:bottom w:val="single" w:sz="4" w:space="0" w:color="auto"/>
              <w:right w:val="nil"/>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15</w:t>
            </w:r>
            <w:r>
              <w:rPr>
                <w:rFonts w:ascii="方正仿宋_GBK" w:eastAsia="方正仿宋_GBK" w:hAnsi="宋体" w:cs="宋体" w:hint="eastAsia"/>
                <w:color w:val="000000"/>
                <w:kern w:val="0"/>
                <w:sz w:val="18"/>
                <w:szCs w:val="18"/>
              </w:rPr>
              <w:t xml:space="preserve">　</w:t>
            </w:r>
          </w:p>
        </w:tc>
        <w:tc>
          <w:tcPr>
            <w:tcW w:w="1020" w:type="dxa"/>
            <w:tcBorders>
              <w:top w:val="nil"/>
              <w:left w:val="single" w:sz="4" w:space="0" w:color="auto"/>
              <w:bottom w:val="single" w:sz="4" w:space="0" w:color="auto"/>
              <w:right w:val="single" w:sz="4" w:space="0" w:color="auto"/>
            </w:tcBorders>
            <w:noWrap/>
            <w:vAlign w:val="center"/>
          </w:tcPr>
          <w:p w:rsidR="008740F5" w:rsidRDefault="00DA5246">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是</w:t>
            </w:r>
          </w:p>
        </w:tc>
      </w:tr>
    </w:tbl>
    <w:p w:rsidR="008740F5" w:rsidRDefault="00DA5246" w:rsidP="008740F5">
      <w:pPr>
        <w:spacing w:line="600" w:lineRule="exact"/>
        <w:ind w:leftChars="200" w:left="420" w:firstLineChars="100" w:firstLine="321"/>
        <w:rPr>
          <w:rFonts w:ascii="方正仿宋_GBK" w:eastAsia="方正仿宋_GBK" w:hAnsi="方正仿宋_GBK" w:cs="方正仿宋_GBK"/>
          <w:b/>
          <w:bCs/>
          <w:color w:val="333333"/>
          <w:sz w:val="32"/>
          <w:szCs w:val="32"/>
        </w:rPr>
      </w:pPr>
      <w:r>
        <w:rPr>
          <w:rFonts w:ascii="方正仿宋_GBK" w:eastAsia="方正仿宋_GBK" w:hAnsi="方正仿宋_GBK" w:cs="方正仿宋_GBK" w:hint="eastAsia"/>
          <w:b/>
          <w:bCs/>
          <w:color w:val="333333"/>
          <w:sz w:val="32"/>
          <w:szCs w:val="32"/>
        </w:rPr>
        <w:t>2.</w:t>
      </w:r>
      <w:r>
        <w:rPr>
          <w:rFonts w:ascii="方正仿宋_GBK" w:eastAsia="方正仿宋_GBK" w:hAnsi="方正仿宋_GBK" w:cs="方正仿宋_GBK" w:hint="eastAsia"/>
          <w:b/>
          <w:bCs/>
          <w:color w:val="333333"/>
          <w:sz w:val="32"/>
          <w:szCs w:val="32"/>
        </w:rPr>
        <w:t>绩效自评报告或案例。</w:t>
      </w:r>
    </w:p>
    <w:p w:rsidR="008740F5" w:rsidRDefault="00DA5246">
      <w:pPr>
        <w:spacing w:line="600" w:lineRule="exact"/>
        <w:ind w:firstLineChars="200" w:firstLine="64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我单位未委托第三方开展绩效自评。</w:t>
      </w:r>
    </w:p>
    <w:p w:rsidR="008740F5" w:rsidRDefault="00DA5246">
      <w:pPr>
        <w:spacing w:line="600" w:lineRule="exact"/>
        <w:ind w:firstLineChars="200" w:firstLine="640"/>
        <w:rPr>
          <w:rFonts w:ascii="方正黑体_GBK" w:eastAsia="方正黑体_GBK" w:hAnsi="方正黑体_GBK" w:cs="方正黑体_GBK"/>
          <w:color w:val="333333"/>
          <w:sz w:val="32"/>
          <w:szCs w:val="32"/>
        </w:rPr>
      </w:pPr>
      <w:r>
        <w:rPr>
          <w:rFonts w:ascii="Times New Roman" w:eastAsia="方正黑体_GBK" w:hAnsi="Times New Roman" w:hint="eastAsia"/>
          <w:sz w:val="32"/>
          <w:szCs w:val="32"/>
        </w:rPr>
        <w:t>六、专业名词解释。</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方正楷体_GBK" w:hint="eastAsia"/>
          <w:sz w:val="32"/>
        </w:rPr>
        <w:t>（一）财政拨款收入：</w:t>
      </w:r>
      <w:r>
        <w:rPr>
          <w:rFonts w:ascii="方正仿宋_GBK" w:eastAsia="方正仿宋_GBK" w:hAnsi="方正仿宋_GBK" w:cs="方正仿宋_GBK" w:hint="eastAsia"/>
          <w:kern w:val="0"/>
          <w:sz w:val="32"/>
          <w:szCs w:val="32"/>
        </w:rPr>
        <w:t>指本年度从本级财政部门取得的财政拨款，包括一般公共预算财政拨款和政府性基金预算财政拨款。</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（二）年初结转和结余：</w:t>
      </w:r>
      <w:r>
        <w:rPr>
          <w:rFonts w:ascii="方正仿宋_GBK" w:eastAsia="方正仿宋_GBK" w:hAnsi="方正仿宋_GBK" w:cs="方正仿宋_GBK" w:hint="eastAsia"/>
          <w:kern w:val="0"/>
          <w:sz w:val="32"/>
          <w:szCs w:val="32"/>
        </w:rPr>
        <w:t>指单位上年结转本年使用的基本支出结转、项目支出结转和结余、经营结余。</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bCs/>
          <w:kern w:val="0"/>
          <w:sz w:val="32"/>
          <w:szCs w:val="32"/>
        </w:rPr>
        <w:t>（</w:t>
      </w:r>
      <w:r>
        <w:rPr>
          <w:rFonts w:ascii="方正楷体_GBK" w:eastAsia="方正楷体_GBK" w:hAnsi="方正楷体_GBK" w:cs="方正楷体_GBK" w:hint="eastAsia"/>
          <w:bCs/>
          <w:color w:val="333333"/>
          <w:kern w:val="0"/>
          <w:sz w:val="32"/>
          <w:szCs w:val="32"/>
          <w:lang/>
        </w:rPr>
        <w:t>三）</w:t>
      </w:r>
      <w:r>
        <w:rPr>
          <w:rFonts w:ascii="方正楷体_GBK" w:eastAsia="方正楷体_GBK" w:hAnsi="方正楷体_GBK" w:cs="方正楷体_GBK" w:hint="eastAsia"/>
          <w:bCs/>
          <w:kern w:val="0"/>
          <w:sz w:val="32"/>
          <w:szCs w:val="32"/>
        </w:rPr>
        <w:t>年末结转和结余：</w:t>
      </w:r>
      <w:r>
        <w:rPr>
          <w:rFonts w:ascii="方正仿宋_GBK" w:eastAsia="方正仿宋_GBK" w:hAnsi="方正仿宋_GBK" w:cs="方正仿宋_GBK" w:hint="eastAsia"/>
          <w:kern w:val="0"/>
          <w:sz w:val="32"/>
          <w:szCs w:val="32"/>
        </w:rPr>
        <w:t>指单位结转下年的基本支出结转、项目支出结转和结余、经营结余。</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（四）基本支出：</w:t>
      </w:r>
      <w:r>
        <w:rPr>
          <w:rFonts w:ascii="方正仿宋_GBK" w:eastAsia="方正仿宋_GBK" w:hAnsi="方正仿宋_GBK" w:cs="方正仿宋_GBK"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（五）项目支出：</w:t>
      </w:r>
      <w:r>
        <w:rPr>
          <w:rFonts w:ascii="方正仿宋_GBK" w:eastAsia="方正仿宋_GBK" w:hAnsi="方正仿宋_GBK" w:cs="方正仿宋_GBK" w:hint="eastAsia"/>
          <w:kern w:val="0"/>
          <w:sz w:val="32"/>
          <w:szCs w:val="32"/>
        </w:rPr>
        <w:t>指在基本支出之外为完成特定行政任务和事业发展目标所发生的支出。</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（六）“三公”经费：</w:t>
      </w:r>
      <w:r>
        <w:rPr>
          <w:rFonts w:ascii="方正仿宋_GBK" w:eastAsia="方正仿宋_GBK" w:hAnsi="方正仿宋_GBK" w:cs="方正仿宋_GBK" w:hint="eastAsia"/>
          <w:kern w:val="0"/>
          <w:sz w:val="32"/>
          <w:szCs w:val="32"/>
        </w:rPr>
        <w:t>指用</w:t>
      </w:r>
      <w:r>
        <w:rPr>
          <w:rFonts w:ascii="方正仿宋_GBK" w:eastAsia="方正仿宋_GBK" w:hAnsi="方正仿宋_GBK" w:cs="方正仿宋_GBK" w:hint="eastAsia"/>
          <w:kern w:val="0"/>
          <w:sz w:val="32"/>
          <w:szCs w:val="32"/>
        </w:rPr>
        <w:t>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kern w:val="0"/>
          <w:sz w:val="32"/>
          <w:szCs w:val="32"/>
        </w:rPr>
        <w:t>费反映</w:t>
      </w:r>
      <w:proofErr w:type="gramEnd"/>
      <w:r>
        <w:rPr>
          <w:rFonts w:ascii="方正仿宋_GBK" w:eastAsia="方正仿宋_GBK" w:hAnsi="方正仿宋_GBK" w:cs="方正仿宋_GBK" w:hint="eastAsia"/>
          <w:kern w:val="0"/>
          <w:sz w:val="32"/>
          <w:szCs w:val="32"/>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kern w:val="0"/>
          <w:sz w:val="32"/>
          <w:szCs w:val="32"/>
        </w:rPr>
        <w:t>费反映</w:t>
      </w:r>
      <w:proofErr w:type="gramEnd"/>
      <w:r>
        <w:rPr>
          <w:rFonts w:ascii="方正仿宋_GBK" w:eastAsia="方正仿宋_GBK" w:hAnsi="方正仿宋_GBK" w:cs="方正仿宋_GBK" w:hint="eastAsia"/>
          <w:kern w:val="0"/>
          <w:sz w:val="32"/>
          <w:szCs w:val="32"/>
        </w:rPr>
        <w:t>单位公务用车购置支出（</w:t>
      </w:r>
      <w:proofErr w:type="gramStart"/>
      <w:r>
        <w:rPr>
          <w:rFonts w:ascii="方正仿宋_GBK" w:eastAsia="方正仿宋_GBK" w:hAnsi="方正仿宋_GBK" w:cs="方正仿宋_GBK" w:hint="eastAsia"/>
          <w:kern w:val="0"/>
          <w:sz w:val="32"/>
          <w:szCs w:val="32"/>
        </w:rPr>
        <w:t>含车辆</w:t>
      </w:r>
      <w:proofErr w:type="gramEnd"/>
      <w:r>
        <w:rPr>
          <w:rFonts w:ascii="方正仿宋_GBK" w:eastAsia="方正仿宋_GBK" w:hAnsi="方正仿宋_GBK" w:cs="方正仿宋_GBK" w:hint="eastAsia"/>
          <w:kern w:val="0"/>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kern w:val="0"/>
          <w:sz w:val="32"/>
          <w:szCs w:val="32"/>
        </w:rPr>
        <w:t>费反映</w:t>
      </w:r>
      <w:proofErr w:type="gramEnd"/>
      <w:r>
        <w:rPr>
          <w:rFonts w:ascii="方正仿宋_GBK" w:eastAsia="方正仿宋_GBK" w:hAnsi="方正仿宋_GBK" w:cs="方正仿宋_GBK" w:hint="eastAsia"/>
          <w:kern w:val="0"/>
          <w:sz w:val="32"/>
          <w:szCs w:val="32"/>
        </w:rPr>
        <w:t>单位按规定开支的各类公务接待（含外宾接待）支出。</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（七）机关运行经费：</w:t>
      </w:r>
      <w:r>
        <w:rPr>
          <w:rFonts w:ascii="方正仿宋_GBK" w:eastAsia="方正仿宋_GBK" w:hAnsi="方正仿宋_GBK" w:cs="方正仿宋_GBK" w:hint="eastAsia"/>
          <w:kern w:val="0"/>
          <w:sz w:val="32"/>
          <w:szCs w:val="32"/>
        </w:rPr>
        <w:t>为保障行政单位（含参照公务员法管理的事业单位）运行用于购买货物和服务等的各项</w:t>
      </w:r>
      <w:r>
        <w:rPr>
          <w:rFonts w:ascii="方正仿宋_GBK" w:eastAsia="方正仿宋_GBK" w:hAnsi="方正仿宋_GBK" w:cs="方正仿宋_GBK" w:hint="eastAsia"/>
          <w:kern w:val="0"/>
          <w:sz w:val="32"/>
          <w:szCs w:val="32"/>
        </w:rPr>
        <w:t>公用经费，包括办公及印刷费、邮电费、差旅费、会议费、福利费、日常维护费、专用材料及一般设备购置费、办公用房水电费、办公用房取暖费、办公用房物业管理费、公务用车运行维护费以及其他费用。</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（八）工资福利支出（支出经济分类科目类级）：</w:t>
      </w:r>
      <w:r>
        <w:rPr>
          <w:rFonts w:ascii="方正仿宋_GBK" w:eastAsia="方正仿宋_GBK" w:hAnsi="方正仿宋_GBK" w:cs="方正仿宋_GBK" w:hint="eastAsia"/>
          <w:kern w:val="0"/>
          <w:sz w:val="32"/>
          <w:szCs w:val="32"/>
        </w:rPr>
        <w:t>反映单位开支的在职职工和编制</w:t>
      </w:r>
      <w:proofErr w:type="gramStart"/>
      <w:r>
        <w:rPr>
          <w:rFonts w:ascii="方正仿宋_GBK" w:eastAsia="方正仿宋_GBK" w:hAnsi="方正仿宋_GBK" w:cs="方正仿宋_GBK" w:hint="eastAsia"/>
          <w:kern w:val="0"/>
          <w:sz w:val="32"/>
          <w:szCs w:val="32"/>
        </w:rPr>
        <w:t>外长期</w:t>
      </w:r>
      <w:proofErr w:type="gramEnd"/>
      <w:r>
        <w:rPr>
          <w:rFonts w:ascii="方正仿宋_GBK" w:eastAsia="方正仿宋_GBK" w:hAnsi="方正仿宋_GBK" w:cs="方正仿宋_GBK" w:hint="eastAsia"/>
          <w:kern w:val="0"/>
          <w:sz w:val="32"/>
          <w:szCs w:val="32"/>
        </w:rPr>
        <w:t>聘用人员的各类劳动报酬，以及为上述人员缴纳的各项社会保险费等。</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（九）商品和服务支出（支出经济分类科目类级）：</w:t>
      </w:r>
      <w:r>
        <w:rPr>
          <w:rFonts w:ascii="方正仿宋_GBK" w:eastAsia="方正仿宋_GBK" w:hAnsi="方正仿宋_GBK" w:cs="方正仿宋_GBK" w:hint="eastAsia"/>
          <w:kern w:val="0"/>
          <w:sz w:val="32"/>
          <w:szCs w:val="32"/>
        </w:rPr>
        <w:t>反映单位购买商品和服务的支出（不包括用于购置固定资产的支出、战略性和应急储备支出）。</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（十）对个人和家庭的补助（支出经济分类科目类级）：</w:t>
      </w:r>
      <w:r>
        <w:rPr>
          <w:rFonts w:ascii="方正仿宋_GBK" w:eastAsia="方正仿宋_GBK" w:hAnsi="方正仿宋_GBK" w:cs="方正仿宋_GBK" w:hint="eastAsia"/>
          <w:kern w:val="0"/>
          <w:sz w:val="32"/>
          <w:szCs w:val="32"/>
        </w:rPr>
        <w:t>反映用于对个人和家庭的补助支出。</w:t>
      </w:r>
    </w:p>
    <w:p w:rsidR="008740F5" w:rsidRDefault="00DA5246">
      <w:pPr>
        <w:spacing w:line="600" w:lineRule="exact"/>
        <w:ind w:firstLineChars="200" w:firstLine="640"/>
        <w:rPr>
          <w:rFonts w:ascii="方正仿宋_GBK" w:eastAsia="方正仿宋_GBK" w:hAnsi="方正仿宋_GBK" w:cs="方正仿宋_GBK"/>
          <w:kern w:val="0"/>
          <w:sz w:val="32"/>
          <w:szCs w:val="32"/>
        </w:rPr>
      </w:pPr>
      <w:r>
        <w:rPr>
          <w:rFonts w:ascii="Times New Roman" w:eastAsia="方正楷体_GBK" w:hAnsi="Times New Roman" w:cs="宋体" w:hint="eastAsia"/>
          <w:color w:val="333333"/>
          <w:kern w:val="0"/>
          <w:sz w:val="32"/>
          <w:szCs w:val="32"/>
          <w:lang/>
        </w:rPr>
        <w:t>（十一）其他资本性支出（支出经济分类科目类级）：</w:t>
      </w:r>
      <w:r>
        <w:rPr>
          <w:rFonts w:ascii="方正仿宋_GBK" w:eastAsia="方正仿宋_GBK" w:hAnsi="方正仿宋_GBK" w:cs="方正仿宋_GBK" w:hint="eastAsia"/>
          <w:kern w:val="0"/>
          <w:sz w:val="32"/>
          <w:szCs w:val="32"/>
        </w:rPr>
        <w:t>反映</w:t>
      </w:r>
      <w:proofErr w:type="gramStart"/>
      <w:r>
        <w:rPr>
          <w:rFonts w:ascii="方正仿宋_GBK" w:eastAsia="方正仿宋_GBK" w:hAnsi="方正仿宋_GBK" w:cs="方正仿宋_GBK" w:hint="eastAsia"/>
          <w:kern w:val="0"/>
          <w:sz w:val="32"/>
          <w:szCs w:val="32"/>
        </w:rPr>
        <w:t>非各级</w:t>
      </w:r>
      <w:proofErr w:type="gramEnd"/>
      <w:r>
        <w:rPr>
          <w:rFonts w:ascii="方正仿宋_GBK" w:eastAsia="方正仿宋_GBK" w:hAnsi="方正仿宋_GBK" w:cs="方正仿宋_GBK" w:hint="eastAsia"/>
          <w:kern w:val="0"/>
          <w:sz w:val="32"/>
          <w:szCs w:val="32"/>
        </w:rPr>
        <w:t>发展和改革部门集中安排的用于购置固定资产、战略性和应急性储备、土地和无形资产，以及构建基础设施、大型修缮和财政支持企业更新改造所发生的支出。</w:t>
      </w:r>
    </w:p>
    <w:p w:rsidR="008740F5" w:rsidRDefault="008740F5">
      <w:pPr>
        <w:spacing w:line="600" w:lineRule="exact"/>
        <w:ind w:firstLineChars="200" w:firstLine="640"/>
        <w:rPr>
          <w:rFonts w:ascii="Times New Roman" w:eastAsia="方正黑体_GBK" w:hAnsi="Times New Roman"/>
          <w:sz w:val="32"/>
          <w:szCs w:val="32"/>
        </w:rPr>
      </w:pPr>
    </w:p>
    <w:p w:rsidR="008740F5" w:rsidRDefault="00DA524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七、决算公开联系方式。</w:t>
      </w:r>
    </w:p>
    <w:p w:rsidR="008740F5" w:rsidRDefault="00DA5246">
      <w:pPr>
        <w:spacing w:line="600" w:lineRule="exact"/>
        <w:ind w:firstLineChars="200" w:firstLine="640"/>
        <w:rPr>
          <w:rFonts w:ascii="方正仿宋_GBK" w:eastAsia="方正仿宋_GBK"/>
          <w:sz w:val="32"/>
          <w:szCs w:val="32"/>
        </w:rPr>
      </w:pPr>
      <w:r>
        <w:rPr>
          <w:rFonts w:ascii="方正仿宋_GBK" w:eastAsia="方正仿宋_GBK" w:hAnsi="方正仿宋_GBK" w:cs="方正仿宋_GBK" w:hint="eastAsia"/>
          <w:color w:val="333333"/>
          <w:sz w:val="32"/>
          <w:szCs w:val="32"/>
        </w:rPr>
        <w:t>本单位决算公开信息反</w:t>
      </w:r>
      <w:r>
        <w:rPr>
          <w:rFonts w:ascii="Times New Roman" w:eastAsia="方正仿宋_GBK" w:hAnsi="Times New Roman" w:hint="eastAsia"/>
          <w:sz w:val="32"/>
          <w:szCs w:val="32"/>
        </w:rPr>
        <w:t>馈和联系方式</w:t>
      </w:r>
      <w:r>
        <w:rPr>
          <w:rFonts w:ascii="方正仿宋_GBK" w:eastAsia="方正仿宋_GBK" w:hint="eastAsia"/>
          <w:sz w:val="32"/>
          <w:szCs w:val="32"/>
        </w:rPr>
        <w:t>：</w:t>
      </w:r>
      <w:r>
        <w:rPr>
          <w:rFonts w:ascii="方正仿宋_GBK" w:eastAsia="方正仿宋_GBK" w:hint="eastAsia"/>
          <w:sz w:val="32"/>
          <w:szCs w:val="32"/>
        </w:rPr>
        <w:t>023-52488001</w:t>
      </w:r>
    </w:p>
    <w:p w:rsidR="008740F5" w:rsidRDefault="008740F5">
      <w:pPr>
        <w:pStyle w:val="1"/>
        <w:tabs>
          <w:tab w:val="center" w:pos="4153"/>
          <w:tab w:val="left" w:pos="7275"/>
        </w:tabs>
        <w:spacing w:line="600" w:lineRule="exact"/>
        <w:ind w:firstLineChars="0" w:firstLine="0"/>
        <w:jc w:val="both"/>
        <w:rPr>
          <w:rFonts w:ascii="方正仿宋_GBK" w:eastAsia="方正仿宋_GBK" w:hint="default"/>
          <w:sz w:val="32"/>
          <w:szCs w:val="32"/>
        </w:rPr>
      </w:pPr>
    </w:p>
    <w:p w:rsidR="008740F5" w:rsidRDefault="008740F5">
      <w:pPr>
        <w:pStyle w:val="1"/>
        <w:tabs>
          <w:tab w:val="center" w:pos="4153"/>
          <w:tab w:val="left" w:pos="7275"/>
        </w:tabs>
        <w:spacing w:line="600" w:lineRule="exact"/>
        <w:ind w:firstLineChars="0" w:firstLine="0"/>
        <w:jc w:val="both"/>
        <w:rPr>
          <w:rFonts w:ascii="方正仿宋_GBK" w:eastAsia="方正仿宋_GBK" w:hint="default"/>
          <w:sz w:val="32"/>
          <w:szCs w:val="32"/>
        </w:rPr>
      </w:pPr>
    </w:p>
    <w:p w:rsidR="008740F5" w:rsidRDefault="008740F5">
      <w:pPr>
        <w:pStyle w:val="1"/>
        <w:tabs>
          <w:tab w:val="center" w:pos="4153"/>
          <w:tab w:val="left" w:pos="7275"/>
        </w:tabs>
        <w:spacing w:line="600" w:lineRule="exact"/>
        <w:ind w:firstLineChars="0" w:firstLine="0"/>
        <w:jc w:val="both"/>
        <w:rPr>
          <w:rFonts w:ascii="方正仿宋_GBK" w:eastAsia="方正仿宋_GBK" w:hint="default"/>
          <w:sz w:val="32"/>
          <w:szCs w:val="32"/>
        </w:rPr>
      </w:pPr>
    </w:p>
    <w:p w:rsidR="008740F5" w:rsidRDefault="008740F5">
      <w:pPr>
        <w:pStyle w:val="1"/>
        <w:tabs>
          <w:tab w:val="center" w:pos="4153"/>
          <w:tab w:val="left" w:pos="7275"/>
        </w:tabs>
        <w:spacing w:line="600" w:lineRule="exact"/>
        <w:ind w:firstLineChars="0" w:firstLine="0"/>
        <w:jc w:val="both"/>
        <w:rPr>
          <w:rFonts w:ascii="方正仿宋_GBK" w:eastAsia="方正仿宋_GBK" w:hint="default"/>
          <w:sz w:val="32"/>
          <w:szCs w:val="32"/>
        </w:rPr>
      </w:pPr>
    </w:p>
    <w:p w:rsidR="008740F5" w:rsidRDefault="008740F5">
      <w:pPr>
        <w:pStyle w:val="1"/>
        <w:tabs>
          <w:tab w:val="center" w:pos="4153"/>
          <w:tab w:val="left" w:pos="7275"/>
        </w:tabs>
        <w:spacing w:line="600" w:lineRule="exact"/>
        <w:ind w:firstLineChars="0" w:firstLine="0"/>
        <w:jc w:val="both"/>
        <w:rPr>
          <w:rFonts w:ascii="方正仿宋_GBK" w:eastAsia="方正仿宋_GBK" w:hint="default"/>
          <w:sz w:val="32"/>
          <w:szCs w:val="32"/>
        </w:rPr>
      </w:pPr>
    </w:p>
    <w:p w:rsidR="008740F5" w:rsidRDefault="008740F5"/>
    <w:sectPr w:rsidR="008740F5" w:rsidSect="008740F5">
      <w:footerReference w:type="even" r:id="rId8"/>
      <w:footerReference w:type="default" r:id="rId9"/>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F5" w:rsidRDefault="008740F5" w:rsidP="008740F5">
      <w:r>
        <w:separator/>
      </w:r>
    </w:p>
  </w:endnote>
  <w:endnote w:type="continuationSeparator" w:id="1">
    <w:p w:rsidR="008740F5" w:rsidRDefault="008740F5" w:rsidP="00874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F5" w:rsidRDefault="00DA5246">
    <w:pPr>
      <w:pStyle w:val="a4"/>
    </w:pPr>
    <w:r>
      <w:rPr>
        <w:rFonts w:ascii="Times New Roman" w:hAnsi="Times New Roman"/>
        <w:sz w:val="28"/>
        <w:szCs w:val="28"/>
      </w:rPr>
      <w:t xml:space="preserve">— </w:t>
    </w:r>
    <w:r w:rsidR="008740F5">
      <w:rPr>
        <w:rFonts w:ascii="Times New Roman" w:hAnsi="Times New Roman"/>
        <w:sz w:val="28"/>
        <w:szCs w:val="28"/>
      </w:rPr>
      <w:fldChar w:fldCharType="begin"/>
    </w:r>
    <w:r>
      <w:rPr>
        <w:rFonts w:ascii="Times New Roman" w:hAnsi="Times New Roman"/>
        <w:sz w:val="28"/>
        <w:szCs w:val="28"/>
      </w:rPr>
      <w:instrText>PAGE   \* MERGEFORMAT</w:instrText>
    </w:r>
    <w:r w:rsidR="008740F5">
      <w:rPr>
        <w:rFonts w:ascii="Times New Roman" w:hAnsi="Times New Roman"/>
        <w:sz w:val="28"/>
        <w:szCs w:val="28"/>
      </w:rPr>
      <w:fldChar w:fldCharType="separate"/>
    </w:r>
    <w:r>
      <w:rPr>
        <w:rFonts w:ascii="Times New Roman" w:hAnsi="Times New Roman"/>
        <w:sz w:val="28"/>
        <w:szCs w:val="28"/>
        <w:lang w:val="zh-CN"/>
      </w:rPr>
      <w:t>2</w:t>
    </w:r>
    <w:r w:rsidR="008740F5">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F5" w:rsidRDefault="00DA5246">
    <w:pPr>
      <w:pStyle w:val="a4"/>
      <w:jc w:val="right"/>
    </w:pPr>
    <w:r>
      <w:rPr>
        <w:rFonts w:ascii="Times New Roman" w:hAnsi="Times New Roman"/>
        <w:sz w:val="28"/>
        <w:szCs w:val="28"/>
      </w:rPr>
      <w:t xml:space="preserve">— </w:t>
    </w:r>
    <w:r w:rsidR="008740F5">
      <w:rPr>
        <w:rFonts w:ascii="Times New Roman" w:hAnsi="Times New Roman"/>
        <w:sz w:val="28"/>
        <w:szCs w:val="28"/>
      </w:rPr>
      <w:fldChar w:fldCharType="begin"/>
    </w:r>
    <w:r>
      <w:rPr>
        <w:rFonts w:ascii="Times New Roman" w:hAnsi="Times New Roman"/>
        <w:sz w:val="28"/>
        <w:szCs w:val="28"/>
      </w:rPr>
      <w:instrText>PAGE   \* MERGEFORMAT</w:instrText>
    </w:r>
    <w:r w:rsidR="008740F5">
      <w:rPr>
        <w:rFonts w:ascii="Times New Roman" w:hAnsi="Times New Roman"/>
        <w:sz w:val="28"/>
        <w:szCs w:val="28"/>
      </w:rPr>
      <w:fldChar w:fldCharType="separate"/>
    </w:r>
    <w:r w:rsidRPr="00DA5246">
      <w:rPr>
        <w:rFonts w:ascii="Times New Roman" w:hAnsi="Times New Roman"/>
        <w:noProof/>
        <w:sz w:val="28"/>
        <w:szCs w:val="28"/>
        <w:lang w:val="zh-CN"/>
      </w:rPr>
      <w:t>1</w:t>
    </w:r>
    <w:r w:rsidR="008740F5">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F5" w:rsidRDefault="008740F5" w:rsidP="008740F5">
      <w:r>
        <w:separator/>
      </w:r>
    </w:p>
  </w:footnote>
  <w:footnote w:type="continuationSeparator" w:id="1">
    <w:p w:rsidR="008740F5" w:rsidRDefault="008740F5" w:rsidP="00874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38A968"/>
    <w:multiLevelType w:val="singleLevel"/>
    <w:tmpl w:val="E938A968"/>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B167C6"/>
    <w:rsid w:val="00862EFE"/>
    <w:rsid w:val="008740F5"/>
    <w:rsid w:val="00DA5246"/>
    <w:rsid w:val="01C45871"/>
    <w:rsid w:val="02070CC5"/>
    <w:rsid w:val="025C2B8A"/>
    <w:rsid w:val="02DE1168"/>
    <w:rsid w:val="04D257AF"/>
    <w:rsid w:val="06F0638F"/>
    <w:rsid w:val="07650F4F"/>
    <w:rsid w:val="07E51A02"/>
    <w:rsid w:val="09234A4D"/>
    <w:rsid w:val="09C94DBE"/>
    <w:rsid w:val="09CD1F8C"/>
    <w:rsid w:val="0AB9489B"/>
    <w:rsid w:val="0C423E05"/>
    <w:rsid w:val="0F054A19"/>
    <w:rsid w:val="0FEC403A"/>
    <w:rsid w:val="110D1963"/>
    <w:rsid w:val="11C0666F"/>
    <w:rsid w:val="12F12863"/>
    <w:rsid w:val="13673009"/>
    <w:rsid w:val="137A0524"/>
    <w:rsid w:val="14E05DD5"/>
    <w:rsid w:val="160953B3"/>
    <w:rsid w:val="16B167C6"/>
    <w:rsid w:val="19095663"/>
    <w:rsid w:val="193320F8"/>
    <w:rsid w:val="19663707"/>
    <w:rsid w:val="1A281CC4"/>
    <w:rsid w:val="1DD51FB9"/>
    <w:rsid w:val="1F09752B"/>
    <w:rsid w:val="1F1D2D65"/>
    <w:rsid w:val="227D7F3F"/>
    <w:rsid w:val="22C774EF"/>
    <w:rsid w:val="243E0637"/>
    <w:rsid w:val="24930608"/>
    <w:rsid w:val="26381AB3"/>
    <w:rsid w:val="26A5601D"/>
    <w:rsid w:val="28854334"/>
    <w:rsid w:val="28C54A07"/>
    <w:rsid w:val="29CE17FB"/>
    <w:rsid w:val="2A9E4836"/>
    <w:rsid w:val="2B5C0723"/>
    <w:rsid w:val="2BEC6346"/>
    <w:rsid w:val="2C4C0905"/>
    <w:rsid w:val="2C5C5E11"/>
    <w:rsid w:val="2C721DA3"/>
    <w:rsid w:val="2CB57484"/>
    <w:rsid w:val="2CD35340"/>
    <w:rsid w:val="2CF20BF8"/>
    <w:rsid w:val="2D277B33"/>
    <w:rsid w:val="2E3C1EFC"/>
    <w:rsid w:val="2E4B7EA6"/>
    <w:rsid w:val="2FE2444E"/>
    <w:rsid w:val="30E55972"/>
    <w:rsid w:val="331403A9"/>
    <w:rsid w:val="33F01DBB"/>
    <w:rsid w:val="343B4ECF"/>
    <w:rsid w:val="35B84AEC"/>
    <w:rsid w:val="364E26BD"/>
    <w:rsid w:val="3663252A"/>
    <w:rsid w:val="395907D1"/>
    <w:rsid w:val="39705184"/>
    <w:rsid w:val="39F73C22"/>
    <w:rsid w:val="3AC74B38"/>
    <w:rsid w:val="3C417CC5"/>
    <w:rsid w:val="3E701B9E"/>
    <w:rsid w:val="3EB174FA"/>
    <w:rsid w:val="3F16769A"/>
    <w:rsid w:val="41800431"/>
    <w:rsid w:val="42C85A4B"/>
    <w:rsid w:val="42FB442F"/>
    <w:rsid w:val="438A382B"/>
    <w:rsid w:val="43EC7C59"/>
    <w:rsid w:val="43FA7567"/>
    <w:rsid w:val="443F5C11"/>
    <w:rsid w:val="45F00AE7"/>
    <w:rsid w:val="465662CF"/>
    <w:rsid w:val="48B54D29"/>
    <w:rsid w:val="497417D6"/>
    <w:rsid w:val="4A154DF1"/>
    <w:rsid w:val="4AB07293"/>
    <w:rsid w:val="4AB84F6F"/>
    <w:rsid w:val="4AE361D0"/>
    <w:rsid w:val="4B4550B7"/>
    <w:rsid w:val="4BDA34E7"/>
    <w:rsid w:val="4CE9591C"/>
    <w:rsid w:val="4E674C8C"/>
    <w:rsid w:val="4F950C86"/>
    <w:rsid w:val="57227CA4"/>
    <w:rsid w:val="579B01A3"/>
    <w:rsid w:val="585715BF"/>
    <w:rsid w:val="597A7222"/>
    <w:rsid w:val="59B8346E"/>
    <w:rsid w:val="5AC379D4"/>
    <w:rsid w:val="5C504208"/>
    <w:rsid w:val="5C7F0292"/>
    <w:rsid w:val="5CE32FFA"/>
    <w:rsid w:val="5EC80276"/>
    <w:rsid w:val="601169EB"/>
    <w:rsid w:val="609A5596"/>
    <w:rsid w:val="60A22E5B"/>
    <w:rsid w:val="61033B3F"/>
    <w:rsid w:val="614F29A4"/>
    <w:rsid w:val="61622267"/>
    <w:rsid w:val="64650FCF"/>
    <w:rsid w:val="65680FDC"/>
    <w:rsid w:val="66A931DE"/>
    <w:rsid w:val="6756041E"/>
    <w:rsid w:val="67675C4E"/>
    <w:rsid w:val="68082C57"/>
    <w:rsid w:val="68DB2506"/>
    <w:rsid w:val="690559ED"/>
    <w:rsid w:val="6AF51294"/>
    <w:rsid w:val="6C6A5413"/>
    <w:rsid w:val="6C9B1B32"/>
    <w:rsid w:val="6E811196"/>
    <w:rsid w:val="6FAF1FD4"/>
    <w:rsid w:val="70BB5441"/>
    <w:rsid w:val="70DD1A93"/>
    <w:rsid w:val="7194640F"/>
    <w:rsid w:val="719E1604"/>
    <w:rsid w:val="72CF6AB4"/>
    <w:rsid w:val="73056757"/>
    <w:rsid w:val="73C22491"/>
    <w:rsid w:val="743F7E04"/>
    <w:rsid w:val="751C489D"/>
    <w:rsid w:val="752B35D3"/>
    <w:rsid w:val="75814846"/>
    <w:rsid w:val="765F74CE"/>
    <w:rsid w:val="77F56120"/>
    <w:rsid w:val="78404B9F"/>
    <w:rsid w:val="78921924"/>
    <w:rsid w:val="79683598"/>
    <w:rsid w:val="7A161C25"/>
    <w:rsid w:val="7A667273"/>
    <w:rsid w:val="7C867F19"/>
    <w:rsid w:val="7CCF69F5"/>
    <w:rsid w:val="7D3E4A0A"/>
    <w:rsid w:val="7E493C0B"/>
    <w:rsid w:val="7EE92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40F5"/>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8740F5"/>
    <w:pPr>
      <w:jc w:val="center"/>
      <w:outlineLvl w:val="0"/>
    </w:pPr>
    <w:rPr>
      <w:rFonts w:ascii="Arial" w:hAnsi="Arial"/>
      <w:b/>
      <w:sz w:val="32"/>
    </w:rPr>
  </w:style>
  <w:style w:type="paragraph" w:styleId="a4">
    <w:name w:val="footer"/>
    <w:basedOn w:val="a"/>
    <w:uiPriority w:val="99"/>
    <w:unhideWhenUsed/>
    <w:qFormat/>
    <w:rsid w:val="008740F5"/>
    <w:pPr>
      <w:tabs>
        <w:tab w:val="center" w:pos="4153"/>
        <w:tab w:val="right" w:pos="8306"/>
      </w:tabs>
      <w:snapToGrid w:val="0"/>
      <w:jc w:val="left"/>
    </w:pPr>
    <w:rPr>
      <w:sz w:val="18"/>
      <w:szCs w:val="18"/>
    </w:rPr>
  </w:style>
  <w:style w:type="paragraph" w:styleId="a5">
    <w:name w:val="Normal (Web)"/>
    <w:basedOn w:val="a"/>
    <w:uiPriority w:val="99"/>
    <w:unhideWhenUsed/>
    <w:qFormat/>
    <w:rsid w:val="008740F5"/>
    <w:pPr>
      <w:spacing w:before="100" w:beforeAutospacing="1" w:after="100" w:afterAutospacing="1"/>
      <w:jc w:val="left"/>
    </w:pPr>
    <w:rPr>
      <w:kern w:val="0"/>
      <w:sz w:val="24"/>
    </w:rPr>
  </w:style>
  <w:style w:type="paragraph" w:customStyle="1" w:styleId="1">
    <w:name w:val="列出段落1"/>
    <w:basedOn w:val="msonormal0"/>
    <w:uiPriority w:val="34"/>
    <w:qFormat/>
    <w:rsid w:val="008740F5"/>
    <w:pPr>
      <w:ind w:firstLineChars="200" w:firstLine="420"/>
    </w:pPr>
  </w:style>
  <w:style w:type="paragraph" w:customStyle="1" w:styleId="msonormal0">
    <w:name w:val="msonormal"/>
    <w:basedOn w:val="a"/>
    <w:qFormat/>
    <w:rsid w:val="008740F5"/>
    <w:pPr>
      <w:widowControl/>
      <w:spacing w:before="100" w:beforeAutospacing="1" w:after="100" w:afterAutospacing="1"/>
      <w:jc w:val="left"/>
    </w:pPr>
    <w:rPr>
      <w:rFonts w:ascii="宋体" w:hAnsi="宋体" w:hint="eastAsia"/>
      <w:kern w:val="0"/>
      <w:sz w:val="24"/>
      <w:szCs w:val="24"/>
    </w:rPr>
  </w:style>
  <w:style w:type="paragraph" w:styleId="a6">
    <w:name w:val="header"/>
    <w:basedOn w:val="a"/>
    <w:link w:val="Char"/>
    <w:rsid w:val="00862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62EF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3414</Words>
  <Characters>696</Characters>
  <Application>Microsoft Office Word</Application>
  <DocSecurity>0</DocSecurity>
  <Lines>5</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2021-09-17T02:52:00Z</dcterms:created>
  <dcterms:modified xsi:type="dcterms:W3CDTF">2021-09-27T13:01:00Z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154AACDDD8BB4345B997C78F876A0489</vt:lpwstr>
  </property>
</Properties>
</file>