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b/>
          <w:color w:val="FF0000"/>
          <w:spacing w:val="6"/>
          <w:w w:val="51"/>
          <w:sz w:val="130"/>
          <w:szCs w:val="130"/>
        </w:rPr>
      </w:pPr>
    </w:p>
    <w:p>
      <w:pPr>
        <w:jc w:val="center"/>
        <w:rPr>
          <w:rFonts w:hint="default" w:ascii="Times New Roman" w:hAnsi="Times New Roman" w:eastAsia="方正小标宋_GBK" w:cs="Times New Roman"/>
          <w:b/>
          <w:color w:val="FF0000"/>
          <w:spacing w:val="6"/>
          <w:w w:val="51"/>
          <w:sz w:val="130"/>
          <w:szCs w:val="130"/>
        </w:rPr>
      </w:pPr>
      <w:r>
        <w:rPr>
          <w:rFonts w:hint="default" w:ascii="Times New Roman" w:hAnsi="Times New Roman" w:eastAsia="方正小标宋_GBK" w:cs="Times New Roman"/>
          <w:b/>
          <w:color w:val="FF0000"/>
          <w:spacing w:val="6"/>
          <w:w w:val="51"/>
          <w:sz w:val="130"/>
          <w:szCs w:val="130"/>
        </w:rPr>
        <w:t>重庆市开州区长沙镇人民政府</w:t>
      </w:r>
    </w:p>
    <w:p>
      <w:pPr>
        <w:keepNext w:val="0"/>
        <w:keepLines w:val="0"/>
        <w:pageBreakBefore w:val="0"/>
        <w:widowControl w:val="0"/>
        <w:tabs>
          <w:tab w:val="left" w:pos="4282"/>
        </w:tabs>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楷体_GBK" w:cs="Times New Roman"/>
          <w:b/>
          <w:color w:val="FF0000"/>
          <w:spacing w:val="-20"/>
          <w:sz w:val="32"/>
          <w:szCs w:val="32"/>
          <w:lang w:val="en-US" w:eastAsia="zh-CN"/>
        </w:rPr>
      </w:pPr>
      <w:r>
        <w:rPr>
          <w:rFonts w:hint="default" w:ascii="Times New Roman" w:hAnsi="Times New Roman" w:eastAsia="方正仿宋_GBK" w:cs="Times New Roman"/>
          <w:sz w:val="32"/>
          <w:szCs w:val="32"/>
        </w:rPr>
        <w:t>开州长府文〔202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Times New Roman" w:hAnsi="Times New Roman" w:eastAsia="方正楷体_GBK" w:cs="Times New Roman"/>
          <w:sz w:val="32"/>
          <w:szCs w:val="32"/>
          <w:lang w:eastAsia="zh-CN"/>
        </w:rPr>
        <w:t>李刚</w:t>
      </w:r>
      <w:r>
        <w:rPr>
          <w:rFonts w:hint="default" w:ascii="Times New Roman" w:hAnsi="Times New Roman" w:eastAsia="方正楷体_GBK" w:cs="Times New Roman"/>
          <w:sz w:val="32"/>
          <w:szCs w:val="32"/>
          <w:lang w:val="en-US" w:eastAsia="zh-CN"/>
        </w:rPr>
        <w:t xml:space="preserve"> </w:t>
      </w:r>
    </w:p>
    <w:p>
      <w:pPr>
        <w:keepNext w:val="0"/>
        <w:keepLines w:val="0"/>
        <w:pageBreakBefore w:val="0"/>
        <w:widowControl w:val="0"/>
        <w:tabs>
          <w:tab w:val="left" w:pos="4282"/>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
          <w:color w:val="FF0000"/>
          <w:spacing w:val="-2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175260</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pt;margin-top:13.8pt;height:0pt;width:442.2pt;z-index:251659264;mso-width-relative:page;mso-height-relative:page;" filled="f" stroked="t" coordsize="21600,21600" o:gfxdata="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h1K99UAAAAHAQAADwAAAAAAAAABACAAAAAiAAAAZHJzL2Rvd25yZXYueG1sUEsB&#10;AhQAFAAAAAgAh07iQHn4V2H4AQAA5QMAAA4AAAAAAAAAAQAgAAAAJ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重庆市开州区长沙镇人民政府</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长沙镇园区服务中心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000000"/>
          <w:sz w:val="44"/>
          <w:szCs w:val="44"/>
          <w:highlight w:val="none"/>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5"/>
        <w:keepNext w:val="0"/>
        <w:keepLines w:val="0"/>
        <w:pageBreakBefore w:val="0"/>
        <w:widowControl w:val="0"/>
        <w:kinsoku/>
        <w:wordWrap/>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eastAsia="方正仿宋_GBK"/>
          <w:bCs/>
          <w:sz w:val="32"/>
          <w:szCs w:val="32"/>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eastAsia="方正仿宋_GBK"/>
          <w:bCs/>
          <w:sz w:val="32"/>
          <w:szCs w:val="32"/>
          <w:lang w:eastAsia="zh-CN"/>
        </w:rPr>
        <w:t>《</w:t>
      </w:r>
      <w:r>
        <w:rPr>
          <w:rFonts w:hint="eastAsia" w:eastAsia="方正仿宋_GBK"/>
          <w:bCs/>
          <w:sz w:val="32"/>
          <w:szCs w:val="32"/>
          <w:lang w:val="en-US" w:eastAsia="zh-CN"/>
        </w:rPr>
        <w:t>中华人民共和国预算法</w:t>
      </w:r>
      <w:r>
        <w:rPr>
          <w:rFonts w:hint="eastAsia" w:eastAsia="方正仿宋_GBK"/>
          <w:bCs/>
          <w:sz w:val="32"/>
          <w:szCs w:val="32"/>
          <w:lang w:eastAsia="zh-CN"/>
        </w:rPr>
        <w:t>》</w:t>
      </w:r>
      <w:r>
        <w:rPr>
          <w:rFonts w:eastAsia="方正仿宋_GBK"/>
          <w:bCs/>
          <w:sz w:val="32"/>
          <w:szCs w:val="32"/>
        </w:rPr>
        <w:t>，现将重庆市开州区长沙</w:t>
      </w:r>
      <w:r>
        <w:rPr>
          <w:rFonts w:hint="eastAsia" w:eastAsia="方正仿宋_GBK"/>
          <w:bCs/>
          <w:sz w:val="32"/>
          <w:szCs w:val="32"/>
          <w:lang w:eastAsia="zh-CN"/>
        </w:rPr>
        <w:t>镇园区服务中心</w:t>
      </w:r>
      <w:r>
        <w:rPr>
          <w:rFonts w:eastAsia="方正仿宋_GBK"/>
          <w:bCs/>
          <w:sz w:val="32"/>
          <w:szCs w:val="32"/>
        </w:rPr>
        <w:t>202</w:t>
      </w:r>
      <w:r>
        <w:rPr>
          <w:rFonts w:hint="eastAsia" w:eastAsia="方正仿宋_GBK"/>
          <w:bCs/>
          <w:sz w:val="32"/>
          <w:szCs w:val="32"/>
          <w:lang w:val="en-US" w:eastAsia="zh-CN"/>
        </w:rPr>
        <w:t>6</w:t>
      </w:r>
      <w:r>
        <w:rPr>
          <w:rFonts w:eastAsia="方正仿宋_GBK"/>
          <w:bCs/>
          <w:sz w:val="32"/>
          <w:szCs w:val="32"/>
        </w:rPr>
        <w:t>年部门预算批复情况公开如下：</w:t>
      </w: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sectPr>
          <w:headerReference r:id="rId3" w:type="default"/>
          <w:footerReference r:id="rId4" w:type="default"/>
          <w:footerReference r:id="rId5" w:type="even"/>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 xml:space="preserve"> 录</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一般公共预算支出预算表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rPr>
        <w:t>项目绩效目标表</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widowControl w:val="0"/>
        <w:kinsoku/>
        <w:wordWrap/>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根据《中共重庆市开州区委机构编制委员会关于优化调整</w:t>
      </w:r>
      <w:r>
        <w:rPr>
          <w:rFonts w:hint="eastAsia" w:ascii="Times New Roman" w:hAnsi="Times New Roman" w:eastAsia="方正仿宋_GBK" w:cs="Times New Roman"/>
          <w:color w:val="auto"/>
          <w:sz w:val="32"/>
          <w:szCs w:val="32"/>
          <w:lang w:eastAsia="zh-CN"/>
        </w:rPr>
        <w:t>长沙</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机构设置、职能配置和人员编制的通知》（开州委</w:t>
      </w:r>
      <w:r>
        <w:rPr>
          <w:rFonts w:hint="eastAsia" w:ascii="Times New Roman" w:hAnsi="Times New Roman" w:eastAsia="方正仿宋_GBK" w:cs="Times New Roman"/>
          <w:color w:val="auto"/>
          <w:sz w:val="32"/>
          <w:szCs w:val="32"/>
          <w:lang w:val="en-US" w:eastAsia="zh-CN"/>
        </w:rPr>
        <w:t>编</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71</w:t>
      </w:r>
      <w:r>
        <w:rPr>
          <w:rFonts w:hint="eastAsia" w:ascii="Times New Roman" w:hAnsi="Times New Roman" w:eastAsia="方正仿宋_GBK" w:cs="Times New Roman"/>
          <w:color w:val="auto"/>
          <w:sz w:val="32"/>
          <w:szCs w:val="32"/>
        </w:rPr>
        <w:t>号）文件，</w:t>
      </w:r>
      <w:r>
        <w:rPr>
          <w:rFonts w:hint="eastAsia" w:ascii="Times New Roman" w:hAnsi="Times New Roman" w:eastAsia="方正仿宋_GBK" w:cs="Times New Roman"/>
          <w:color w:val="auto"/>
          <w:sz w:val="32"/>
          <w:szCs w:val="32"/>
          <w:lang w:val="en-US" w:eastAsia="zh-CN"/>
        </w:rPr>
        <w:t>重庆市开州区长沙镇园区服务中心</w:t>
      </w:r>
      <w:r>
        <w:rPr>
          <w:rFonts w:hint="eastAsia" w:ascii="Times New Roman" w:hAnsi="Times New Roman" w:eastAsia="方正仿宋_GBK" w:cs="Times New Roman"/>
          <w:color w:val="auto"/>
          <w:sz w:val="32"/>
          <w:szCs w:val="32"/>
        </w:rPr>
        <w:t>职能职责是：</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宗旨：提高建设管理水平，提供优质服务，促进园区发展。主要职责：对应承接经济发展办公室辅助性、事务性工作。负责属地镇街与园区之间日常工作对接，协同园区及有关部门做好征地拆迁、平安建设、社会管理、社会事业等有关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长沙镇园区服务中心无内设科室。</w:t>
      </w:r>
    </w:p>
    <w:p>
      <w:pPr>
        <w:pStyle w:val="2"/>
        <w:keepNext w:val="0"/>
        <w:keepLines w:val="0"/>
        <w:pageBreakBefore w:val="0"/>
        <w:widowControl w:val="0"/>
        <w:kinsoku/>
        <w:wordWrap/>
        <w:topLinePunct w:val="0"/>
        <w:autoSpaceDE/>
        <w:autoSpaceDN/>
        <w:bidi w:val="0"/>
        <w:adjustRightInd/>
        <w:snapToGrid/>
        <w:spacing w:line="594"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从预算单位构成看，长沙</w:t>
      </w:r>
      <w:r>
        <w:rPr>
          <w:rFonts w:hint="eastAsia" w:ascii="Times New Roman" w:hAnsi="Times New Roman" w:eastAsia="方正仿宋_GBK" w:cs="Times New Roman"/>
          <w:color w:val="auto"/>
          <w:sz w:val="32"/>
          <w:szCs w:val="32"/>
          <w:lang w:val="en-US" w:eastAsia="zh-CN"/>
        </w:rPr>
        <w:t>镇园区服务中心</w:t>
      </w:r>
      <w:r>
        <w:rPr>
          <w:rFonts w:hint="eastAsia" w:ascii="Times New Roman" w:hAnsi="Times New Roman" w:eastAsia="方正仿宋_GBK" w:cs="Times New Roman"/>
          <w:color w:val="auto"/>
          <w:kern w:val="2"/>
          <w:sz w:val="32"/>
          <w:szCs w:val="32"/>
          <w:lang w:val="en-US" w:eastAsia="zh-CN" w:bidi="ar-SA"/>
        </w:rPr>
        <w:t>属于二级预算单位，主管部门为重庆市开州区长沙镇人民政府。</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243.87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243.87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增加243.87</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w:t>
      </w:r>
      <w:r>
        <w:rPr>
          <w:rFonts w:hint="eastAsia" w:ascii="Times New Roman" w:hAnsi="Times New Roman" w:eastAsia="方正仿宋_GBK" w:cs="Times New Roman"/>
          <w:color w:val="auto"/>
          <w:kern w:val="2"/>
          <w:sz w:val="32"/>
          <w:szCs w:val="32"/>
          <w:lang w:val="en-US" w:eastAsia="zh-CN" w:bidi="ar-SA"/>
        </w:rPr>
        <w:t>镇园区服务中心未作为单独机构核算收入与支出。</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243.87</w:t>
      </w:r>
      <w:r>
        <w:rPr>
          <w:rFonts w:hint="default" w:ascii="Times New Roman" w:hAnsi="Times New Roman" w:eastAsia="方正仿宋_GBK" w:cs="Times New Roman"/>
          <w:sz w:val="32"/>
          <w:highlight w:val="none"/>
        </w:rPr>
        <w:t>万元，其中：</w:t>
      </w:r>
      <w:r>
        <w:rPr>
          <w:rFonts w:eastAsia="方正仿宋_GBK"/>
          <w:bCs/>
          <w:sz w:val="32"/>
          <w:szCs w:val="32"/>
        </w:rPr>
        <w:t>社会保障和就业支出预算</w:t>
      </w:r>
      <w:r>
        <w:rPr>
          <w:rFonts w:hint="eastAsia" w:eastAsia="方正仿宋_GBK"/>
          <w:bCs/>
          <w:sz w:val="32"/>
          <w:szCs w:val="32"/>
          <w:lang w:val="en-US" w:eastAsia="zh-CN"/>
        </w:rPr>
        <w:t>34.97</w:t>
      </w:r>
      <w:r>
        <w:rPr>
          <w:rFonts w:eastAsia="方正仿宋_GBK"/>
          <w:bCs/>
          <w:sz w:val="32"/>
          <w:szCs w:val="32"/>
        </w:rPr>
        <w:t>万元，卫生健康支出预算</w:t>
      </w:r>
      <w:r>
        <w:rPr>
          <w:rFonts w:hint="eastAsia" w:eastAsia="方正仿宋_GBK"/>
          <w:bCs/>
          <w:sz w:val="32"/>
          <w:szCs w:val="32"/>
          <w:lang w:val="en-US" w:eastAsia="zh-CN"/>
        </w:rPr>
        <w:t>11.84</w:t>
      </w:r>
      <w:r>
        <w:rPr>
          <w:rFonts w:eastAsia="方正仿宋_GBK"/>
          <w:bCs/>
          <w:sz w:val="32"/>
          <w:szCs w:val="32"/>
        </w:rPr>
        <w:t>万元，</w:t>
      </w:r>
      <w:r>
        <w:rPr>
          <w:rFonts w:hint="eastAsia" w:eastAsia="方正仿宋_GBK"/>
          <w:bCs/>
          <w:sz w:val="32"/>
          <w:szCs w:val="32"/>
          <w:lang w:val="en-US" w:eastAsia="zh-CN"/>
        </w:rPr>
        <w:t>城乡社区支出185.55万元，</w:t>
      </w:r>
      <w:r>
        <w:rPr>
          <w:rFonts w:eastAsia="方正仿宋_GBK"/>
          <w:bCs/>
          <w:sz w:val="32"/>
          <w:szCs w:val="32"/>
        </w:rPr>
        <w:t>住房保障支出预算</w:t>
      </w:r>
      <w:r>
        <w:rPr>
          <w:rFonts w:hint="eastAsia" w:eastAsia="方正仿宋_GBK"/>
          <w:bCs/>
          <w:sz w:val="32"/>
          <w:szCs w:val="32"/>
          <w:lang w:val="en-US" w:eastAsia="zh-CN"/>
        </w:rPr>
        <w:t>11.51</w:t>
      </w:r>
      <w:r>
        <w:rPr>
          <w:rFonts w:eastAsia="方正仿宋_GBK"/>
          <w:bCs/>
          <w:sz w:val="32"/>
          <w:szCs w:val="32"/>
        </w:rPr>
        <w:t>万元。支出预算较202</w:t>
      </w:r>
      <w:r>
        <w:rPr>
          <w:rFonts w:hint="eastAsia" w:eastAsia="方正仿宋_GBK"/>
          <w:bCs/>
          <w:sz w:val="32"/>
          <w:szCs w:val="32"/>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增加243.87</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w:t>
      </w:r>
      <w:r>
        <w:rPr>
          <w:rFonts w:hint="eastAsia" w:ascii="Times New Roman" w:hAnsi="Times New Roman" w:eastAsia="方正仿宋_GBK" w:cs="Times New Roman"/>
          <w:color w:val="auto"/>
          <w:kern w:val="2"/>
          <w:sz w:val="32"/>
          <w:szCs w:val="32"/>
          <w:lang w:val="en-US" w:eastAsia="zh-CN" w:bidi="ar-SA"/>
        </w:rPr>
        <w:t>镇园区服务中心未作为单独机构核算收入与支出。</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243.87</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243.87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243.87</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243.87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增加243.87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镇园区服务中心未作为单独机构核算收入与支出，</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长沙镇园区服务中心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预算无使用</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安排</w:t>
      </w:r>
      <w:r>
        <w:rPr>
          <w:rFonts w:hint="default" w:ascii="Times New Roman" w:hAnsi="Times New Roman" w:eastAsia="方正仿宋_GBK" w:cs="Times New Roman"/>
          <w:sz w:val="32"/>
          <w:highlight w:val="none"/>
        </w:rPr>
        <w:t>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相比无变化</w:t>
      </w:r>
      <w:r>
        <w:rPr>
          <w:rFonts w:hint="default" w:ascii="Times New Roman" w:hAnsi="Times New Roman" w:eastAsia="方正仿宋_GBK" w:cs="Times New Roman"/>
          <w:sz w:val="32"/>
          <w:highlight w:val="none"/>
        </w:rPr>
        <w:t>。其中：因公出国（境）费用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w:t>
      </w:r>
    </w:p>
    <w:p>
      <w:pPr>
        <w:keepNext w:val="0"/>
        <w:keepLines w:val="0"/>
        <w:pageBreakBefore w:val="0"/>
        <w:widowControl w:val="0"/>
        <w:kinsoku/>
        <w:wordWrap/>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25.11</w:t>
      </w:r>
      <w:r>
        <w:rPr>
          <w:rFonts w:hint="default" w:ascii="Times New Roman" w:hAnsi="Times New Roman" w:eastAsia="方正仿宋_GBK" w:cs="Times New Roman"/>
          <w:sz w:val="32"/>
          <w:highlight w:val="none"/>
        </w:rPr>
        <w:t>万元，比上年</w:t>
      </w:r>
      <w:r>
        <w:rPr>
          <w:rFonts w:hint="eastAsia" w:ascii="Times New Roman" w:hAnsi="Times New Roman" w:eastAsia="方正仿宋_GBK" w:cs="Times New Roman"/>
          <w:sz w:val="32"/>
          <w:highlight w:val="none"/>
          <w:lang w:val="en-US" w:eastAsia="zh-CN"/>
        </w:rPr>
        <w:t>增加25.11</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镇园区服务中心未作为单独机构核算收入与支出。</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ascii="微软雅黑" w:hAnsi="微软雅黑" w:eastAsia="微软雅黑" w:cs="微软雅黑"/>
          <w:i w:val="0"/>
          <w:iCs w:val="0"/>
          <w:caps w:val="0"/>
          <w:color w:val="000000"/>
          <w:spacing w:val="0"/>
          <w:sz w:val="27"/>
          <w:szCs w:val="27"/>
        </w:rPr>
      </w:pPr>
      <w:r>
        <w:rPr>
          <w:rFonts w:hint="default"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所属预算单位政府采购预算总额0万元。</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sz w:val="32"/>
          <w:highlight w:val="none"/>
        </w:rPr>
        <w:t>本部门202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年无项目支出，故未设置绩效目标。</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30"/>
        <w:keepNext w:val="0"/>
        <w:keepLines w:val="0"/>
        <w:pageBreakBefore w:val="0"/>
        <w:widowControl w:val="0"/>
        <w:tabs>
          <w:tab w:val="center" w:pos="4153"/>
          <w:tab w:val="left" w:pos="7275"/>
        </w:tabs>
        <w:kinsoku/>
        <w:wordWrap/>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sectPr>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widowControl w:val="0"/>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重庆市开州区长沙镇园区服务中心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王柳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52533905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重庆市开州区长沙镇人民政府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bookmarkStart w:id="0" w:name="_GoBack"/>
      <w:bookmarkEnd w:id="0"/>
    </w:p>
    <w:p>
      <w:pPr>
        <w:pStyle w:val="2"/>
        <w:rPr>
          <w:rFonts w:hint="default" w:ascii="Times New Roman" w:hAnsi="Times New Roman" w:eastAsia="方正仿宋_GBK" w:cs="Times New Roman"/>
          <w:sz w:val="32"/>
          <w:szCs w:val="32"/>
          <w:highlight w:val="none"/>
        </w:rPr>
      </w:pPr>
    </w:p>
    <w:p>
      <w:pPr>
        <w:rPr>
          <w:rFonts w:hint="default"/>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hint="default"/>
          <w:lang w:val="en-US" w:eastAsia="zh-CN"/>
        </w:rPr>
      </w:pPr>
      <w:r>
        <w:rPr>
          <w:rFonts w:hint="default" w:ascii="Times New Roman" w:hAnsi="Times New Roman" w:eastAsia="方正仿宋_GBK" w:cs="Times New Roman"/>
          <w:sz w:val="28"/>
          <w:szCs w:val="28"/>
        </w:rPr>
        <w:t>重庆市开州区长沙镇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sectPr>
      <w:pgSz w:w="11906" w:h="16838"/>
      <w:pgMar w:top="1984" w:right="1446" w:bottom="1644" w:left="1446" w:header="851" w:footer="1304"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8" w:rightChars="61"/>
      <w:jc w:val="right"/>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6"/>
      </w:tabs>
      <w:wordWrap w:val="0"/>
      <w:ind w:left="279" w:leftChars="133" w:right="560"/>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407"/>
    <w:rsid w:val="00FA00A3"/>
    <w:rsid w:val="01390BCC"/>
    <w:rsid w:val="01791910"/>
    <w:rsid w:val="01D86637"/>
    <w:rsid w:val="030A6CC4"/>
    <w:rsid w:val="036A59B4"/>
    <w:rsid w:val="03B95FF4"/>
    <w:rsid w:val="03D64DF8"/>
    <w:rsid w:val="04387860"/>
    <w:rsid w:val="04763EE5"/>
    <w:rsid w:val="05111E85"/>
    <w:rsid w:val="05241B93"/>
    <w:rsid w:val="05404FCB"/>
    <w:rsid w:val="0563090D"/>
    <w:rsid w:val="06EF3697"/>
    <w:rsid w:val="070B5F00"/>
    <w:rsid w:val="072432CE"/>
    <w:rsid w:val="07724E37"/>
    <w:rsid w:val="0780281E"/>
    <w:rsid w:val="07A877C1"/>
    <w:rsid w:val="07BA233A"/>
    <w:rsid w:val="07EF6488"/>
    <w:rsid w:val="08676707"/>
    <w:rsid w:val="08AD41A6"/>
    <w:rsid w:val="08B9315C"/>
    <w:rsid w:val="09C35E1E"/>
    <w:rsid w:val="0D132C19"/>
    <w:rsid w:val="0D9F1B29"/>
    <w:rsid w:val="0E460DCC"/>
    <w:rsid w:val="0F0C3DC3"/>
    <w:rsid w:val="0F6459AD"/>
    <w:rsid w:val="0FE34B24"/>
    <w:rsid w:val="11B00A36"/>
    <w:rsid w:val="120B3EBE"/>
    <w:rsid w:val="13441D7E"/>
    <w:rsid w:val="149A777C"/>
    <w:rsid w:val="14B7657F"/>
    <w:rsid w:val="14D02450"/>
    <w:rsid w:val="155344FA"/>
    <w:rsid w:val="16443E43"/>
    <w:rsid w:val="1703785A"/>
    <w:rsid w:val="18215731"/>
    <w:rsid w:val="18470C73"/>
    <w:rsid w:val="19045B0B"/>
    <w:rsid w:val="19E51499"/>
    <w:rsid w:val="1B2304CB"/>
    <w:rsid w:val="1B707488"/>
    <w:rsid w:val="1BE0244F"/>
    <w:rsid w:val="1E0565AE"/>
    <w:rsid w:val="1F044C17"/>
    <w:rsid w:val="1F5570C1"/>
    <w:rsid w:val="2099122F"/>
    <w:rsid w:val="209A3254"/>
    <w:rsid w:val="20A63294"/>
    <w:rsid w:val="20BB050A"/>
    <w:rsid w:val="2165030C"/>
    <w:rsid w:val="224960C7"/>
    <w:rsid w:val="22870692"/>
    <w:rsid w:val="22D402FC"/>
    <w:rsid w:val="23D528B6"/>
    <w:rsid w:val="243F5C4A"/>
    <w:rsid w:val="245B0CD5"/>
    <w:rsid w:val="259A3A7F"/>
    <w:rsid w:val="25A96130"/>
    <w:rsid w:val="28220787"/>
    <w:rsid w:val="28416802"/>
    <w:rsid w:val="28C64B8B"/>
    <w:rsid w:val="28EA5551"/>
    <w:rsid w:val="29736AC1"/>
    <w:rsid w:val="29CC6F35"/>
    <w:rsid w:val="2AA42CAA"/>
    <w:rsid w:val="2BE9306B"/>
    <w:rsid w:val="2C8E6DE1"/>
    <w:rsid w:val="2D142369"/>
    <w:rsid w:val="2DAD1E76"/>
    <w:rsid w:val="2E156CED"/>
    <w:rsid w:val="2E6B420B"/>
    <w:rsid w:val="2E725599"/>
    <w:rsid w:val="2EAB0AAB"/>
    <w:rsid w:val="2EEF6BEA"/>
    <w:rsid w:val="2F4405B8"/>
    <w:rsid w:val="2F7C5FA4"/>
    <w:rsid w:val="2FA986A4"/>
    <w:rsid w:val="2FF344B8"/>
    <w:rsid w:val="2FFB511A"/>
    <w:rsid w:val="31197933"/>
    <w:rsid w:val="314E60EC"/>
    <w:rsid w:val="322272D6"/>
    <w:rsid w:val="33737662"/>
    <w:rsid w:val="34986903"/>
    <w:rsid w:val="34DB0D1F"/>
    <w:rsid w:val="3538471B"/>
    <w:rsid w:val="35914F53"/>
    <w:rsid w:val="37164F30"/>
    <w:rsid w:val="37CE1367"/>
    <w:rsid w:val="382F6B8A"/>
    <w:rsid w:val="38653A79"/>
    <w:rsid w:val="398B750F"/>
    <w:rsid w:val="3A9D7391"/>
    <w:rsid w:val="3AC30F2B"/>
    <w:rsid w:val="3B273268"/>
    <w:rsid w:val="3B8701AA"/>
    <w:rsid w:val="3BD11425"/>
    <w:rsid w:val="3BDF3B42"/>
    <w:rsid w:val="3CB925E5"/>
    <w:rsid w:val="3DAE7C70"/>
    <w:rsid w:val="3E8D3D29"/>
    <w:rsid w:val="3EEA231B"/>
    <w:rsid w:val="3F4C5993"/>
    <w:rsid w:val="3F7D3D9E"/>
    <w:rsid w:val="3FB57001"/>
    <w:rsid w:val="404623E2"/>
    <w:rsid w:val="40A13BE1"/>
    <w:rsid w:val="40E304B3"/>
    <w:rsid w:val="410A1661"/>
    <w:rsid w:val="41230975"/>
    <w:rsid w:val="41F86E85"/>
    <w:rsid w:val="43362BE2"/>
    <w:rsid w:val="43F9087A"/>
    <w:rsid w:val="4447497A"/>
    <w:rsid w:val="448C37A5"/>
    <w:rsid w:val="456A7FAE"/>
    <w:rsid w:val="46993C3E"/>
    <w:rsid w:val="46CE4EDF"/>
    <w:rsid w:val="47040901"/>
    <w:rsid w:val="47642CBF"/>
    <w:rsid w:val="47F900E4"/>
    <w:rsid w:val="49050C83"/>
    <w:rsid w:val="490D6193"/>
    <w:rsid w:val="4C8147A2"/>
    <w:rsid w:val="4D1F6F3F"/>
    <w:rsid w:val="4D51623B"/>
    <w:rsid w:val="4D914198"/>
    <w:rsid w:val="4F375A43"/>
    <w:rsid w:val="4F6A12C4"/>
    <w:rsid w:val="4FB31116"/>
    <w:rsid w:val="4FFA575F"/>
    <w:rsid w:val="50681F00"/>
    <w:rsid w:val="506D7517"/>
    <w:rsid w:val="50914808"/>
    <w:rsid w:val="51383FC9"/>
    <w:rsid w:val="51426BF5"/>
    <w:rsid w:val="5153670D"/>
    <w:rsid w:val="517A638F"/>
    <w:rsid w:val="521F0CE5"/>
    <w:rsid w:val="52CF6267"/>
    <w:rsid w:val="52DC0984"/>
    <w:rsid w:val="535D1AC5"/>
    <w:rsid w:val="537E1A3B"/>
    <w:rsid w:val="5386726D"/>
    <w:rsid w:val="53B06098"/>
    <w:rsid w:val="557430F6"/>
    <w:rsid w:val="55FA7A9F"/>
    <w:rsid w:val="56E3418D"/>
    <w:rsid w:val="573E39BB"/>
    <w:rsid w:val="578735B4"/>
    <w:rsid w:val="58951D01"/>
    <w:rsid w:val="591250FF"/>
    <w:rsid w:val="59AC7302"/>
    <w:rsid w:val="5A5D05FC"/>
    <w:rsid w:val="5A7616BE"/>
    <w:rsid w:val="5A9D6C4B"/>
    <w:rsid w:val="5AE64A95"/>
    <w:rsid w:val="5B975D90"/>
    <w:rsid w:val="5BC621D1"/>
    <w:rsid w:val="5CDF1706"/>
    <w:rsid w:val="5DBC7D30"/>
    <w:rsid w:val="5F537095"/>
    <w:rsid w:val="60793CB6"/>
    <w:rsid w:val="61704203"/>
    <w:rsid w:val="61D513C0"/>
    <w:rsid w:val="62516C98"/>
    <w:rsid w:val="62CC1E13"/>
    <w:rsid w:val="62D60BCF"/>
    <w:rsid w:val="63473BF7"/>
    <w:rsid w:val="63660521"/>
    <w:rsid w:val="63D20F4B"/>
    <w:rsid w:val="63DA0F0F"/>
    <w:rsid w:val="64711499"/>
    <w:rsid w:val="64DF4A2F"/>
    <w:rsid w:val="64EC1C0F"/>
    <w:rsid w:val="64FB2EEB"/>
    <w:rsid w:val="655F347A"/>
    <w:rsid w:val="65801643"/>
    <w:rsid w:val="65AC124F"/>
    <w:rsid w:val="66391F1D"/>
    <w:rsid w:val="666C3901"/>
    <w:rsid w:val="66C51A03"/>
    <w:rsid w:val="670C1AB4"/>
    <w:rsid w:val="67254250"/>
    <w:rsid w:val="679A58E8"/>
    <w:rsid w:val="67BF2512"/>
    <w:rsid w:val="68152516"/>
    <w:rsid w:val="69303936"/>
    <w:rsid w:val="69470DF5"/>
    <w:rsid w:val="695D23C7"/>
    <w:rsid w:val="69967687"/>
    <w:rsid w:val="6AB9362D"/>
    <w:rsid w:val="6BB362CE"/>
    <w:rsid w:val="6BF568E6"/>
    <w:rsid w:val="6E5D720C"/>
    <w:rsid w:val="6E752B8D"/>
    <w:rsid w:val="6EF70BC7"/>
    <w:rsid w:val="6EFC7F8C"/>
    <w:rsid w:val="6F0B6421"/>
    <w:rsid w:val="6F6D2C38"/>
    <w:rsid w:val="703379DD"/>
    <w:rsid w:val="70910BA8"/>
    <w:rsid w:val="70E707C8"/>
    <w:rsid w:val="713C1B02"/>
    <w:rsid w:val="71917EA7"/>
    <w:rsid w:val="71DD17B7"/>
    <w:rsid w:val="727A7B45"/>
    <w:rsid w:val="7399224D"/>
    <w:rsid w:val="73D634A1"/>
    <w:rsid w:val="73D6524F"/>
    <w:rsid w:val="743E2DF5"/>
    <w:rsid w:val="745443C6"/>
    <w:rsid w:val="74C94B5B"/>
    <w:rsid w:val="74CC0400"/>
    <w:rsid w:val="74CF1C9F"/>
    <w:rsid w:val="74DF1FAA"/>
    <w:rsid w:val="7621652A"/>
    <w:rsid w:val="76840EDA"/>
    <w:rsid w:val="76984A3E"/>
    <w:rsid w:val="77000835"/>
    <w:rsid w:val="789F5E0A"/>
    <w:rsid w:val="79183C14"/>
    <w:rsid w:val="7A280C99"/>
    <w:rsid w:val="7A601D17"/>
    <w:rsid w:val="7A9D668D"/>
    <w:rsid w:val="7BC57958"/>
    <w:rsid w:val="7C1E1BC0"/>
    <w:rsid w:val="7C697D62"/>
    <w:rsid w:val="7DD30A52"/>
    <w:rsid w:val="7E307689"/>
    <w:rsid w:val="7EEA3A51"/>
    <w:rsid w:val="7F2B119F"/>
    <w:rsid w:val="7F531E4A"/>
    <w:rsid w:val="7F8F6BFA"/>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jc w:val="left"/>
      <w:outlineLvl w:val="2"/>
    </w:pPr>
    <w:rPr>
      <w:rFonts w:ascii="宋体" w:hAnsi="宋体" w:cs="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4">
    <w:name w:val="Body Text"/>
    <w:basedOn w:val="1"/>
    <w:next w:val="1"/>
    <w:unhideWhenUsed/>
    <w:qFormat/>
    <w:uiPriority w:val="99"/>
    <w:pPr>
      <w:spacing w:after="12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rPr>
  </w:style>
  <w:style w:type="character" w:styleId="12">
    <w:name w:val="page number"/>
    <w:semiHidden/>
    <w:qFormat/>
    <w:uiPriority w:val="0"/>
  </w:style>
  <w:style w:type="character" w:customStyle="1" w:styleId="13">
    <w:name w:val="font21"/>
    <w:basedOn w:val="10"/>
    <w:qFormat/>
    <w:uiPriority w:val="0"/>
    <w:rPr>
      <w:rFonts w:hint="eastAsia" w:ascii="方正黑体_GBK" w:hAnsi="方正黑体_GBK" w:eastAsia="方正黑体_GBK" w:cs="方正黑体_GBK"/>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41"/>
    <w:basedOn w:val="10"/>
    <w:qFormat/>
    <w:uiPriority w:val="0"/>
    <w:rPr>
      <w:rFonts w:ascii="方正仿宋_GBK" w:hAnsi="方正仿宋_GBK" w:eastAsia="方正仿宋_GBK" w:cs="方正仿宋_GBK"/>
      <w:color w:val="000000"/>
      <w:sz w:val="24"/>
      <w:szCs w:val="24"/>
      <w:u w:val="none"/>
    </w:rPr>
  </w:style>
  <w:style w:type="character" w:customStyle="1" w:styleId="16">
    <w:name w:val="font121"/>
    <w:basedOn w:val="10"/>
    <w:qFormat/>
    <w:uiPriority w:val="0"/>
    <w:rPr>
      <w:rFonts w:hint="eastAsia" w:ascii="宋体" w:hAnsi="宋体" w:eastAsia="宋体" w:cs="宋体"/>
      <w:color w:val="000000"/>
      <w:sz w:val="22"/>
      <w:szCs w:val="22"/>
      <w:u w:val="none"/>
    </w:rPr>
  </w:style>
  <w:style w:type="character" w:customStyle="1" w:styleId="17">
    <w:name w:val="font91"/>
    <w:basedOn w:val="10"/>
    <w:qFormat/>
    <w:uiPriority w:val="0"/>
    <w:rPr>
      <w:rFonts w:ascii="方正黑体_GBK" w:hAnsi="方正黑体_GBK" w:eastAsia="方正黑体_GBK" w:cs="方正黑体_GBK"/>
      <w:color w:val="000000"/>
      <w:sz w:val="22"/>
      <w:szCs w:val="22"/>
      <w:u w:val="none"/>
    </w:rPr>
  </w:style>
  <w:style w:type="character" w:customStyle="1" w:styleId="18">
    <w:name w:val="font101"/>
    <w:basedOn w:val="10"/>
    <w:qFormat/>
    <w:uiPriority w:val="0"/>
    <w:rPr>
      <w:rFonts w:ascii="方正小标宋_GBK" w:hAnsi="方正小标宋_GBK" w:eastAsia="方正小标宋_GBK" w:cs="方正小标宋_GBK"/>
      <w:color w:val="000000"/>
      <w:sz w:val="40"/>
      <w:szCs w:val="40"/>
      <w:u w:val="none"/>
    </w:rPr>
  </w:style>
  <w:style w:type="character" w:customStyle="1" w:styleId="19">
    <w:name w:val="font112"/>
    <w:basedOn w:val="10"/>
    <w:qFormat/>
    <w:uiPriority w:val="0"/>
    <w:rPr>
      <w:rFonts w:hint="eastAsia" w:ascii="宋体" w:hAnsi="宋体" w:eastAsia="宋体" w:cs="宋体"/>
      <w:b/>
      <w:bCs/>
      <w:color w:val="000000"/>
      <w:sz w:val="22"/>
      <w:szCs w:val="22"/>
      <w:u w:val="none"/>
    </w:rPr>
  </w:style>
  <w:style w:type="character" w:customStyle="1" w:styleId="20">
    <w:name w:val="font61"/>
    <w:basedOn w:val="10"/>
    <w:qFormat/>
    <w:uiPriority w:val="0"/>
    <w:rPr>
      <w:rFonts w:ascii="方正黑体_GBK" w:hAnsi="方正黑体_GBK" w:eastAsia="方正黑体_GBK" w:cs="方正黑体_GBK"/>
      <w:color w:val="000000"/>
      <w:sz w:val="22"/>
      <w:szCs w:val="22"/>
      <w:u w:val="none"/>
    </w:rPr>
  </w:style>
  <w:style w:type="character" w:customStyle="1" w:styleId="21">
    <w:name w:val="font71"/>
    <w:basedOn w:val="10"/>
    <w:qFormat/>
    <w:uiPriority w:val="0"/>
    <w:rPr>
      <w:rFonts w:ascii="方正小标宋_GBK" w:hAnsi="方正小标宋_GBK" w:eastAsia="方正小标宋_GBK" w:cs="方正小标宋_GBK"/>
      <w:color w:val="000000"/>
      <w:sz w:val="40"/>
      <w:szCs w:val="40"/>
      <w:u w:val="none"/>
    </w:rPr>
  </w:style>
  <w:style w:type="character" w:customStyle="1" w:styleId="22">
    <w:name w:val="font81"/>
    <w:basedOn w:val="10"/>
    <w:qFormat/>
    <w:uiPriority w:val="0"/>
    <w:rPr>
      <w:rFonts w:ascii="方正楷体_GBK" w:hAnsi="方正楷体_GBK" w:eastAsia="方正楷体_GBK" w:cs="方正楷体_GBK"/>
      <w:color w:val="000000"/>
      <w:sz w:val="22"/>
      <w:szCs w:val="22"/>
      <w:u w:val="none"/>
    </w:rPr>
  </w:style>
  <w:style w:type="character" w:customStyle="1" w:styleId="23">
    <w:name w:val="font51"/>
    <w:basedOn w:val="10"/>
    <w:qFormat/>
    <w:uiPriority w:val="0"/>
    <w:rPr>
      <w:rFonts w:hint="default" w:ascii="Times New Roman" w:hAnsi="Times New Roman" w:cs="Times New Roman"/>
      <w:b/>
      <w:bCs/>
      <w:color w:val="000000"/>
      <w:sz w:val="22"/>
      <w:szCs w:val="22"/>
      <w:u w:val="none"/>
    </w:rPr>
  </w:style>
  <w:style w:type="character" w:customStyle="1" w:styleId="24">
    <w:name w:val="font11"/>
    <w:basedOn w:val="10"/>
    <w:qFormat/>
    <w:uiPriority w:val="0"/>
    <w:rPr>
      <w:rFonts w:hint="eastAsia" w:ascii="方正黑体_GBK" w:hAnsi="方正黑体_GBK" w:eastAsia="方正黑体_GBK" w:cs="方正黑体_GBK"/>
      <w:color w:val="000000"/>
      <w:sz w:val="22"/>
      <w:szCs w:val="22"/>
      <w:u w:val="none"/>
    </w:rPr>
  </w:style>
  <w:style w:type="character" w:customStyle="1" w:styleId="25">
    <w:name w:val="font111"/>
    <w:basedOn w:val="10"/>
    <w:qFormat/>
    <w:uiPriority w:val="0"/>
    <w:rPr>
      <w:rFonts w:ascii="方正黑体_GBK" w:hAnsi="方正黑体_GBK" w:eastAsia="方正黑体_GBK" w:cs="方正黑体_GBK"/>
      <w:color w:val="000000"/>
      <w:sz w:val="22"/>
      <w:szCs w:val="22"/>
      <w:u w:val="none"/>
    </w:rPr>
  </w:style>
  <w:style w:type="character" w:customStyle="1" w:styleId="26">
    <w:name w:val="font12"/>
    <w:basedOn w:val="10"/>
    <w:qFormat/>
    <w:uiPriority w:val="0"/>
    <w:rPr>
      <w:rFonts w:hint="default" w:ascii="Times New Roman" w:hAnsi="Times New Roman" w:cs="Times New Roman"/>
      <w:color w:val="000000"/>
      <w:sz w:val="22"/>
      <w:szCs w:val="22"/>
      <w:u w:val="none"/>
    </w:rPr>
  </w:style>
  <w:style w:type="character" w:customStyle="1" w:styleId="27">
    <w:name w:val="font122"/>
    <w:basedOn w:val="10"/>
    <w:qFormat/>
    <w:uiPriority w:val="0"/>
    <w:rPr>
      <w:rFonts w:hint="eastAsia" w:ascii="宋体" w:hAnsi="宋体" w:eastAsia="宋体" w:cs="宋体"/>
      <w:b/>
      <w:bCs/>
      <w:color w:val="000000"/>
      <w:sz w:val="22"/>
      <w:szCs w:val="22"/>
      <w:u w:val="none"/>
    </w:rPr>
  </w:style>
  <w:style w:type="character" w:customStyle="1" w:styleId="28">
    <w:name w:val="font131"/>
    <w:basedOn w:val="10"/>
    <w:qFormat/>
    <w:uiPriority w:val="0"/>
    <w:rPr>
      <w:rFonts w:hint="eastAsia" w:ascii="宋体" w:hAnsi="宋体" w:eastAsia="宋体" w:cs="宋体"/>
      <w:b/>
      <w:bCs/>
      <w:color w:val="000000"/>
      <w:sz w:val="24"/>
      <w:szCs w:val="24"/>
      <w:u w:val="none"/>
    </w:rPr>
  </w:style>
  <w:style w:type="character" w:customStyle="1" w:styleId="29">
    <w:name w:val="font141"/>
    <w:basedOn w:val="10"/>
    <w:qFormat/>
    <w:uiPriority w:val="0"/>
    <w:rPr>
      <w:rFonts w:ascii="微软雅黑" w:hAnsi="微软雅黑" w:eastAsia="微软雅黑" w:cs="微软雅黑"/>
      <w:b/>
      <w:bCs/>
      <w:color w:val="000000"/>
      <w:sz w:val="28"/>
      <w:szCs w:val="28"/>
      <w:u w:val="none"/>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2452</Words>
  <Characters>2648</Characters>
  <Lines>0</Lines>
  <Paragraphs>0</Paragraphs>
  <TotalTime>1</TotalTime>
  <ScaleCrop>false</ScaleCrop>
  <LinksUpToDate>false</LinksUpToDate>
  <CharactersWithSpaces>2735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2026-01-07T22:35:00Z</dcterms:created>
  <dc:creator>lenovo</dc:creator>
  <cp:lastModifiedBy>彭剑</cp:lastModifiedBy>
  <cp:lastPrinted>2026-01-28T23:59:00Z</cp:lastPrinted>
  <dcterms:modified xsi:type="dcterms:W3CDTF">2026-03-11T09:36:57Z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eyJoZGlkIjoiNDBmMjlmMjJhZTBkZDg0ODRkNGQ2NmM2NGFjZWEyMGYiLCJ1c2VySWQiOiIxNjM0ODkwNDUyIn0=</vt:lpwstr>
  </property>
</Properties>
</file>