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420"/>
      </w:pPr>
      <w:bookmarkStart w:id="0" w:name="_GoBack"/>
      <w:bookmarkEnd w:id="0"/>
    </w:p>
    <w:p>
      <w:pPr>
        <w:overflowPunct w:val="0"/>
        <w:spacing w:line="600" w:lineRule="exact"/>
        <w:ind w:firstLine="420"/>
      </w:pPr>
    </w:p>
    <w:p>
      <w:pPr>
        <w:overflowPunct w:val="0"/>
        <w:spacing w:line="600" w:lineRule="exact"/>
        <w:ind w:firstLine="420"/>
      </w:pPr>
    </w:p>
    <w:p>
      <w:pPr>
        <w:overflowPunct w:val="0"/>
        <w:spacing w:line="600" w:lineRule="exact"/>
        <w:ind w:firstLine="420"/>
      </w:pPr>
    </w:p>
    <w:p>
      <w:pPr>
        <w:widowControl/>
        <w:spacing w:line="1200" w:lineRule="exact"/>
        <w:jc w:val="center"/>
        <w:rPr>
          <w:rFonts w:ascii="Times New Roman" w:hAnsi="Times New Roman" w:eastAsia="方正小标宋_GBK" w:cs="Times New Roman"/>
          <w:b/>
          <w:bCs/>
          <w:color w:val="FF0000"/>
          <w:spacing w:val="4546"/>
          <w:kern w:val="0"/>
          <w:sz w:val="120"/>
          <w:szCs w:val="120"/>
        </w:rPr>
      </w:pPr>
      <w:r>
        <w:rPr>
          <w:rFonts w:ascii="Times New Roman" w:hAnsi="Times New Roman" w:eastAsia="方正小标宋_GBK" w:cs="Times New Roman"/>
          <w:b/>
          <w:bCs/>
          <w:color w:val="FF0000"/>
          <w:spacing w:val="1"/>
          <w:w w:val="58"/>
          <w:kern w:val="0"/>
          <w:sz w:val="120"/>
          <w:szCs w:val="120"/>
          <w:fitText w:val="9067" w:id="-1015912704"/>
        </w:rPr>
        <w:t>重庆市开州区铁桥中心幼儿园</w:t>
      </w:r>
    </w:p>
    <w:p>
      <w:pPr>
        <w:widowControl/>
        <w:spacing w:line="440" w:lineRule="exact"/>
        <w:ind w:firstLine="320" w:firstLineChars="100"/>
        <w:rPr>
          <w:rFonts w:ascii="Times New Roman" w:hAnsi="Times New Roman" w:eastAsia="方正仿宋_GBK" w:cs="Times New Roman"/>
          <w:sz w:val="32"/>
        </w:rPr>
      </w:pPr>
    </w:p>
    <w:p>
      <w:pPr>
        <w:widowControl/>
        <w:spacing w:line="440" w:lineRule="exact"/>
        <w:ind w:firstLine="320" w:firstLineChars="100"/>
        <w:rPr>
          <w:rFonts w:ascii="Times New Roman" w:hAnsi="Times New Roman" w:eastAsia="方正楷体_GBK" w:cs="Times New Roman"/>
          <w:color w:val="000000"/>
          <w:kern w:val="0"/>
          <w:sz w:val="31"/>
          <w:szCs w:val="31"/>
          <w:lang w:bidi="ar"/>
        </w:rPr>
      </w:pPr>
      <w:r>
        <w:rPr>
          <w:rFonts w:hint="eastAsia" w:ascii="Times New Roman" w:hAnsi="Times New Roman" w:eastAsia="方正仿宋_GBK" w:cs="Times New Roman"/>
          <w:sz w:val="32"/>
        </w:rPr>
        <w:t>开州</w:t>
      </w:r>
      <w:r>
        <w:rPr>
          <w:rFonts w:ascii="Times New Roman" w:hAnsi="Times New Roman" w:eastAsia="方正仿宋_GBK" w:cs="Times New Roman"/>
          <w:sz w:val="32"/>
        </w:rPr>
        <w:t>铁幼</w:t>
      </w:r>
      <w:r>
        <w:rPr>
          <w:rFonts w:ascii="Times New Roman" w:hAnsi="Times New Roman" w:eastAsia="方正仿宋_GBK" w:cs="Times New Roman"/>
          <w:color w:val="000000"/>
          <w:kern w:val="0"/>
          <w:sz w:val="31"/>
          <w:szCs w:val="31"/>
          <w:lang w:bidi="ar"/>
        </w:rPr>
        <w:t>〔</w:t>
      </w:r>
      <w:r>
        <w:rPr>
          <w:rFonts w:ascii="Times New Roman" w:hAnsi="Times New Roman" w:eastAsia="宋体" w:cs="Times New Roman"/>
          <w:color w:val="000000"/>
          <w:kern w:val="0"/>
          <w:sz w:val="31"/>
          <w:szCs w:val="31"/>
          <w:lang w:bidi="ar"/>
        </w:rPr>
        <w:t>2024</w:t>
      </w:r>
      <w:r>
        <w:rPr>
          <w:rFonts w:ascii="Times New Roman" w:hAnsi="Times New Roman" w:eastAsia="方正仿宋_GBK" w:cs="Times New Roman"/>
          <w:color w:val="000000"/>
          <w:kern w:val="0"/>
          <w:sz w:val="31"/>
          <w:szCs w:val="31"/>
          <w:lang w:bidi="ar"/>
        </w:rPr>
        <w:t>〕</w:t>
      </w:r>
      <w:r>
        <w:rPr>
          <w:rFonts w:hint="eastAsia" w:ascii="Times New Roman" w:hAnsi="Times New Roman" w:eastAsia="方正仿宋_GBK" w:cs="Times New Roman"/>
          <w:color w:val="000000"/>
          <w:kern w:val="0"/>
          <w:sz w:val="31"/>
          <w:szCs w:val="31"/>
          <w:lang w:bidi="ar"/>
        </w:rPr>
        <w:t>2</w:t>
      </w:r>
      <w:r>
        <w:rPr>
          <w:rFonts w:ascii="Times New Roman" w:hAnsi="Times New Roman" w:eastAsia="方正仿宋_GBK" w:cs="Times New Roman"/>
          <w:color w:val="000000"/>
          <w:kern w:val="0"/>
          <w:sz w:val="31"/>
          <w:szCs w:val="31"/>
          <w:lang w:bidi="ar"/>
        </w:rPr>
        <w:t>号            签发人：唐晓冰</w:t>
      </w:r>
    </w:p>
    <w:p>
      <w:pPr>
        <w:widowControl/>
        <w:spacing w:line="300" w:lineRule="exact"/>
        <w:jc w:val="left"/>
        <w:rPr>
          <w:rFonts w:ascii="Times New Roman" w:hAnsi="Times New Roman" w:eastAsia="方正楷体_GBK" w:cs="Times New Roman"/>
          <w:color w:val="000000"/>
          <w:kern w:val="0"/>
          <w:sz w:val="31"/>
          <w:szCs w:val="31"/>
          <w:u w:val="thick"/>
          <w:lang w:bidi="ar"/>
        </w:rPr>
      </w:pPr>
      <w:r>
        <w:rPr>
          <w:rFonts w:ascii="Times New Roman" w:hAnsi="Times New Roman" w:eastAsia="方正楷体_GBK" w:cs="Times New Roman"/>
          <w:color w:val="FF0000"/>
          <w:kern w:val="0"/>
          <w:sz w:val="31"/>
          <w:szCs w:val="31"/>
          <w:u w:val="thick"/>
          <w:lang w:bidi="ar"/>
        </w:rPr>
        <w:t xml:space="preserve">                                                          </w:t>
      </w:r>
    </w:p>
    <w:p>
      <w:pPr>
        <w:widowControl/>
        <w:spacing w:line="600" w:lineRule="exact"/>
        <w:jc w:val="center"/>
        <w:rPr>
          <w:rFonts w:ascii="Times New Roman" w:hAnsi="Times New Roman" w:eastAsia="方正小标宋_GBK" w:cs="Times New Roman"/>
          <w:color w:val="000000"/>
          <w:kern w:val="0"/>
          <w:sz w:val="43"/>
          <w:szCs w:val="43"/>
          <w:lang w:bidi="ar"/>
        </w:rPr>
      </w:pPr>
    </w:p>
    <w:p>
      <w:pPr>
        <w:widowControl/>
        <w:spacing w:line="600" w:lineRule="exact"/>
        <w:jc w:val="center"/>
        <w:rPr>
          <w:rFonts w:ascii="Times New Roman" w:hAnsi="Times New Roman" w:eastAsia="方正小标宋_GBK" w:cs="Times New Roman"/>
          <w:color w:val="000000"/>
          <w:kern w:val="0"/>
          <w:sz w:val="43"/>
          <w:szCs w:val="43"/>
          <w:lang w:bidi="ar"/>
        </w:rPr>
      </w:pPr>
    </w:p>
    <w:p>
      <w:pPr>
        <w:widowControl/>
        <w:spacing w:line="600" w:lineRule="exact"/>
        <w:jc w:val="center"/>
        <w:rPr>
          <w:rFonts w:ascii="Times New Roman" w:hAnsi="Times New Roman" w:eastAsia="方正小标宋_GBK" w:cs="Times New Roman"/>
          <w:color w:val="000000"/>
          <w:kern w:val="0"/>
          <w:sz w:val="44"/>
          <w:szCs w:val="44"/>
          <w:lang w:bidi="ar"/>
        </w:rPr>
      </w:pPr>
      <w:r>
        <w:rPr>
          <w:rFonts w:ascii="Times New Roman" w:hAnsi="Times New Roman" w:eastAsia="方正小标宋_GBK" w:cs="Times New Roman"/>
          <w:color w:val="000000"/>
          <w:kern w:val="0"/>
          <w:sz w:val="44"/>
          <w:szCs w:val="44"/>
          <w:lang w:bidi="ar"/>
        </w:rPr>
        <w:t>重庆市开州区铁桥中心幼儿园</w:t>
      </w:r>
    </w:p>
    <w:p>
      <w:pPr>
        <w:widowControl/>
        <w:spacing w:line="600" w:lineRule="exact"/>
        <w:jc w:val="center"/>
        <w:rPr>
          <w:rFonts w:ascii="Times New Roman" w:hAnsi="Times New Roman" w:eastAsia="方正小标宋_GBK" w:cs="Times New Roman"/>
          <w:color w:val="000000"/>
          <w:kern w:val="0"/>
          <w:sz w:val="44"/>
          <w:szCs w:val="44"/>
          <w:lang w:bidi="ar"/>
        </w:rPr>
      </w:pPr>
      <w:r>
        <w:rPr>
          <w:rFonts w:ascii="Times New Roman" w:hAnsi="Times New Roman" w:eastAsia="方正小标宋_GBK" w:cs="Times New Roman"/>
          <w:color w:val="000000"/>
          <w:kern w:val="0"/>
          <w:sz w:val="44"/>
          <w:szCs w:val="44"/>
          <w:lang w:bidi="ar"/>
        </w:rPr>
        <w:t>关于2024年部门预算情况公开的公告</w:t>
      </w:r>
    </w:p>
    <w:p>
      <w:pPr>
        <w:widowControl/>
        <w:spacing w:line="600" w:lineRule="exact"/>
        <w:jc w:val="center"/>
        <w:rPr>
          <w:rFonts w:ascii="Times New Roman" w:hAnsi="Times New Roman" w:eastAsia="方正小标宋_GBK" w:cs="Times New Roman"/>
          <w:color w:val="000000"/>
          <w:kern w:val="0"/>
          <w:sz w:val="43"/>
          <w:szCs w:val="43"/>
          <w:lang w:bidi="ar"/>
        </w:rPr>
      </w:pPr>
    </w:p>
    <w:p>
      <w:pPr>
        <w:widowControl/>
        <w:ind w:firstLine="620" w:firstLineChars="200"/>
        <w:jc w:val="left"/>
        <w:rPr>
          <w:rFonts w:ascii="Times New Roman" w:hAnsi="Times New Roman" w:eastAsia="方正仿宋_GBK" w:cs="Times New Roman"/>
          <w:color w:val="000000"/>
          <w:kern w:val="0"/>
          <w:sz w:val="31"/>
          <w:szCs w:val="31"/>
          <w:lang w:bidi="ar"/>
        </w:rPr>
      </w:pPr>
      <w:r>
        <w:rPr>
          <w:rFonts w:ascii="Times New Roman" w:hAnsi="Times New Roman" w:eastAsia="方正仿宋_GBK" w:cs="Times New Roman"/>
          <w:color w:val="000000"/>
          <w:kern w:val="0"/>
          <w:sz w:val="31"/>
          <w:szCs w:val="31"/>
          <w:lang w:bidi="ar"/>
        </w:rPr>
        <w:t>按照有关财政预算公开的部署和要求，依据《中华人民共和国政府信息公开条例》（国务院令第</w:t>
      </w:r>
      <w:r>
        <w:rPr>
          <w:rFonts w:ascii="Times New Roman" w:hAnsi="Times New Roman" w:eastAsia="宋体" w:cs="Times New Roman"/>
          <w:color w:val="000000"/>
          <w:kern w:val="0"/>
          <w:sz w:val="31"/>
          <w:szCs w:val="31"/>
          <w:lang w:bidi="ar"/>
        </w:rPr>
        <w:t>492</w:t>
      </w:r>
      <w:r>
        <w:rPr>
          <w:rFonts w:ascii="Times New Roman" w:hAnsi="Times New Roman" w:eastAsia="方正仿宋_GBK" w:cs="Times New Roman"/>
          <w:color w:val="000000"/>
          <w:kern w:val="0"/>
          <w:sz w:val="31"/>
          <w:szCs w:val="31"/>
          <w:lang w:bidi="ar"/>
        </w:rPr>
        <w:t>号）、重庆市开州区财政局《关于批复</w:t>
      </w:r>
      <w:r>
        <w:rPr>
          <w:rFonts w:ascii="Times New Roman" w:hAnsi="Times New Roman" w:eastAsia="宋体" w:cs="Times New Roman"/>
          <w:color w:val="000000"/>
          <w:kern w:val="0"/>
          <w:sz w:val="31"/>
          <w:szCs w:val="31"/>
          <w:lang w:bidi="ar"/>
        </w:rPr>
        <w:t>2024</w:t>
      </w:r>
      <w:r>
        <w:rPr>
          <w:rFonts w:ascii="Times New Roman" w:hAnsi="Times New Roman" w:eastAsia="方正仿宋_GBK" w:cs="Times New Roman"/>
          <w:color w:val="000000"/>
          <w:kern w:val="0"/>
          <w:sz w:val="31"/>
          <w:szCs w:val="31"/>
          <w:lang w:bidi="ar"/>
        </w:rPr>
        <w:t>年区级部门预算的通知》（开州财教发〔</w:t>
      </w:r>
      <w:r>
        <w:rPr>
          <w:rFonts w:ascii="Times New Roman" w:hAnsi="Times New Roman" w:eastAsia="宋体" w:cs="Times New Roman"/>
          <w:color w:val="000000"/>
          <w:kern w:val="0"/>
          <w:sz w:val="31"/>
          <w:szCs w:val="31"/>
          <w:lang w:bidi="ar"/>
        </w:rPr>
        <w:t>2024</w:t>
      </w:r>
      <w:r>
        <w:rPr>
          <w:rFonts w:ascii="Times New Roman" w:hAnsi="Times New Roman" w:eastAsia="方正仿宋_GBK" w:cs="Times New Roman"/>
          <w:color w:val="000000"/>
          <w:kern w:val="0"/>
          <w:sz w:val="31"/>
          <w:szCs w:val="31"/>
          <w:lang w:bidi="ar"/>
        </w:rPr>
        <w:t>〕</w:t>
      </w:r>
      <w:r>
        <w:rPr>
          <w:rFonts w:ascii="Times New Roman" w:hAnsi="Times New Roman" w:eastAsia="宋体" w:cs="Times New Roman"/>
          <w:color w:val="000000"/>
          <w:kern w:val="0"/>
          <w:sz w:val="31"/>
          <w:szCs w:val="31"/>
          <w:lang w:bidi="ar"/>
        </w:rPr>
        <w:t>10</w:t>
      </w:r>
      <w:r>
        <w:rPr>
          <w:rFonts w:ascii="Times New Roman" w:hAnsi="Times New Roman" w:eastAsia="方正仿宋_GBK" w:cs="Times New Roman"/>
          <w:color w:val="000000"/>
          <w:kern w:val="0"/>
          <w:sz w:val="31"/>
          <w:szCs w:val="31"/>
          <w:lang w:bidi="ar"/>
        </w:rPr>
        <w:t>号）及重庆市开州区教育委员会《关于批复</w:t>
      </w:r>
      <w:r>
        <w:rPr>
          <w:rFonts w:ascii="Times New Roman" w:hAnsi="Times New Roman" w:eastAsia="宋体" w:cs="Times New Roman"/>
          <w:color w:val="000000"/>
          <w:kern w:val="0"/>
          <w:sz w:val="31"/>
          <w:szCs w:val="31"/>
          <w:lang w:bidi="ar"/>
        </w:rPr>
        <w:t>2024</w:t>
      </w:r>
      <w:r>
        <w:rPr>
          <w:rFonts w:ascii="Times New Roman" w:hAnsi="Times New Roman" w:eastAsia="方正仿宋_GBK" w:cs="Times New Roman"/>
          <w:color w:val="000000"/>
          <w:kern w:val="0"/>
          <w:sz w:val="31"/>
          <w:szCs w:val="31"/>
          <w:lang w:bidi="ar"/>
        </w:rPr>
        <w:t>年部门预算的通知》（开州教财〔</w:t>
      </w:r>
      <w:r>
        <w:rPr>
          <w:rFonts w:ascii="Times New Roman" w:hAnsi="Times New Roman" w:eastAsia="宋体" w:cs="Times New Roman"/>
          <w:color w:val="000000"/>
          <w:kern w:val="0"/>
          <w:sz w:val="31"/>
          <w:szCs w:val="31"/>
          <w:lang w:bidi="ar"/>
        </w:rPr>
        <w:t>2024</w:t>
      </w:r>
      <w:r>
        <w:rPr>
          <w:rFonts w:ascii="Times New Roman" w:hAnsi="Times New Roman" w:eastAsia="方正仿宋_GBK" w:cs="Times New Roman"/>
          <w:color w:val="000000"/>
          <w:kern w:val="0"/>
          <w:sz w:val="31"/>
          <w:szCs w:val="31"/>
          <w:lang w:bidi="ar"/>
        </w:rPr>
        <w:t>〕</w:t>
      </w:r>
      <w:r>
        <w:rPr>
          <w:rFonts w:ascii="Times New Roman" w:hAnsi="Times New Roman" w:eastAsia="宋体" w:cs="Times New Roman"/>
          <w:color w:val="000000"/>
          <w:kern w:val="0"/>
          <w:sz w:val="31"/>
          <w:szCs w:val="31"/>
          <w:lang w:bidi="ar"/>
        </w:rPr>
        <w:t>3</w:t>
      </w:r>
      <w:r>
        <w:rPr>
          <w:rFonts w:ascii="Times New Roman" w:hAnsi="Times New Roman" w:eastAsia="方正仿宋_GBK" w:cs="Times New Roman"/>
          <w:color w:val="000000"/>
          <w:kern w:val="0"/>
          <w:sz w:val="31"/>
          <w:szCs w:val="31"/>
          <w:lang w:bidi="ar"/>
        </w:rPr>
        <w:t>号）要求</w:t>
      </w:r>
      <w:r>
        <w:rPr>
          <w:rFonts w:ascii="Times New Roman" w:hAnsi="Times New Roman" w:eastAsia="宋体" w:cs="Times New Roman"/>
          <w:color w:val="000000"/>
          <w:kern w:val="0"/>
          <w:sz w:val="31"/>
          <w:szCs w:val="31"/>
          <w:lang w:bidi="ar"/>
        </w:rPr>
        <w:t>,</w:t>
      </w:r>
      <w:r>
        <w:rPr>
          <w:rFonts w:ascii="Times New Roman" w:hAnsi="Times New Roman" w:eastAsia="方正仿宋_GBK" w:cs="Times New Roman"/>
          <w:color w:val="000000"/>
          <w:kern w:val="0"/>
          <w:sz w:val="31"/>
          <w:szCs w:val="31"/>
          <w:lang w:bidi="ar"/>
        </w:rPr>
        <w:t>现将重庆市开州区铁桥中心幼儿园</w:t>
      </w:r>
      <w:r>
        <w:rPr>
          <w:rFonts w:ascii="Times New Roman" w:hAnsi="Times New Roman" w:eastAsia="宋体" w:cs="Times New Roman"/>
          <w:color w:val="000000"/>
          <w:kern w:val="0"/>
          <w:sz w:val="31"/>
          <w:szCs w:val="31"/>
          <w:lang w:bidi="ar"/>
        </w:rPr>
        <w:t>2024</w:t>
      </w:r>
      <w:r>
        <w:rPr>
          <w:rFonts w:ascii="Times New Roman" w:hAnsi="Times New Roman" w:eastAsia="方正仿宋_GBK" w:cs="Times New Roman"/>
          <w:color w:val="000000"/>
          <w:kern w:val="0"/>
          <w:sz w:val="31"/>
          <w:szCs w:val="31"/>
          <w:lang w:bidi="ar"/>
        </w:rPr>
        <w:t>年部门预算批复情况公开如下：</w:t>
      </w:r>
    </w:p>
    <w:p>
      <w:pPr>
        <w:rPr>
          <w:rFonts w:ascii="Times New Roman" w:hAnsi="Times New Roman" w:eastAsia="方正仿宋_GBK" w:cs="Times New Roman"/>
          <w:color w:val="000000"/>
          <w:kern w:val="0"/>
          <w:sz w:val="31"/>
          <w:szCs w:val="31"/>
          <w:lang w:bidi="ar"/>
        </w:rPr>
      </w:pPr>
      <w:r>
        <w:rPr>
          <w:rFonts w:ascii="Times New Roman" w:hAnsi="Times New Roman" w:eastAsia="方正仿宋_GBK" w:cs="Times New Roman"/>
          <w:color w:val="000000"/>
          <w:kern w:val="0"/>
          <w:sz w:val="31"/>
          <w:szCs w:val="31"/>
          <w:lang w:bidi="ar"/>
        </w:rPr>
        <w:br w:type="page"/>
      </w:r>
    </w:p>
    <w:p>
      <w:pPr>
        <w:widowControl/>
        <w:jc w:val="center"/>
        <w:rPr>
          <w:rFonts w:ascii="Times New Roman" w:hAnsi="Times New Roman" w:cs="Times New Roman"/>
          <w:sz w:val="44"/>
          <w:szCs w:val="44"/>
        </w:rPr>
      </w:pPr>
      <w:r>
        <w:rPr>
          <w:rFonts w:ascii="Times New Roman" w:hAnsi="Times New Roman" w:eastAsia="方正小标宋_GBK" w:cs="Times New Roman"/>
          <w:color w:val="000000"/>
          <w:kern w:val="0"/>
          <w:sz w:val="44"/>
          <w:szCs w:val="44"/>
          <w:lang w:bidi="ar"/>
        </w:rPr>
        <w:t>目      录</w:t>
      </w:r>
    </w:p>
    <w:p>
      <w:pPr>
        <w:widowControl/>
        <w:jc w:val="center"/>
        <w:rPr>
          <w:rFonts w:ascii="Times New Roman" w:hAnsi="Times New Roman" w:eastAsia="方正楷体_GBK" w:cs="Times New Roman"/>
          <w:sz w:val="22"/>
          <w:szCs w:val="28"/>
        </w:rPr>
      </w:pPr>
      <w:r>
        <w:rPr>
          <w:rFonts w:ascii="Times New Roman" w:hAnsi="Times New Roman" w:eastAsia="方正楷体_GBK" w:cs="Times New Roman"/>
          <w:color w:val="000000"/>
          <w:kern w:val="0"/>
          <w:sz w:val="32"/>
          <w:szCs w:val="32"/>
          <w:lang w:bidi="ar"/>
        </w:rPr>
        <w:t>第一部分：2024年部门预算情况说明</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一、单位基本情况</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二、部门收支总体情况</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三、部门预算情况说明</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四、“三公”经费情况说明</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五、其他重要事项的情况说明</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六、专业性名词解释</w:t>
      </w:r>
    </w:p>
    <w:p>
      <w:pPr>
        <w:widowControl/>
        <w:jc w:val="left"/>
        <w:rPr>
          <w:rFonts w:ascii="Times New Roman" w:hAnsi="Times New Roman" w:eastAsia="方正楷体_GBK" w:cs="Times New Roman"/>
          <w:color w:val="000000"/>
          <w:kern w:val="0"/>
          <w:sz w:val="31"/>
          <w:szCs w:val="31"/>
          <w:lang w:bidi="ar"/>
        </w:rPr>
      </w:pPr>
    </w:p>
    <w:p>
      <w:pPr>
        <w:widowControl/>
        <w:jc w:val="center"/>
        <w:rPr>
          <w:rFonts w:ascii="Times New Roman" w:hAnsi="Times New Roman" w:eastAsia="方正楷体_GBK" w:cs="Times New Roman"/>
          <w:color w:val="000000"/>
          <w:kern w:val="0"/>
          <w:sz w:val="32"/>
          <w:szCs w:val="32"/>
          <w:lang w:bidi="ar"/>
        </w:rPr>
      </w:pPr>
      <w:r>
        <w:rPr>
          <w:rFonts w:ascii="Times New Roman" w:hAnsi="Times New Roman" w:eastAsia="方正楷体_GBK" w:cs="Times New Roman"/>
          <w:color w:val="000000"/>
          <w:kern w:val="0"/>
          <w:sz w:val="32"/>
          <w:szCs w:val="32"/>
          <w:lang w:bidi="ar"/>
        </w:rPr>
        <w:t>第二部分：2024年部门预算公开报表</w:t>
      </w:r>
    </w:p>
    <w:p>
      <w:pPr>
        <w:widowControl/>
        <w:jc w:val="center"/>
        <w:rPr>
          <w:rFonts w:ascii="Times New Roman" w:hAnsi="Times New Roman" w:eastAsia="方正楷体_GBK" w:cs="Times New Roman"/>
          <w:color w:val="000000"/>
          <w:kern w:val="0"/>
          <w:sz w:val="32"/>
          <w:szCs w:val="32"/>
          <w:lang w:bidi="ar"/>
        </w:rPr>
      </w:pP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1</w:t>
      </w:r>
      <w:r>
        <w:rPr>
          <w:rFonts w:ascii="Times New Roman" w:hAnsi="Times New Roman" w:eastAsia="方正仿宋_GBK" w:cs="Times New Roman"/>
          <w:color w:val="000000"/>
          <w:kern w:val="0"/>
          <w:sz w:val="31"/>
          <w:szCs w:val="31"/>
          <w:lang w:bidi="ar"/>
        </w:rPr>
        <w:t>、重庆市开州区铁桥中心幼儿园收支预算总表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2</w:t>
      </w:r>
      <w:r>
        <w:rPr>
          <w:rFonts w:ascii="Times New Roman" w:hAnsi="Times New Roman" w:eastAsia="方正仿宋_GBK" w:cs="Times New Roman"/>
          <w:color w:val="000000"/>
          <w:kern w:val="0"/>
          <w:sz w:val="31"/>
          <w:szCs w:val="31"/>
          <w:lang w:bidi="ar"/>
        </w:rPr>
        <w:t>、重庆市开州区铁桥中心幼儿园收入总表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3</w:t>
      </w:r>
      <w:r>
        <w:rPr>
          <w:rFonts w:ascii="Times New Roman" w:hAnsi="Times New Roman" w:eastAsia="方正仿宋_GBK" w:cs="Times New Roman"/>
          <w:color w:val="000000"/>
          <w:kern w:val="0"/>
          <w:sz w:val="31"/>
          <w:szCs w:val="31"/>
          <w:lang w:bidi="ar"/>
        </w:rPr>
        <w:t>、重庆市开州区铁桥中心幼儿园本年支出预算总表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4</w:t>
      </w:r>
      <w:r>
        <w:rPr>
          <w:rFonts w:ascii="Times New Roman" w:hAnsi="Times New Roman" w:eastAsia="方正仿宋_GBK" w:cs="Times New Roman"/>
          <w:color w:val="000000"/>
          <w:kern w:val="0"/>
          <w:sz w:val="31"/>
          <w:szCs w:val="31"/>
          <w:lang w:bidi="ar"/>
        </w:rPr>
        <w:t>、重庆市开州区铁桥中心幼儿园财政拨款收支预算总表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5</w:t>
      </w:r>
      <w:r>
        <w:rPr>
          <w:rFonts w:ascii="Times New Roman" w:hAnsi="Times New Roman" w:eastAsia="方正仿宋_GBK" w:cs="Times New Roman"/>
          <w:color w:val="000000"/>
          <w:kern w:val="0"/>
          <w:sz w:val="31"/>
          <w:szCs w:val="31"/>
          <w:lang w:bidi="ar"/>
        </w:rPr>
        <w:t>、重庆市开州区铁桥中心幼儿园本年一般公共预算支出预算表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6</w:t>
      </w:r>
      <w:r>
        <w:rPr>
          <w:rFonts w:ascii="Times New Roman" w:hAnsi="Times New Roman" w:eastAsia="方正仿宋_GBK" w:cs="Times New Roman"/>
          <w:color w:val="000000"/>
          <w:kern w:val="0"/>
          <w:sz w:val="31"/>
          <w:szCs w:val="31"/>
          <w:lang w:bidi="ar"/>
        </w:rPr>
        <w:t>、重庆市开州区铁桥中心幼儿园一般公共预算基本支出预算表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7</w:t>
      </w:r>
      <w:r>
        <w:rPr>
          <w:rFonts w:ascii="Times New Roman" w:hAnsi="Times New Roman" w:eastAsia="方正仿宋_GBK" w:cs="Times New Roman"/>
          <w:color w:val="000000"/>
          <w:kern w:val="0"/>
          <w:sz w:val="31"/>
          <w:szCs w:val="31"/>
          <w:lang w:bidi="ar"/>
        </w:rPr>
        <w:t>、重庆市开州区铁桥中心幼儿园一般公共预算“三公”经费支出预算表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8</w:t>
      </w:r>
      <w:r>
        <w:rPr>
          <w:rFonts w:ascii="Times New Roman" w:hAnsi="Times New Roman" w:eastAsia="方正仿宋_GBK" w:cs="Times New Roman"/>
          <w:color w:val="000000"/>
          <w:kern w:val="0"/>
          <w:sz w:val="31"/>
          <w:szCs w:val="31"/>
          <w:lang w:bidi="ar"/>
        </w:rPr>
        <w:t>、重庆市开州区铁桥中心幼儿园政府性基金预算支出预算表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9</w:t>
      </w:r>
      <w:r>
        <w:rPr>
          <w:rFonts w:ascii="Times New Roman" w:hAnsi="Times New Roman" w:eastAsia="方正仿宋_GBK" w:cs="Times New Roman"/>
          <w:color w:val="000000"/>
          <w:kern w:val="0"/>
          <w:sz w:val="31"/>
          <w:szCs w:val="31"/>
          <w:lang w:bidi="ar"/>
        </w:rPr>
        <w:t>、重庆市开州区铁桥中心幼儿园国有资本经营预算支出预算表</w:t>
      </w:r>
    </w:p>
    <w:p>
      <w:pPr>
        <w:widowControl/>
        <w:spacing w:line="60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表</w:t>
      </w:r>
      <w:r>
        <w:rPr>
          <w:rFonts w:ascii="Times New Roman" w:hAnsi="Times New Roman" w:eastAsia="宋体" w:cs="Times New Roman"/>
          <w:color w:val="000000"/>
          <w:kern w:val="0"/>
          <w:sz w:val="31"/>
          <w:szCs w:val="31"/>
          <w:lang w:bidi="ar"/>
        </w:rPr>
        <w:t>10</w:t>
      </w:r>
      <w:r>
        <w:rPr>
          <w:rFonts w:ascii="Times New Roman" w:hAnsi="Times New Roman" w:eastAsia="方正仿宋_GBK" w:cs="Times New Roman"/>
          <w:color w:val="000000"/>
          <w:kern w:val="0"/>
          <w:sz w:val="31"/>
          <w:szCs w:val="31"/>
          <w:lang w:bidi="ar"/>
        </w:rPr>
        <w:t>、重庆市开州区铁桥中心幼儿园项目支出表</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600" w:lineRule="exact"/>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第一部分：2024年部门预算情况说明</w:t>
      </w:r>
    </w:p>
    <w:p>
      <w:pPr>
        <w:spacing w:line="600" w:lineRule="exact"/>
        <w:ind w:left="640"/>
        <w:rPr>
          <w:rFonts w:ascii="Times New Roman" w:hAnsi="Times New Roman" w:eastAsia="方正黑体_GBK" w:cs="Times New Roman"/>
          <w:sz w:val="32"/>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1.实行保育与教育相结合的原则，对幼儿实施体、智、德、美诸方面全面发展的教育，促进其身心和谐发展。</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8"/>
        <w:tabs>
          <w:tab w:val="center" w:pos="4153"/>
          <w:tab w:val="left" w:pos="7275"/>
        </w:tabs>
        <w:spacing w:line="600" w:lineRule="exact"/>
        <w:ind w:firstLine="640"/>
        <w:jc w:val="lef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rPr>
        <w:t>本单位内设3个机构处室，分别是保教处、安稳办、综合办。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2024年年初预算数 376.4万元（</w:t>
      </w:r>
      <w:r>
        <w:rPr>
          <w:rFonts w:hint="eastAsia" w:ascii="Times New Roman" w:hAnsi="Times New Roman" w:eastAsia="方正仿宋_GBK" w:cs="Times New Roman"/>
          <w:sz w:val="32"/>
        </w:rPr>
        <w:t>含</w:t>
      </w:r>
      <w:r>
        <w:rPr>
          <w:rFonts w:ascii="Times New Roman" w:hAnsi="Times New Roman" w:eastAsia="方正仿宋_GBK" w:cs="Times New Roman"/>
          <w:sz w:val="32"/>
        </w:rPr>
        <w:t>上年结转10万元），其中：一般公共预算拨款376.4万元（</w:t>
      </w:r>
      <w:r>
        <w:rPr>
          <w:rFonts w:hint="eastAsia" w:ascii="Times New Roman" w:hAnsi="Times New Roman" w:eastAsia="方正仿宋_GBK" w:cs="Times New Roman"/>
          <w:sz w:val="32"/>
        </w:rPr>
        <w:t>含</w:t>
      </w:r>
      <w:r>
        <w:rPr>
          <w:rFonts w:ascii="Times New Roman" w:hAnsi="Times New Roman" w:eastAsia="方正仿宋_GBK" w:cs="Times New Roman"/>
          <w:sz w:val="32"/>
        </w:rPr>
        <w:t>上年结转10万元），收入较2023年减少47.58万元，主要是</w:t>
      </w:r>
      <w:r>
        <w:rPr>
          <w:rFonts w:hint="eastAsia" w:ascii="Times New Roman" w:hAnsi="Times New Roman" w:eastAsia="方正仿宋_GBK" w:cs="Times New Roman"/>
          <w:sz w:val="32"/>
        </w:rPr>
        <w:t>一般公共预算拨款减少47.58万元</w:t>
      </w:r>
      <w:r>
        <w:rPr>
          <w:rFonts w:ascii="Times New Roman" w:hAnsi="Times New Roman" w:eastAsia="方正仿宋_GBK" w:cs="Times New Roman"/>
          <w:sz w:val="32"/>
        </w:rPr>
        <w:t>。</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2024年年初预算数376.4万元（</w:t>
      </w:r>
      <w:r>
        <w:rPr>
          <w:rFonts w:hint="eastAsia" w:ascii="Times New Roman" w:hAnsi="Times New Roman" w:eastAsia="方正仿宋_GBK" w:cs="Times New Roman"/>
          <w:sz w:val="32"/>
        </w:rPr>
        <w:t>含</w:t>
      </w:r>
      <w:r>
        <w:rPr>
          <w:rFonts w:ascii="Times New Roman" w:hAnsi="Times New Roman" w:eastAsia="方正仿宋_GBK" w:cs="Times New Roman"/>
          <w:sz w:val="32"/>
        </w:rPr>
        <w:t>上年结转10万元），其中：教育支出预算307.72万元，社会保障和就业支出预算35.34万元，卫生健康支出预算16.82万元，住房保障支出预算16.52万元。支出预算较2023年减少47.58万元，</w:t>
      </w:r>
      <w:r>
        <w:rPr>
          <w:rFonts w:ascii="Times New Roman" w:hAnsi="Times New Roman" w:eastAsia="方正仿宋_GBK" w:cs="Times New Roman"/>
          <w:color w:val="000000"/>
          <w:sz w:val="32"/>
        </w:rPr>
        <w:t>其中基本支出预算减少0.65万元，项目支出预算减少46.93万元</w:t>
      </w:r>
      <w:r>
        <w:rPr>
          <w:rFonts w:ascii="Times New Roman" w:hAnsi="Times New Roman" w:eastAsia="方正仿宋_GBK" w:cs="Times New Roman"/>
          <w:sz w:val="32"/>
        </w:rPr>
        <w:t>。</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2024年一般公共预算财政拨款收入376.4万元（</w:t>
      </w:r>
      <w:r>
        <w:rPr>
          <w:rFonts w:hint="eastAsia" w:ascii="Times New Roman" w:hAnsi="Times New Roman" w:eastAsia="方正仿宋_GBK" w:cs="Times New Roman"/>
          <w:sz w:val="32"/>
        </w:rPr>
        <w:t>含</w:t>
      </w:r>
      <w:r>
        <w:rPr>
          <w:rFonts w:ascii="Times New Roman" w:hAnsi="Times New Roman" w:eastAsia="方正仿宋_GBK" w:cs="Times New Roman"/>
          <w:sz w:val="32"/>
        </w:rPr>
        <w:t>上年结转10万元），一般公共预算财政拨款支出376.4万元，比2023年减少47.58万元。其中：基本支出309.94万元，比2023年减少0.65万元，主要原因是在职人数减少</w:t>
      </w:r>
      <w:r>
        <w:rPr>
          <w:rFonts w:hint="eastAsia" w:ascii="Times New Roman" w:hAnsi="Times New Roman" w:eastAsia="方正仿宋_GBK" w:cs="Times New Roman"/>
          <w:sz w:val="32"/>
        </w:rPr>
        <w:t>，人员经费减少等，主要用于保障在职人员工资福利及社会保险缴费，退休人员补助等，保障单位正常运转的各项商品服务支出</w:t>
      </w:r>
      <w:r>
        <w:rPr>
          <w:rFonts w:ascii="Times New Roman" w:hAnsi="Times New Roman" w:eastAsia="方正仿宋_GBK" w:cs="Times New Roman"/>
          <w:sz w:val="32"/>
        </w:rPr>
        <w:t>；项目支出66.45万元，比2023年减少46.93万元，主要原因是学生人数减少，导致学生资助、</w:t>
      </w:r>
      <w:r>
        <w:rPr>
          <w:rFonts w:ascii="Times New Roman" w:hAnsi="Times New Roman" w:eastAsia="方正仿宋_GBK" w:cs="Times New Roman"/>
          <w:sz w:val="32"/>
          <w:szCs w:val="32"/>
        </w:rPr>
        <w:t>营养改善计划项目支出减少，以及幼儿运动场地整治和教学楼楼梯间、教学楼及教师宿舍楼栏板排危，教学楼外墙及楼顶治漏项目已竣工结算，</w:t>
      </w:r>
      <w:r>
        <w:rPr>
          <w:rFonts w:ascii="Times New Roman" w:hAnsi="Times New Roman" w:eastAsia="方正仿宋_GBK" w:cs="Times New Roman"/>
          <w:sz w:val="32"/>
        </w:rPr>
        <w:t>主要用于校园安保服务、</w:t>
      </w:r>
      <w:r>
        <w:rPr>
          <w:rFonts w:ascii="Times New Roman" w:hAnsi="Times New Roman" w:eastAsia="方正仿宋_GBK" w:cs="Times New Roman"/>
          <w:sz w:val="32"/>
          <w:szCs w:val="32"/>
        </w:rPr>
        <w:t>营养改善计划</w:t>
      </w:r>
      <w:r>
        <w:rPr>
          <w:rFonts w:ascii="Times New Roman" w:hAnsi="Times New Roman" w:eastAsia="方正仿宋_GBK" w:cs="Times New Roman"/>
          <w:sz w:val="32"/>
        </w:rPr>
        <w:t>、学前资助、教学楼地面整修及楼梯间排危等项目。</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重庆市开州区铁桥中心幼儿园2024年无使用政府性基金预算拨款安排的支出。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overflowPunct w:val="0"/>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重庆市开州区铁桥中心幼儿园2024年未安排“三公”经费预算。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w:t>
      </w:r>
      <w:r>
        <w:rPr>
          <w:rFonts w:hint="eastAsia" w:ascii="Times New Roman" w:hAnsi="Times New Roman" w:eastAsia="方正仿宋_GBK" w:cs="Times New Roman"/>
          <w:sz w:val="32"/>
        </w:rPr>
        <w:t>我</w:t>
      </w:r>
      <w:r>
        <w:rPr>
          <w:rFonts w:ascii="Times New Roman" w:hAnsi="Times New Roman" w:eastAsia="方正仿宋_GBK" w:cs="Times New Roman"/>
          <w:sz w:val="32"/>
        </w:rPr>
        <w:t>单位2024年无政府采购预算。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3．绩效目标设置情况。2024年项目支出均实行了绩效目标管理，涉及一般公共预算当年财政拨款</w:t>
      </w:r>
      <w:r>
        <w:rPr>
          <w:rFonts w:hint="eastAsia" w:ascii="Times New Roman" w:hAnsi="Times New Roman" w:eastAsia="方正仿宋_GBK" w:cs="Times New Roman"/>
          <w:sz w:val="32"/>
        </w:rPr>
        <w:t>5</w:t>
      </w:r>
      <w:r>
        <w:rPr>
          <w:rFonts w:ascii="Times New Roman" w:hAnsi="Times New Roman" w:eastAsia="方正仿宋_GBK" w:cs="Times New Roman"/>
          <w:sz w:val="32"/>
        </w:rPr>
        <w:t>6.45万元</w:t>
      </w:r>
      <w:r>
        <w:rPr>
          <w:rFonts w:ascii="Times New Roman" w:hAnsi="Times New Roman" w:eastAsia="方正仿宋_GBK" w:cs="Times New Roman"/>
          <w:color w:val="000000"/>
          <w:sz w:val="32"/>
        </w:rPr>
        <w:t>。</w:t>
      </w:r>
    </w:p>
    <w:p>
      <w:pPr>
        <w:overflowPunct w:val="0"/>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4．国有</w:t>
      </w:r>
      <w:r>
        <w:rPr>
          <w:rFonts w:ascii="Times New Roman" w:hAnsi="Times New Roman" w:eastAsia="方正仿宋_GBK" w:cs="Times New Roman"/>
          <w:color w:val="000000"/>
          <w:sz w:val="32"/>
        </w:rPr>
        <w:t>资产占有使用情况。</w:t>
      </w:r>
      <w:r>
        <w:rPr>
          <w:rFonts w:hint="eastAsia" w:ascii="Times New Roman" w:hAnsi="Times New Roman" w:eastAsia="方正仿宋_GBK" w:cs="Times New Roman"/>
          <w:color w:val="000000"/>
          <w:sz w:val="32"/>
          <w:lang w:eastAsia="zh-CN"/>
        </w:rPr>
        <w:t>截至</w:t>
      </w:r>
      <w:r>
        <w:rPr>
          <w:rFonts w:ascii="Times New Roman" w:hAnsi="Times New Roman" w:eastAsia="方正仿宋_GBK" w:cs="Times New Roman"/>
          <w:color w:val="000000"/>
          <w:sz w:val="32"/>
        </w:rPr>
        <w:t>2023年12月，</w:t>
      </w:r>
      <w:r>
        <w:rPr>
          <w:rFonts w:hint="eastAsia" w:ascii="Times New Roman" w:hAnsi="Times New Roman" w:eastAsia="方正仿宋_GBK" w:cs="Times New Roman"/>
          <w:color w:val="000000"/>
          <w:sz w:val="32"/>
        </w:rPr>
        <w:t>我</w:t>
      </w:r>
      <w:r>
        <w:rPr>
          <w:rFonts w:ascii="Times New Roman" w:hAnsi="Times New Roman" w:eastAsia="方正仿宋_GBK" w:cs="Times New Roman"/>
          <w:color w:val="000000"/>
          <w:sz w:val="32"/>
        </w:rPr>
        <w:t>单位共有车辆0辆，其中一般公务用车0辆、执勤执法用车0辆。2024年一般公共预算安排购置车辆0辆，其中一般公务用车0辆、执勤执法用车0辆。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小标宋_GBK" w:cs="Times New Roman"/>
          <w:sz w:val="44"/>
          <w:szCs w:val="44"/>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ascii="Times New Roman" w:hAnsi="Times New Roman" w:eastAsia="方正小标宋_GBK" w:cs="Times New Roman"/>
          <w:sz w:val="44"/>
          <w:szCs w:val="44"/>
        </w:rPr>
        <w:br w:type="page"/>
      </w:r>
    </w:p>
    <w:p>
      <w:pPr>
        <w:spacing w:line="600" w:lineRule="exact"/>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第二部分：2024年部门预算公开报表</w:t>
      </w:r>
    </w:p>
    <w:p>
      <w:pPr>
        <w:spacing w:line="600" w:lineRule="exact"/>
        <w:ind w:firstLine="640" w:firstLineChars="200"/>
        <w:rPr>
          <w:rFonts w:ascii="Times New Roman" w:hAnsi="Times New Roman" w:eastAsia="方正黑体_GBK" w:cs="Times New Roman"/>
          <w:sz w:val="32"/>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2024年部门预算公开报表（详见附表重庆市开州区铁桥中心幼儿园2024年部门预算公开报表）</w:t>
      </w:r>
    </w:p>
    <w:p>
      <w:pPr>
        <w:spacing w:line="600" w:lineRule="exact"/>
        <w:ind w:firstLine="640" w:firstLineChars="200"/>
        <w:rPr>
          <w:rFonts w:ascii="Times New Roman" w:hAnsi="Times New Roman" w:eastAsia="方正黑体_GBK" w:cs="Times New Roman"/>
          <w:sz w:val="32"/>
        </w:rPr>
      </w:pPr>
    </w:p>
    <w:p>
      <w:pPr>
        <w:rPr>
          <w:rFonts w:ascii="Times New Roman" w:hAnsi="Times New Roman" w:cs="Times New Roman"/>
        </w:rPr>
      </w:pPr>
      <w:r>
        <w:rPr>
          <w:rFonts w:ascii="Times New Roman" w:hAnsi="Times New Roman" w:eastAsia="方正仿宋_GBK" w:cs="Times New Roman"/>
          <w:b/>
          <w:sz w:val="32"/>
        </w:rPr>
        <w:t>部门预算公开联系人：李进    联系方式：023-52703168</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40" w:lineRule="exact"/>
        <w:ind w:left="4800" w:hanging="4800" w:hangingChars="15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重庆市开州区铁桥中心幼儿园                </w:t>
      </w:r>
    </w:p>
    <w:p>
      <w:pPr>
        <w:spacing w:line="540" w:lineRule="exact"/>
        <w:ind w:left="4788" w:leftChars="228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2024年3月</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日</w:t>
      </w:r>
    </w:p>
    <w:p>
      <w:pPr>
        <w:spacing w:line="540" w:lineRule="exact"/>
        <w:jc w:val="right"/>
        <w:rPr>
          <w:rFonts w:ascii="Times New Roman" w:hAnsi="Times New Roman" w:eastAsia="方正仿宋_GBK" w:cs="Times New Roman"/>
          <w:sz w:val="32"/>
          <w:szCs w:val="32"/>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rPr>
          <w:rFonts w:ascii="Times New Roman" w:hAnsi="Times New Roman" w:eastAsia="方正小标宋_GBK" w:cs="Times New Roman"/>
          <w:sz w:val="44"/>
          <w:szCs w:val="44"/>
        </w:rPr>
      </w:pPr>
    </w:p>
    <w:p>
      <w:pPr>
        <w:overflowPunct w:val="0"/>
        <w:spacing w:line="480" w:lineRule="exact"/>
        <w:ind w:firstLine="210" w:firstLineChars="100"/>
        <w:jc w:val="lef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ascii="Times New Roman" w:hAnsi="Times New Roman" w:eastAsia="方正仿宋_GBK" w:cs="Times New Roman"/>
          <w:kern w:val="0"/>
          <w:sz w:val="28"/>
          <w:szCs w:val="28"/>
        </w:rPr>
        <w:t>重庆市开州区铁桥中心幼儿园办公室        2024年3月</w:t>
      </w:r>
      <w:r>
        <w:rPr>
          <w:rFonts w:hint="eastAsia" w:ascii="Times New Roman" w:hAnsi="Times New Roman" w:eastAsia="方正仿宋_GBK" w:cs="Times New Roman"/>
          <w:kern w:val="0"/>
          <w:sz w:val="28"/>
          <w:szCs w:val="28"/>
        </w:rPr>
        <w:t>21</w:t>
      </w:r>
      <w:r>
        <w:rPr>
          <w:rFonts w:ascii="Times New Roman" w:hAnsi="Times New Roman" w:eastAsia="方正仿宋_GBK" w:cs="Times New Roman"/>
          <w:kern w:val="0"/>
          <w:sz w:val="28"/>
          <w:szCs w:val="28"/>
        </w:rPr>
        <w:t>日印发</w:t>
      </w:r>
    </w:p>
    <w:sectPr>
      <w:footerReference r:id="rId3" w:type="default"/>
      <w:footerReference r:id="rId4" w:type="even"/>
      <w:pgSz w:w="11906" w:h="16838"/>
      <w:pgMar w:top="2098" w:right="1531" w:bottom="1985" w:left="1531" w:header="851" w:footer="90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75C47380"/>
    <w:rsid w:val="00186280"/>
    <w:rsid w:val="0025157B"/>
    <w:rsid w:val="00487115"/>
    <w:rsid w:val="005833DF"/>
    <w:rsid w:val="00621C19"/>
    <w:rsid w:val="006D54F3"/>
    <w:rsid w:val="00A93976"/>
    <w:rsid w:val="00B16F42"/>
    <w:rsid w:val="00B952D9"/>
    <w:rsid w:val="00BF2AE6"/>
    <w:rsid w:val="00DF0E4B"/>
    <w:rsid w:val="00E60E97"/>
    <w:rsid w:val="00F22CB3"/>
    <w:rsid w:val="00FC09F3"/>
    <w:rsid w:val="0213141D"/>
    <w:rsid w:val="0224187C"/>
    <w:rsid w:val="03726617"/>
    <w:rsid w:val="04F512AE"/>
    <w:rsid w:val="05F47CB2"/>
    <w:rsid w:val="072F1EE9"/>
    <w:rsid w:val="078B414B"/>
    <w:rsid w:val="07EF6488"/>
    <w:rsid w:val="08BC1EEE"/>
    <w:rsid w:val="0978425B"/>
    <w:rsid w:val="0AA37632"/>
    <w:rsid w:val="0B1701D0"/>
    <w:rsid w:val="0D047451"/>
    <w:rsid w:val="0D5B011C"/>
    <w:rsid w:val="0D9A0C44"/>
    <w:rsid w:val="0E073380"/>
    <w:rsid w:val="0E6A4ABA"/>
    <w:rsid w:val="0F13417A"/>
    <w:rsid w:val="0FBA737B"/>
    <w:rsid w:val="0FCB5E7A"/>
    <w:rsid w:val="11CB5870"/>
    <w:rsid w:val="13293706"/>
    <w:rsid w:val="13BB36C2"/>
    <w:rsid w:val="140E5EE8"/>
    <w:rsid w:val="15FF5B93"/>
    <w:rsid w:val="16893F4C"/>
    <w:rsid w:val="176302F9"/>
    <w:rsid w:val="184D5ADD"/>
    <w:rsid w:val="186225A9"/>
    <w:rsid w:val="191A1AA5"/>
    <w:rsid w:val="192C753C"/>
    <w:rsid w:val="19DA170E"/>
    <w:rsid w:val="1B083691"/>
    <w:rsid w:val="1D44297A"/>
    <w:rsid w:val="1D4D182F"/>
    <w:rsid w:val="1F327FFA"/>
    <w:rsid w:val="1F3C1B5B"/>
    <w:rsid w:val="1F494278"/>
    <w:rsid w:val="22BB548D"/>
    <w:rsid w:val="2309213F"/>
    <w:rsid w:val="232A499E"/>
    <w:rsid w:val="24082954"/>
    <w:rsid w:val="25AE3087"/>
    <w:rsid w:val="268D5392"/>
    <w:rsid w:val="27B961A1"/>
    <w:rsid w:val="28862099"/>
    <w:rsid w:val="28CD1A76"/>
    <w:rsid w:val="296F6FD1"/>
    <w:rsid w:val="2B3F09F3"/>
    <w:rsid w:val="2BDE3F9A"/>
    <w:rsid w:val="2C626979"/>
    <w:rsid w:val="2D88240F"/>
    <w:rsid w:val="2E232138"/>
    <w:rsid w:val="2E383E35"/>
    <w:rsid w:val="2EAC3450"/>
    <w:rsid w:val="2EBC6814"/>
    <w:rsid w:val="2F1321AD"/>
    <w:rsid w:val="2F3F2FA2"/>
    <w:rsid w:val="331D7A9E"/>
    <w:rsid w:val="345770AF"/>
    <w:rsid w:val="35780FBB"/>
    <w:rsid w:val="37661A13"/>
    <w:rsid w:val="388D27C1"/>
    <w:rsid w:val="38C5276A"/>
    <w:rsid w:val="39C91615"/>
    <w:rsid w:val="39D07618"/>
    <w:rsid w:val="3B6C3370"/>
    <w:rsid w:val="3BB23479"/>
    <w:rsid w:val="3D1F449E"/>
    <w:rsid w:val="3D8B1C00"/>
    <w:rsid w:val="40363F4D"/>
    <w:rsid w:val="41012781"/>
    <w:rsid w:val="42D00689"/>
    <w:rsid w:val="42F425C9"/>
    <w:rsid w:val="440D53C9"/>
    <w:rsid w:val="444A7FC7"/>
    <w:rsid w:val="453F38A4"/>
    <w:rsid w:val="47161613"/>
    <w:rsid w:val="47E760E3"/>
    <w:rsid w:val="48592ECE"/>
    <w:rsid w:val="48E2459C"/>
    <w:rsid w:val="49855B79"/>
    <w:rsid w:val="49E4760A"/>
    <w:rsid w:val="4C77591F"/>
    <w:rsid w:val="4D671BE9"/>
    <w:rsid w:val="4DE84AD8"/>
    <w:rsid w:val="4E636855"/>
    <w:rsid w:val="4F4246BC"/>
    <w:rsid w:val="5019541D"/>
    <w:rsid w:val="50B05655"/>
    <w:rsid w:val="520C2D5F"/>
    <w:rsid w:val="53B11E10"/>
    <w:rsid w:val="544607C1"/>
    <w:rsid w:val="544E765F"/>
    <w:rsid w:val="54B10443"/>
    <w:rsid w:val="54C811C0"/>
    <w:rsid w:val="5506346C"/>
    <w:rsid w:val="553B5E36"/>
    <w:rsid w:val="55674464"/>
    <w:rsid w:val="56127F5F"/>
    <w:rsid w:val="56B01C19"/>
    <w:rsid w:val="57071993"/>
    <w:rsid w:val="58E10AA2"/>
    <w:rsid w:val="599B4F8C"/>
    <w:rsid w:val="5A105AE3"/>
    <w:rsid w:val="5B9C5154"/>
    <w:rsid w:val="5B9C70A2"/>
    <w:rsid w:val="5BFD3E45"/>
    <w:rsid w:val="5D333A77"/>
    <w:rsid w:val="5D3D64C3"/>
    <w:rsid w:val="5D861C18"/>
    <w:rsid w:val="5E4C4C10"/>
    <w:rsid w:val="5EC2182D"/>
    <w:rsid w:val="5ED74D86"/>
    <w:rsid w:val="627704B6"/>
    <w:rsid w:val="63CA30D8"/>
    <w:rsid w:val="64494C40"/>
    <w:rsid w:val="64616F3B"/>
    <w:rsid w:val="650C6EA7"/>
    <w:rsid w:val="66124991"/>
    <w:rsid w:val="66855163"/>
    <w:rsid w:val="668F1B3D"/>
    <w:rsid w:val="67183984"/>
    <w:rsid w:val="67CC0B6F"/>
    <w:rsid w:val="67E1286C"/>
    <w:rsid w:val="680E1188"/>
    <w:rsid w:val="685F7C35"/>
    <w:rsid w:val="68AD6BF3"/>
    <w:rsid w:val="693B5FAC"/>
    <w:rsid w:val="69562DE6"/>
    <w:rsid w:val="6A244C92"/>
    <w:rsid w:val="6AFC176B"/>
    <w:rsid w:val="6BC77FCB"/>
    <w:rsid w:val="6C6B4DFB"/>
    <w:rsid w:val="6CCF2B43"/>
    <w:rsid w:val="6D321474"/>
    <w:rsid w:val="6D4C0E62"/>
    <w:rsid w:val="6E7A1325"/>
    <w:rsid w:val="6EB81E4D"/>
    <w:rsid w:val="6F2968A7"/>
    <w:rsid w:val="6F3E67F6"/>
    <w:rsid w:val="6FF84BF7"/>
    <w:rsid w:val="70853FB1"/>
    <w:rsid w:val="717F6C52"/>
    <w:rsid w:val="718A31A2"/>
    <w:rsid w:val="71E52F59"/>
    <w:rsid w:val="720535FB"/>
    <w:rsid w:val="725E2D0C"/>
    <w:rsid w:val="7285473C"/>
    <w:rsid w:val="73F676A0"/>
    <w:rsid w:val="74033B6B"/>
    <w:rsid w:val="7421063A"/>
    <w:rsid w:val="74424693"/>
    <w:rsid w:val="749A44CF"/>
    <w:rsid w:val="75C47380"/>
    <w:rsid w:val="76A94111"/>
    <w:rsid w:val="77000835"/>
    <w:rsid w:val="77640DC4"/>
    <w:rsid w:val="77A2369A"/>
    <w:rsid w:val="78CF6711"/>
    <w:rsid w:val="7A480529"/>
    <w:rsid w:val="7A8259A8"/>
    <w:rsid w:val="7B3014C6"/>
    <w:rsid w:val="7CF36E72"/>
    <w:rsid w:val="7D133387"/>
    <w:rsid w:val="7F4C0ABC"/>
    <w:rsid w:val="7FFC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7"/>
    <w:basedOn w:val="1"/>
    <w:next w:val="8"/>
    <w:autoRedefine/>
    <w:qFormat/>
    <w:uiPriority w:val="34"/>
    <w:pPr>
      <w:ind w:firstLine="420" w:firstLineChars="200"/>
    </w:pPr>
    <w:rPr>
      <w:rFonts w:ascii="Calibri" w:hAnsi="Calibri" w:eastAsia="宋体" w:cs="Times New Roman"/>
    </w:rPr>
  </w:style>
  <w:style w:type="paragraph" w:styleId="8">
    <w:name w:val="List Paragraph"/>
    <w:basedOn w:val="1"/>
    <w:autoRedefine/>
    <w:qFormat/>
    <w:uiPriority w:val="34"/>
    <w:pPr>
      <w:ind w:firstLine="420" w:firstLineChars="200"/>
    </w:p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359</Words>
  <Characters>2052</Characters>
  <Lines>17</Lines>
  <Paragraphs>4</Paragraphs>
  <TotalTime>31</TotalTime>
  <ScaleCrop>false</ScaleCrop>
  <LinksUpToDate>false</LinksUpToDate>
  <CharactersWithSpaces>2407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2023-02-28T12:30:00Z</dcterms:created>
  <dc:creator>酸奶盖儿</dc:creator>
  <cp:lastModifiedBy>Administrator</cp:lastModifiedBy>
  <dcterms:modified xsi:type="dcterms:W3CDTF">2024-03-29T07:04:19Z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CB4F21EC97784147B129A4A12361CE20</vt:lpwstr>
  </property>
</Properties>
</file>