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sz w:val="36"/>
        </w:rPr>
      </w:pPr>
      <w:bookmarkStart w:id="0" w:name="_GoBack"/>
      <w:bookmarkEnd w:id="0"/>
      <w:r>
        <w:rPr>
          <w:sz w:val="36"/>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46990</wp:posOffset>
                </wp:positionV>
                <wp:extent cx="5485765" cy="914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8576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方正小标宋简体"/>
                                <w:w w:val="80"/>
                                <w:sz w:val="80"/>
                                <w:szCs w:val="80"/>
                              </w:rPr>
                            </w:pPr>
                            <w:r>
                              <w:rPr>
                                <w:rFonts w:eastAsia="方正小标宋简体"/>
                                <w:color w:val="FF0000"/>
                                <w:w w:val="80"/>
                                <w:sz w:val="80"/>
                                <w:szCs w:val="80"/>
                              </w:rPr>
                              <w:t>重庆市开州区</w:t>
                            </w:r>
                            <w:r>
                              <w:rPr>
                                <w:rFonts w:hint="eastAsia" w:eastAsia="方正小标宋简体"/>
                                <w:color w:val="FF0000"/>
                                <w:w w:val="80"/>
                                <w:sz w:val="80"/>
                                <w:szCs w:val="80"/>
                              </w:rPr>
                              <w:t>义和镇中心小学</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3.7pt;height:72pt;width:431.95pt;z-index:251661312;mso-width-relative:page;mso-height-relative:page;" filled="f" stroked="f" coordsize="21600,21600" o:gfxdata="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ZCgrzaAAAACQEAAA8AAAAAAAAAAQAgAAAAIgAAAGRy&#10;cy9kb3ducmV2LnhtbFBLAQIUABQAAAAIAIdO4kBddyBePAIAAGYEAAAOAAAAAAAAAAEAIAAAACkB&#10;AABkcnMvZTJvRG9jLnhtbFBLBQYAAAAABgAGAFkBAADXBQAAAAA=&#10;">
                <v:fill on="f" focussize="0,0"/>
                <v:stroke on="f" weight="0.5pt"/>
                <v:imagedata o:title=""/>
                <o:lock v:ext="edit" aspectratio="f"/>
                <v:textbox>
                  <w:txbxContent>
                    <w:p>
                      <w:pPr>
                        <w:rPr>
                          <w:rFonts w:eastAsia="方正小标宋简体"/>
                          <w:w w:val="80"/>
                          <w:sz w:val="80"/>
                          <w:szCs w:val="80"/>
                        </w:rPr>
                      </w:pPr>
                      <w:r>
                        <w:rPr>
                          <w:rFonts w:eastAsia="方正小标宋简体"/>
                          <w:color w:val="FF0000"/>
                          <w:w w:val="80"/>
                          <w:sz w:val="80"/>
                          <w:szCs w:val="80"/>
                        </w:rPr>
                        <w:t>重庆市开州区</w:t>
                      </w:r>
                      <w:r>
                        <w:rPr>
                          <w:rFonts w:hint="eastAsia" w:eastAsia="方正小标宋简体"/>
                          <w:color w:val="FF0000"/>
                          <w:w w:val="80"/>
                          <w:sz w:val="80"/>
                          <w:szCs w:val="80"/>
                        </w:rPr>
                        <w:t>义和镇中心小学</w:t>
                      </w:r>
                    </w:p>
                    <w:p/>
                  </w:txbxContent>
                </v:textbox>
              </v:shape>
            </w:pict>
          </mc:Fallback>
        </mc:AlternateContent>
      </w:r>
    </w:p>
    <w:p>
      <w:pPr>
        <w:spacing w:line="100" w:lineRule="exact"/>
        <w:jc w:val="center"/>
        <w:rPr>
          <w:rFonts w:eastAsia="黑体"/>
          <w:sz w:val="36"/>
        </w:rPr>
      </w:pPr>
    </w:p>
    <w:p>
      <w:pPr>
        <w:spacing w:line="600" w:lineRule="exact"/>
        <w:jc w:val="center"/>
        <w:rPr>
          <w:rFonts w:eastAsia="方正仿宋_GBK"/>
          <w:sz w:val="32"/>
        </w:rPr>
      </w:pPr>
    </w:p>
    <w:p>
      <w:pPr>
        <w:spacing w:line="600" w:lineRule="exact"/>
        <w:jc w:val="center"/>
        <w:rPr>
          <w:rFonts w:eastAsia="方正仿宋_GBK"/>
          <w:sz w:val="32"/>
        </w:rPr>
      </w:pPr>
    </w:p>
    <w:p>
      <w:pPr>
        <w:spacing w:line="600" w:lineRule="exact"/>
        <w:jc w:val="center"/>
        <w:rPr>
          <w:rFonts w:eastAsia="方正仿宋_GBK"/>
          <w:sz w:val="32"/>
        </w:rPr>
      </w:pPr>
    </w:p>
    <w:p>
      <w:pPr>
        <w:spacing w:line="600" w:lineRule="exact"/>
        <w:jc w:val="center"/>
        <w:rPr>
          <w:rFonts w:eastAsia="方正仿宋_GBK"/>
          <w:sz w:val="32"/>
          <w:szCs w:val="32"/>
        </w:rPr>
      </w:pPr>
      <w:r>
        <w:rPr>
          <w:rFonts w:eastAsia="方正仿宋_GBK"/>
          <w:sz w:val="32"/>
        </w:rPr>
        <w:t>开州</w:t>
      </w:r>
      <w:r>
        <w:rPr>
          <w:rFonts w:hint="eastAsia" w:eastAsia="方正仿宋_GBK"/>
          <w:sz w:val="32"/>
        </w:rPr>
        <w:t>义小发</w:t>
      </w:r>
      <w:r>
        <w:rPr>
          <w:rFonts w:eastAsia="方正仿宋_GBK"/>
          <w:color w:val="000000"/>
          <w:sz w:val="32"/>
          <w:szCs w:val="32"/>
        </w:rPr>
        <w:t>〔2024〕</w:t>
      </w:r>
      <w:r>
        <w:rPr>
          <w:rFonts w:hint="eastAsia" w:eastAsia="方正仿宋_GBK"/>
          <w:sz w:val="32"/>
          <w:szCs w:val="32"/>
        </w:rPr>
        <w:t>2</w:t>
      </w:r>
      <w:r>
        <w:rPr>
          <w:rFonts w:eastAsia="方正仿宋_GBK"/>
          <w:sz w:val="32"/>
        </w:rPr>
        <w:t xml:space="preserve">号 </w:t>
      </w:r>
      <w:r>
        <w:rPr>
          <w:rFonts w:hint="eastAsia" w:eastAsia="方正仿宋_GBK"/>
          <w:sz w:val="32"/>
        </w:rPr>
        <w:t xml:space="preserve">         </w:t>
      </w:r>
      <w:r>
        <w:rPr>
          <w:rFonts w:eastAsia="方正仿宋_GBK"/>
          <w:sz w:val="32"/>
        </w:rPr>
        <w:t xml:space="preserve">     签发人：</w:t>
      </w:r>
      <w:r>
        <w:rPr>
          <w:rFonts w:hint="eastAsia" w:eastAsia="方正楷体_GBK"/>
          <w:sz w:val="32"/>
        </w:rPr>
        <w:t>盛远书</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义和镇中心小学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,现将重庆市开州区义和镇中心小学2024年部门预算批复情况公开如下：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jc w:val="center"/>
        <w:rPr>
          <w:rFonts w:eastAsia="方正楷体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w:t>
      </w:r>
      <w:r>
        <w:rPr>
          <w:rFonts w:eastAsia="方正仿宋_GBK"/>
          <w:sz w:val="32"/>
          <w:szCs w:val="32"/>
        </w:rPr>
        <w:t>市开州区义和镇中心小学</w:t>
      </w:r>
      <w:r>
        <w:rPr>
          <w:rFonts w:hint="eastAsia" w:eastAsia="方正仿宋_GBK"/>
          <w:sz w:val="32"/>
          <w:szCs w:val="32"/>
        </w:rPr>
        <w:t>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w:t>
      </w:r>
      <w:r>
        <w:rPr>
          <w:rFonts w:eastAsia="方正仿宋_GBK"/>
          <w:sz w:val="32"/>
          <w:szCs w:val="32"/>
        </w:rPr>
        <w:t>市开州区义和镇中心小学收入总表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w:t>
      </w:r>
      <w:r>
        <w:rPr>
          <w:rFonts w:eastAsia="方正仿宋_GBK"/>
          <w:sz w:val="32"/>
          <w:szCs w:val="32"/>
        </w:rPr>
        <w:t>市开州区义和镇中心小学</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w:t>
      </w:r>
      <w:r>
        <w:rPr>
          <w:rFonts w:eastAsia="方正仿宋_GBK"/>
          <w:sz w:val="32"/>
          <w:szCs w:val="32"/>
        </w:rPr>
        <w:t>市开州区义和镇中心小学财政拨款收支</w:t>
      </w:r>
      <w:r>
        <w:rPr>
          <w:rFonts w:hint="eastAsia" w:eastAsia="方正仿宋_GBK"/>
          <w:sz w:val="32"/>
          <w:szCs w:val="32"/>
        </w:rPr>
        <w:t>预算总</w:t>
      </w:r>
      <w:r>
        <w:rPr>
          <w:rFonts w:eastAsia="方正仿宋_GBK"/>
          <w:sz w:val="32"/>
          <w:szCs w:val="32"/>
        </w:rPr>
        <w:t>表</w:t>
      </w:r>
    </w:p>
    <w:p>
      <w:pPr>
        <w:spacing w:line="600" w:lineRule="exact"/>
        <w:ind w:left="960" w:hanging="960" w:hangingChars="300"/>
        <w:rPr>
          <w:rFonts w:eastAsia="方正仿宋_GBK"/>
          <w:sz w:val="32"/>
          <w:szCs w:val="32"/>
        </w:rPr>
      </w:pPr>
      <w:r>
        <w:rPr>
          <w:rFonts w:eastAsia="方正仿宋_GBK"/>
          <w:sz w:val="32"/>
          <w:szCs w:val="32"/>
        </w:rPr>
        <w:t>表5、</w:t>
      </w:r>
      <w:r>
        <w:rPr>
          <w:rFonts w:hint="eastAsia" w:eastAsia="方正仿宋_GBK"/>
          <w:sz w:val="32"/>
          <w:szCs w:val="32"/>
        </w:rPr>
        <w:t>重庆</w:t>
      </w:r>
      <w:r>
        <w:rPr>
          <w:rFonts w:eastAsia="方正仿宋_GBK"/>
          <w:sz w:val="32"/>
          <w:szCs w:val="32"/>
        </w:rPr>
        <w:t>市开州区义和镇中心小学</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ind w:left="960" w:hanging="960" w:hangingChars="300"/>
        <w:rPr>
          <w:rFonts w:eastAsia="方正仿宋_GBK"/>
          <w:sz w:val="32"/>
          <w:szCs w:val="32"/>
        </w:rPr>
      </w:pPr>
      <w:r>
        <w:rPr>
          <w:rFonts w:eastAsia="方正仿宋_GBK"/>
          <w:sz w:val="32"/>
          <w:szCs w:val="32"/>
        </w:rPr>
        <w:t>表6、</w:t>
      </w:r>
      <w:r>
        <w:rPr>
          <w:rFonts w:hint="eastAsia" w:eastAsia="方正仿宋_GBK"/>
          <w:sz w:val="32"/>
          <w:szCs w:val="32"/>
        </w:rPr>
        <w:t>重庆</w:t>
      </w:r>
      <w:r>
        <w:rPr>
          <w:rFonts w:eastAsia="方正仿宋_GBK"/>
          <w:sz w:val="32"/>
          <w:szCs w:val="32"/>
        </w:rPr>
        <w:t>市开州区义和镇中心小学一般公共预算基本支出</w:t>
      </w:r>
      <w:r>
        <w:rPr>
          <w:rFonts w:hint="eastAsia" w:eastAsia="方正仿宋_GBK"/>
          <w:sz w:val="32"/>
          <w:szCs w:val="32"/>
        </w:rPr>
        <w:t>预算</w:t>
      </w:r>
      <w:r>
        <w:rPr>
          <w:rFonts w:eastAsia="方正仿宋_GBK"/>
          <w:sz w:val="32"/>
          <w:szCs w:val="32"/>
        </w:rPr>
        <w:t>表</w:t>
      </w:r>
    </w:p>
    <w:p>
      <w:pPr>
        <w:spacing w:line="600" w:lineRule="exact"/>
        <w:ind w:left="960" w:hanging="960" w:hangingChars="300"/>
        <w:rPr>
          <w:rFonts w:eastAsia="方正仿宋_GBK"/>
          <w:sz w:val="32"/>
          <w:szCs w:val="32"/>
        </w:rPr>
      </w:pPr>
      <w:r>
        <w:rPr>
          <w:rFonts w:eastAsia="方正仿宋_GBK"/>
          <w:sz w:val="32"/>
          <w:szCs w:val="32"/>
        </w:rPr>
        <w:t>表7、</w:t>
      </w:r>
      <w:r>
        <w:rPr>
          <w:rFonts w:hint="eastAsia" w:eastAsia="方正仿宋_GBK"/>
          <w:sz w:val="32"/>
          <w:szCs w:val="32"/>
        </w:rPr>
        <w:t>重庆</w:t>
      </w:r>
      <w:r>
        <w:rPr>
          <w:rFonts w:eastAsia="方正仿宋_GBK"/>
          <w:sz w:val="32"/>
          <w:szCs w:val="32"/>
        </w:rPr>
        <w:t>市开州区义和镇中心小学一般公共预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ind w:left="960" w:hanging="960" w:hangingChars="300"/>
        <w:rPr>
          <w:rFonts w:eastAsia="方正仿宋_GBK"/>
          <w:sz w:val="32"/>
          <w:szCs w:val="32"/>
        </w:rPr>
      </w:pPr>
      <w:r>
        <w:rPr>
          <w:rFonts w:eastAsia="方正仿宋_GBK"/>
          <w:sz w:val="32"/>
          <w:szCs w:val="32"/>
        </w:rPr>
        <w:t>表8、</w:t>
      </w:r>
      <w:r>
        <w:rPr>
          <w:rFonts w:hint="eastAsia" w:eastAsia="方正仿宋_GBK"/>
          <w:sz w:val="32"/>
          <w:szCs w:val="32"/>
        </w:rPr>
        <w:t>重庆</w:t>
      </w:r>
      <w:r>
        <w:rPr>
          <w:rFonts w:eastAsia="方正仿宋_GBK"/>
          <w:sz w:val="32"/>
          <w:szCs w:val="32"/>
        </w:rPr>
        <w:t>市开州区义和镇中心小学政府性基金预算支出</w:t>
      </w:r>
      <w:r>
        <w:rPr>
          <w:rFonts w:hint="eastAsia" w:eastAsia="方正仿宋_GBK"/>
          <w:sz w:val="32"/>
          <w:szCs w:val="32"/>
        </w:rPr>
        <w:t>预算</w:t>
      </w:r>
      <w:r>
        <w:rPr>
          <w:rFonts w:eastAsia="方正仿宋_GBK"/>
          <w:sz w:val="32"/>
          <w:szCs w:val="32"/>
        </w:rPr>
        <w:t>表</w:t>
      </w:r>
    </w:p>
    <w:p>
      <w:pPr>
        <w:spacing w:line="600" w:lineRule="exact"/>
        <w:ind w:left="960" w:hanging="960" w:hangingChars="300"/>
        <w:rPr>
          <w:rFonts w:eastAsia="方正仿宋_GBK"/>
          <w:sz w:val="32"/>
          <w:szCs w:val="32"/>
        </w:rPr>
      </w:pPr>
      <w:r>
        <w:rPr>
          <w:rFonts w:eastAsia="方正仿宋_GBK"/>
          <w:sz w:val="32"/>
          <w:szCs w:val="32"/>
        </w:rPr>
        <w:t>表9、</w:t>
      </w:r>
      <w:r>
        <w:rPr>
          <w:rFonts w:hint="eastAsia" w:eastAsia="方正仿宋_GBK"/>
          <w:sz w:val="32"/>
          <w:szCs w:val="32"/>
        </w:rPr>
        <w:t>重庆</w:t>
      </w:r>
      <w:r>
        <w:rPr>
          <w:rFonts w:eastAsia="方正仿宋_GBK"/>
          <w:sz w:val="32"/>
          <w:szCs w:val="32"/>
        </w:rPr>
        <w:t>市开州区义和镇中心小学国有资本经营预算支出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w:t>
      </w:r>
      <w:r>
        <w:rPr>
          <w:rFonts w:eastAsia="方正仿宋_GBK"/>
          <w:sz w:val="32"/>
          <w:szCs w:val="32"/>
        </w:rPr>
        <w:t>市开州区义和镇中心小学项目支出表</w:t>
      </w:r>
    </w:p>
    <w:p>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1.组织实施教育教学活动，维护学校的教学秩序。</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2.对受教育者进行学籍管理，实施奖励或者处分，颁发相应的学业证书。</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3.聘任教职工，实施奖励或者处分。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4.维护受教育者、教师及其他职工的合法权益。</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5.根据学校规模，设置学校管理机构，建立健全各项规章制度和岗位责任制；</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6.做好学校安全稳定工作和后勤保障服务工作。</w:t>
      </w:r>
    </w:p>
    <w:p>
      <w:pPr>
        <w:pStyle w:val="7"/>
        <w:tabs>
          <w:tab w:val="center" w:pos="4153"/>
          <w:tab w:val="left" w:pos="7275"/>
        </w:tabs>
        <w:overflowPunct w:val="0"/>
        <w:spacing w:line="600" w:lineRule="exact"/>
        <w:ind w:left="640" w:firstLine="0" w:firstLineChars="0"/>
        <w:rPr>
          <w:rFonts w:ascii="方正楷体_GBK" w:hAnsi="Times New Roman" w:eastAsia="方正楷体_GBK"/>
          <w:sz w:val="32"/>
        </w:rPr>
      </w:pPr>
      <w:r>
        <w:rPr>
          <w:rFonts w:hint="eastAsia" w:ascii="方正楷体_GBK" w:hAnsi="Times New Roman" w:eastAsia="方正楷体_GBK"/>
          <w:sz w:val="32"/>
        </w:rPr>
        <w:t>（二）单位构成</w:t>
      </w:r>
    </w:p>
    <w:p>
      <w:pPr>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本单位内设3个</w:t>
      </w:r>
      <w:r>
        <w:rPr>
          <w:rFonts w:ascii="方正仿宋_GBK" w:hAnsi="仿宋_GB2312" w:eastAsia="方正仿宋_GBK" w:cs="仿宋_GB2312"/>
          <w:sz w:val="32"/>
        </w:rPr>
        <w:t>机构处室</w:t>
      </w:r>
      <w:r>
        <w:rPr>
          <w:rFonts w:hint="eastAsia" w:ascii="方正仿宋_GBK" w:hAnsi="仿宋_GB2312" w:eastAsia="方正仿宋_GBK" w:cs="仿宋_GB2312"/>
          <w:sz w:val="32"/>
        </w:rPr>
        <w:t>，分别是教导处、总务处、安稳办。</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2024年年初预算数1334.74万元（含上年结转</w:t>
      </w:r>
      <w:r>
        <w:rPr>
          <w:rFonts w:hint="eastAsia" w:eastAsia="方正仿宋_GBK"/>
          <w:sz w:val="32"/>
        </w:rPr>
        <w:t>23.67</w:t>
      </w:r>
      <w:r>
        <w:rPr>
          <w:rFonts w:eastAsia="方正仿宋_GBK"/>
          <w:sz w:val="32"/>
        </w:rPr>
        <w:t>万元），其中：一般公共预算拨款1334.74万元（含上年结转</w:t>
      </w:r>
      <w:r>
        <w:rPr>
          <w:rFonts w:hint="eastAsia" w:eastAsia="方正仿宋_GBK"/>
          <w:sz w:val="32"/>
        </w:rPr>
        <w:t>23.67</w:t>
      </w:r>
      <w:r>
        <w:rPr>
          <w:rFonts w:eastAsia="方正仿宋_GBK"/>
          <w:sz w:val="32"/>
        </w:rPr>
        <w:t>万元）。收入较2023年</w:t>
      </w:r>
      <w:r>
        <w:rPr>
          <w:rFonts w:hint="eastAsia" w:eastAsia="方正仿宋_GBK"/>
          <w:sz w:val="32"/>
        </w:rPr>
        <w:t>减少15</w:t>
      </w:r>
      <w:r>
        <w:rPr>
          <w:rFonts w:eastAsia="方正仿宋_GBK"/>
          <w:sz w:val="32"/>
        </w:rPr>
        <w:t>万元，主要是基本支出增加</w:t>
      </w:r>
      <w:r>
        <w:rPr>
          <w:rFonts w:hint="eastAsia" w:eastAsia="方正仿宋_GBK"/>
          <w:sz w:val="32"/>
        </w:rPr>
        <w:t>28.29</w:t>
      </w:r>
      <w:r>
        <w:rPr>
          <w:rFonts w:eastAsia="方正仿宋_GBK"/>
          <w:sz w:val="32"/>
        </w:rPr>
        <w:t>万元</w:t>
      </w:r>
      <w:r>
        <w:rPr>
          <w:rFonts w:hint="eastAsia" w:eastAsia="方正仿宋_GBK"/>
          <w:sz w:val="32"/>
        </w:rPr>
        <w:t>，</w:t>
      </w:r>
      <w:r>
        <w:rPr>
          <w:rFonts w:eastAsia="方正仿宋_GBK"/>
          <w:sz w:val="32"/>
        </w:rPr>
        <w:t>项目支出预算</w:t>
      </w:r>
      <w:r>
        <w:rPr>
          <w:rFonts w:hint="eastAsia" w:eastAsia="方正仿宋_GBK"/>
          <w:sz w:val="32"/>
        </w:rPr>
        <w:t>减少43.29</w:t>
      </w:r>
      <w:r>
        <w:rPr>
          <w:rFonts w:eastAsia="方正仿宋_GBK"/>
          <w:sz w:val="32"/>
        </w:rPr>
        <w:t>万元。</w:t>
      </w:r>
    </w:p>
    <w:p>
      <w:pPr>
        <w:overflowPunct w:val="0"/>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2024年年初预算数1334.74万元，其中：教育支出预算1007.71万元，社会保障和就业支出预算 208.02万元，卫生健康支出预算63.14万元，住房保障支出预算55.87万元。支出预算较</w:t>
      </w:r>
      <w:r>
        <w:rPr>
          <w:rFonts w:hint="eastAsia" w:eastAsia="方正仿宋_GBK"/>
          <w:sz w:val="32"/>
        </w:rPr>
        <w:t>202</w:t>
      </w:r>
      <w:r>
        <w:rPr>
          <w:rFonts w:eastAsia="方正仿宋_GBK"/>
          <w:sz w:val="32"/>
        </w:rPr>
        <w:t>3年</w:t>
      </w:r>
      <w:r>
        <w:rPr>
          <w:rFonts w:hint="eastAsia" w:eastAsia="方正仿宋_GBK"/>
          <w:sz w:val="32"/>
        </w:rPr>
        <w:t>减少15</w:t>
      </w:r>
      <w:r>
        <w:rPr>
          <w:rFonts w:eastAsia="方正仿宋_GBK"/>
          <w:sz w:val="32"/>
        </w:rPr>
        <w:t>万元，主要是基本支出增加</w:t>
      </w:r>
      <w:r>
        <w:rPr>
          <w:rFonts w:hint="eastAsia" w:eastAsia="方正仿宋_GBK"/>
          <w:sz w:val="32"/>
        </w:rPr>
        <w:t>28.29</w:t>
      </w:r>
      <w:r>
        <w:rPr>
          <w:rFonts w:eastAsia="方正仿宋_GBK"/>
          <w:sz w:val="32"/>
        </w:rPr>
        <w:t>万元</w:t>
      </w:r>
      <w:r>
        <w:rPr>
          <w:rFonts w:hint="eastAsia" w:eastAsia="方正仿宋_GBK"/>
          <w:sz w:val="32"/>
        </w:rPr>
        <w:t>，</w:t>
      </w:r>
      <w:r>
        <w:rPr>
          <w:rFonts w:eastAsia="方正仿宋_GBK"/>
          <w:sz w:val="32"/>
        </w:rPr>
        <w:t>项目支出预算</w:t>
      </w:r>
      <w:r>
        <w:rPr>
          <w:rFonts w:hint="eastAsia" w:eastAsia="方正仿宋_GBK"/>
          <w:sz w:val="32"/>
        </w:rPr>
        <w:t>减少43.29</w:t>
      </w:r>
      <w:r>
        <w:rPr>
          <w:rFonts w:eastAsia="方正仿宋_GBK"/>
          <w:sz w:val="32"/>
        </w:rPr>
        <w:t>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2024年一般公共预算财政拨款收入1334.74万元（含上年结转</w:t>
      </w:r>
      <w:r>
        <w:rPr>
          <w:rFonts w:hint="eastAsia" w:eastAsia="方正仿宋_GBK"/>
          <w:sz w:val="32"/>
        </w:rPr>
        <w:t>23.67</w:t>
      </w:r>
      <w:r>
        <w:rPr>
          <w:rFonts w:eastAsia="方正仿宋_GBK"/>
          <w:sz w:val="32"/>
        </w:rPr>
        <w:t>万元），一般公共预算财政拨款支出1334.74万元，比2023年减少</w:t>
      </w:r>
      <w:r>
        <w:rPr>
          <w:rFonts w:hint="eastAsia" w:eastAsia="方正仿宋_GBK"/>
          <w:sz w:val="32"/>
        </w:rPr>
        <w:t>15</w:t>
      </w:r>
      <w:r>
        <w:rPr>
          <w:rFonts w:eastAsia="方正仿宋_GBK"/>
          <w:sz w:val="32"/>
        </w:rPr>
        <w:t>万元。其中：基本支出1187.1万元，比2023年增加</w:t>
      </w:r>
      <w:r>
        <w:rPr>
          <w:rFonts w:hint="eastAsia" w:eastAsia="方正仿宋_GBK"/>
          <w:sz w:val="32"/>
        </w:rPr>
        <w:t>28.29</w:t>
      </w:r>
      <w:r>
        <w:rPr>
          <w:rFonts w:eastAsia="方正仿宋_GBK"/>
          <w:sz w:val="32"/>
        </w:rPr>
        <w:t xml:space="preserve"> 万元，主要原因是</w:t>
      </w:r>
      <w:r>
        <w:rPr>
          <w:rFonts w:hint="eastAsia" w:ascii="方正仿宋_GBK" w:eastAsia="方正仿宋_GBK"/>
          <w:sz w:val="32"/>
        </w:rPr>
        <w:t>三支一扶人员工资45万元纳入基本支出年初预算</w:t>
      </w:r>
      <w:r>
        <w:rPr>
          <w:rFonts w:eastAsia="方正仿宋_GBK"/>
          <w:sz w:val="32"/>
        </w:rPr>
        <w:t>，主要用于保障在职人员工资福利及社会保险缴费，退休人员补助等，保障部门正常运转的各项商品服务支出；项目支出147.64万元，比2023年减少43.29万元，主要原因是</w:t>
      </w:r>
      <w:r>
        <w:rPr>
          <w:rFonts w:hint="eastAsia" w:ascii="方正仿宋_GBK" w:eastAsia="方正仿宋_GBK"/>
          <w:sz w:val="32"/>
        </w:rPr>
        <w:t>三支一扶人员工资未纳入项目预算、运动场改造项目已完工结算</w:t>
      </w:r>
      <w:r>
        <w:rPr>
          <w:rFonts w:eastAsia="方正仿宋_GBK"/>
          <w:sz w:val="32"/>
        </w:rPr>
        <w:t>，主要用于</w:t>
      </w:r>
      <w:r>
        <w:rPr>
          <w:rFonts w:hint="eastAsia" w:ascii="方正仿宋_GBK" w:eastAsia="方正仿宋_GBK"/>
          <w:sz w:val="32"/>
        </w:rPr>
        <w:t>薄弱环节改善与能力提升、校舍维修、校园保安服务费、学生资助、学生膳食补助</w:t>
      </w:r>
      <w:r>
        <w:rPr>
          <w:rFonts w:eastAsia="方正仿宋_GBK"/>
          <w:sz w:val="32"/>
        </w:rPr>
        <w:t>等重点工作。</w:t>
      </w:r>
    </w:p>
    <w:p>
      <w:pPr>
        <w:overflowPunct w:val="0"/>
        <w:spacing w:line="600" w:lineRule="exact"/>
        <w:ind w:firstLine="640" w:firstLineChars="200"/>
        <w:rPr>
          <w:rFonts w:eastAsia="方正仿宋_GBK"/>
          <w:sz w:val="32"/>
        </w:rPr>
      </w:pPr>
      <w:r>
        <w:rPr>
          <w:rFonts w:eastAsia="方正仿宋_GBK"/>
          <w:sz w:val="32"/>
        </w:rPr>
        <w:t>我单位2024年无使用政府性基金预算拨款安排的支出</w:t>
      </w:r>
      <w:r>
        <w:rPr>
          <w:rFonts w:hint="eastAsia" w:ascii="方正仿宋_GBK" w:eastAsia="方正仿宋_GBK"/>
          <w:sz w:val="32"/>
        </w:rPr>
        <w:t>。</w:t>
      </w:r>
    </w:p>
    <w:p>
      <w:pPr>
        <w:overflowPunct w:val="0"/>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overflowPunct w:val="0"/>
        <w:spacing w:line="600" w:lineRule="exact"/>
        <w:ind w:firstLine="600"/>
        <w:rPr>
          <w:rFonts w:eastAsia="方正仿宋_GBK"/>
          <w:sz w:val="32"/>
        </w:rPr>
      </w:pPr>
      <w:r>
        <w:rPr>
          <w:rFonts w:eastAsia="方正仿宋_GBK"/>
          <w:sz w:val="32"/>
        </w:rPr>
        <w:t>重庆市开州区</w:t>
      </w:r>
      <w:r>
        <w:rPr>
          <w:rFonts w:hint="eastAsia" w:eastAsia="方正仿宋_GBK"/>
          <w:sz w:val="32"/>
        </w:rPr>
        <w:t>义</w:t>
      </w:r>
      <w:r>
        <w:rPr>
          <w:rFonts w:eastAsia="方正仿宋_GBK"/>
          <w:sz w:val="32"/>
        </w:rPr>
        <w:t>和镇中心小学2024年未安排“三公”经费预算。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overflowPunct w:val="0"/>
        <w:spacing w:line="600" w:lineRule="exact"/>
        <w:ind w:firstLine="640" w:firstLineChars="200"/>
        <w:rPr>
          <w:rFonts w:eastAsia="方正仿宋_GBK"/>
          <w:b/>
          <w:sz w:val="32"/>
        </w:rPr>
      </w:pPr>
      <w:r>
        <w:rPr>
          <w:rFonts w:eastAsia="方正仿宋_GBK"/>
          <w:b/>
          <w:sz w:val="32"/>
        </w:rPr>
        <w:t>2</w:t>
      </w:r>
      <w:r>
        <w:rPr>
          <w:rFonts w:hint="eastAsia" w:eastAsia="方正仿宋_GBK"/>
          <w:b/>
          <w:sz w:val="32"/>
        </w:rPr>
        <w:t>．</w:t>
      </w:r>
      <w:r>
        <w:rPr>
          <w:rFonts w:eastAsia="方正仿宋_GBK"/>
          <w:b/>
          <w:sz w:val="32"/>
        </w:rPr>
        <w:t>政府采购情况。</w:t>
      </w:r>
      <w:r>
        <w:rPr>
          <w:rFonts w:eastAsia="方正仿宋_GBK"/>
          <w:sz w:val="32"/>
        </w:rPr>
        <w:t>本单位政府采购预算总额</w:t>
      </w:r>
      <w:r>
        <w:rPr>
          <w:rFonts w:hint="eastAsia" w:eastAsia="方正仿宋_GBK"/>
          <w:sz w:val="32"/>
        </w:rPr>
        <w:t>8</w:t>
      </w:r>
      <w:r>
        <w:rPr>
          <w:rFonts w:eastAsia="方正仿宋_GBK"/>
          <w:sz w:val="32"/>
        </w:rPr>
        <w:t>万元：政府采购货物预算</w:t>
      </w:r>
      <w:r>
        <w:rPr>
          <w:rFonts w:hint="eastAsia" w:eastAsia="方正仿宋_GBK"/>
          <w:sz w:val="32"/>
        </w:rPr>
        <w:t>8</w:t>
      </w:r>
      <w:r>
        <w:rPr>
          <w:rFonts w:eastAsia="方正仿宋_GBK"/>
          <w:sz w:val="32"/>
        </w:rPr>
        <w:t>万元；其中一般公共预算拨款政府采购</w:t>
      </w:r>
      <w:r>
        <w:rPr>
          <w:rFonts w:hint="eastAsia" w:eastAsia="方正仿宋_GBK"/>
          <w:sz w:val="32"/>
        </w:rPr>
        <w:t>8</w:t>
      </w:r>
      <w:r>
        <w:rPr>
          <w:rFonts w:eastAsia="方正仿宋_GBK"/>
          <w:sz w:val="32"/>
        </w:rPr>
        <w:t>万元</w:t>
      </w:r>
      <w:r>
        <w:rPr>
          <w:rFonts w:hint="eastAsia" w:eastAsia="方正仿宋_GBK"/>
          <w:sz w:val="32"/>
        </w:rPr>
        <w:t>：</w:t>
      </w:r>
      <w:r>
        <w:rPr>
          <w:rFonts w:eastAsia="方正仿宋_GBK"/>
          <w:sz w:val="32"/>
        </w:rPr>
        <w:t>政府采购货物预算</w:t>
      </w:r>
      <w:r>
        <w:rPr>
          <w:rFonts w:hint="eastAsia" w:eastAsia="方正仿宋_GBK"/>
          <w:sz w:val="32"/>
        </w:rPr>
        <w:t>8</w:t>
      </w:r>
      <w:r>
        <w:rPr>
          <w:rFonts w:eastAsia="方正仿宋_GBK"/>
          <w:sz w:val="32"/>
        </w:rPr>
        <w:t>万元。</w:t>
      </w:r>
    </w:p>
    <w:p>
      <w:pPr>
        <w:overflowPunct w:val="0"/>
        <w:spacing w:line="600" w:lineRule="exact"/>
        <w:ind w:firstLine="640"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123.97</w:t>
      </w:r>
      <w:r>
        <w:rPr>
          <w:rFonts w:eastAsia="方正仿宋_GBK"/>
          <w:color w:val="000000"/>
          <w:sz w:val="32"/>
        </w:rPr>
        <w:t>万元。</w:t>
      </w:r>
    </w:p>
    <w:p>
      <w:pPr>
        <w:overflowPunct w:val="0"/>
        <w:spacing w:line="600" w:lineRule="exact"/>
        <w:ind w:firstLine="640"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2023年12月，本单位共有车辆0辆，未安排购置车辆。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小标宋_GBK"/>
          <w:sz w:val="44"/>
          <w:szCs w:val="44"/>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hint="eastAsia" w:eastAsia="方正黑体_GBK"/>
          <w:sz w:val="32"/>
        </w:rPr>
        <w:t>2024年部门预算公开报表（详见附表重庆市开州区义和镇中心小学</w:t>
      </w:r>
      <w:r>
        <w:rPr>
          <w:rFonts w:eastAsia="方正黑体_GBK"/>
          <w:sz w:val="32"/>
        </w:rPr>
        <w:t>2024年部门预算公开报表</w:t>
      </w:r>
      <w:r>
        <w:rPr>
          <w:rFonts w:hint="eastAsia" w:eastAsia="方正黑体_GBK"/>
          <w:sz w:val="32"/>
        </w:rPr>
        <w:t>）</w:t>
      </w:r>
    </w:p>
    <w:p>
      <w:pPr>
        <w:spacing w:line="600" w:lineRule="exact"/>
        <w:rPr>
          <w:rFonts w:eastAsia="方正仿宋_GBK"/>
          <w:sz w:val="32"/>
          <w:szCs w:val="32"/>
        </w:rPr>
      </w:pPr>
      <w:r>
        <w:rPr>
          <w:rFonts w:eastAsia="方正仿宋_GBK"/>
          <w:b/>
          <w:sz w:val="32"/>
        </w:rPr>
        <w:t>部门预算公开联系人：</w:t>
      </w:r>
      <w:r>
        <w:rPr>
          <w:rFonts w:hint="eastAsia" w:eastAsia="方正仿宋_GBK"/>
          <w:b/>
          <w:sz w:val="32"/>
        </w:rPr>
        <w:t>吴</w:t>
      </w:r>
      <w:r>
        <w:rPr>
          <w:rFonts w:eastAsia="方正仿宋_GBK"/>
          <w:b/>
          <w:sz w:val="32"/>
        </w:rPr>
        <w:t>学富  联系方式：023-</w:t>
      </w:r>
      <w:r>
        <w:rPr>
          <w:rFonts w:hint="eastAsia" w:eastAsia="方正仿宋_GBK"/>
          <w:b/>
          <w:sz w:val="32"/>
        </w:rPr>
        <w:t>52792028</w:t>
      </w:r>
    </w:p>
    <w:p>
      <w:pPr>
        <w:spacing w:line="540" w:lineRule="exact"/>
        <w:jc w:val="center"/>
        <w:rPr>
          <w:rFonts w:eastAsia="方正仿宋_GBK"/>
          <w:color w:val="000000"/>
          <w:sz w:val="32"/>
        </w:rPr>
      </w:pPr>
    </w:p>
    <w:p>
      <w:pPr>
        <w:spacing w:line="540" w:lineRule="exact"/>
        <w:jc w:val="center"/>
        <w:rPr>
          <w:rFonts w:eastAsia="方正仿宋_GBK"/>
          <w:color w:val="000000"/>
          <w:sz w:val="32"/>
        </w:rPr>
      </w:pPr>
    </w:p>
    <w:p>
      <w:pPr>
        <w:spacing w:line="540" w:lineRule="exact"/>
        <w:jc w:val="right"/>
        <w:rPr>
          <w:rFonts w:eastAsia="方正仿宋_GBK"/>
          <w:color w:val="000000"/>
          <w:sz w:val="32"/>
        </w:rPr>
      </w:pPr>
    </w:p>
    <w:p>
      <w:pPr>
        <w:spacing w:line="540" w:lineRule="exact"/>
        <w:jc w:val="right"/>
        <w:rPr>
          <w:rFonts w:eastAsia="方正仿宋_GBK"/>
          <w:color w:val="000000"/>
          <w:sz w:val="32"/>
        </w:rPr>
      </w:pPr>
    </w:p>
    <w:p>
      <w:pPr>
        <w:spacing w:line="540" w:lineRule="exact"/>
        <w:jc w:val="right"/>
        <w:rPr>
          <w:rFonts w:eastAsia="方正仿宋_GBK"/>
          <w:color w:val="000000"/>
          <w:sz w:val="32"/>
        </w:rPr>
      </w:pPr>
    </w:p>
    <w:p>
      <w:pPr>
        <w:spacing w:line="540" w:lineRule="exact"/>
        <w:jc w:val="right"/>
        <w:rPr>
          <w:rFonts w:eastAsia="方正仿宋_GBK"/>
          <w:color w:val="000000"/>
          <w:sz w:val="32"/>
        </w:rPr>
      </w:pPr>
    </w:p>
    <w:p>
      <w:pPr>
        <w:spacing w:line="540" w:lineRule="exact"/>
        <w:jc w:val="right"/>
        <w:rPr>
          <w:rFonts w:eastAsia="方正仿宋_GBK"/>
          <w:color w:val="000000"/>
          <w:sz w:val="32"/>
        </w:rPr>
      </w:pPr>
    </w:p>
    <w:p>
      <w:pPr>
        <w:spacing w:line="540" w:lineRule="exact"/>
        <w:jc w:val="right"/>
        <w:rPr>
          <w:rFonts w:eastAsia="方正仿宋_GBK"/>
          <w:color w:val="000000"/>
          <w:sz w:val="32"/>
        </w:rPr>
      </w:pPr>
    </w:p>
    <w:p>
      <w:pPr>
        <w:spacing w:line="540" w:lineRule="exact"/>
        <w:jc w:val="right"/>
        <w:rPr>
          <w:rFonts w:eastAsia="方正仿宋_GBK"/>
          <w:color w:val="000000"/>
          <w:sz w:val="32"/>
        </w:rPr>
      </w:pPr>
    </w:p>
    <w:p>
      <w:pPr>
        <w:spacing w:line="540" w:lineRule="exact"/>
        <w:jc w:val="right"/>
        <w:rPr>
          <w:rFonts w:eastAsia="方正仿宋_GBK"/>
          <w:sz w:val="32"/>
          <w:szCs w:val="32"/>
        </w:rPr>
      </w:pPr>
      <w:r>
        <w:rPr>
          <w:rFonts w:hint="eastAsia" w:eastAsia="方正仿宋_GBK"/>
          <w:kern w:val="0"/>
          <w:sz w:val="28"/>
          <w:szCs w:val="28"/>
        </w:rPr>
        <w:t xml:space="preserve">               </w:t>
      </w:r>
      <w:r>
        <w:rPr>
          <w:rFonts w:eastAsia="方正仿宋_GBK"/>
          <w:kern w:val="0"/>
          <w:sz w:val="28"/>
          <w:szCs w:val="28"/>
        </w:rPr>
        <w:t>重庆市开州区</w:t>
      </w:r>
      <w:r>
        <w:rPr>
          <w:rFonts w:hint="eastAsia" w:eastAsia="方正仿宋_GBK"/>
          <w:kern w:val="0"/>
          <w:sz w:val="28"/>
          <w:szCs w:val="28"/>
        </w:rPr>
        <w:t>义和镇中心小学</w:t>
      </w:r>
      <w:r>
        <w:rPr>
          <w:rFonts w:eastAsia="方正仿宋_GBK"/>
          <w:color w:val="000000"/>
          <w:sz w:val="32"/>
        </w:rPr>
        <w:t xml:space="preserve">             </w:t>
      </w:r>
      <w:r>
        <w:rPr>
          <w:rFonts w:hint="eastAsia" w:eastAsia="方正仿宋_GBK"/>
          <w:color w:val="000000"/>
          <w:sz w:val="32"/>
        </w:rPr>
        <w:t xml:space="preserve">         </w:t>
      </w:r>
    </w:p>
    <w:p>
      <w:pPr>
        <w:spacing w:line="540" w:lineRule="exact"/>
        <w:jc w:val="right"/>
        <w:rPr>
          <w:rFonts w:eastAsia="方正仿宋_GBK"/>
          <w:color w:val="000000"/>
          <w:sz w:val="32"/>
        </w:rPr>
      </w:pPr>
      <w:r>
        <w:rPr>
          <w:rFonts w:hint="eastAsia" w:eastAsia="方正仿宋_GBK"/>
          <w:color w:val="000000"/>
          <w:sz w:val="32"/>
        </w:rPr>
        <w:t xml:space="preserve">             2024年3月21日</w:t>
      </w:r>
    </w:p>
    <w:p>
      <w:pPr>
        <w:spacing w:line="540" w:lineRule="exact"/>
        <w:jc w:val="right"/>
        <w:rPr>
          <w:rFonts w:eastAsia="方正仿宋_GBK"/>
          <w:color w:val="000000"/>
          <w:sz w:val="32"/>
        </w:rPr>
      </w:pPr>
    </w:p>
    <w:p>
      <w:pPr>
        <w:spacing w:line="540" w:lineRule="exact"/>
        <w:jc w:val="right"/>
        <w:rPr>
          <w:rFonts w:eastAsia="方正小标宋_GBK"/>
          <w:sz w:val="44"/>
          <w:szCs w:val="44"/>
        </w:rPr>
      </w:pPr>
    </w:p>
    <w:p>
      <w:pPr>
        <w:spacing w:line="540" w:lineRule="exact"/>
        <w:jc w:val="right"/>
        <w:rPr>
          <w:rFonts w:eastAsia="方正小标宋_GBK"/>
          <w:sz w:val="44"/>
          <w:szCs w:val="44"/>
        </w:rPr>
      </w:pPr>
    </w:p>
    <w:p>
      <w:pPr>
        <w:spacing w:line="540" w:lineRule="exact"/>
        <w:jc w:val="right"/>
        <w:rPr>
          <w:rFonts w:eastAsia="方正小标宋_GBK"/>
          <w:sz w:val="44"/>
          <w:szCs w:val="44"/>
        </w:rPr>
      </w:pPr>
    </w:p>
    <w:p>
      <w:pPr>
        <w:spacing w:line="540" w:lineRule="exact"/>
        <w:jc w:val="right"/>
        <w:rPr>
          <w:rFonts w:eastAsia="方正小标宋_GBK"/>
          <w:sz w:val="44"/>
          <w:szCs w:val="44"/>
        </w:rPr>
      </w:pPr>
    </w:p>
    <w:p>
      <w:pPr>
        <w:spacing w:line="540" w:lineRule="exact"/>
        <w:jc w:val="right"/>
        <w:rPr>
          <w:rFonts w:eastAsia="方正小标宋_GBK"/>
          <w:sz w:val="44"/>
          <w:szCs w:val="44"/>
        </w:rPr>
      </w:pPr>
    </w:p>
    <w:p>
      <w:pPr>
        <w:spacing w:line="540" w:lineRule="exact"/>
        <w:jc w:val="right"/>
        <w:rPr>
          <w:rFonts w:eastAsia="方正小标宋_GBK"/>
          <w:sz w:val="44"/>
          <w:szCs w:val="44"/>
        </w:rPr>
      </w:pPr>
    </w:p>
    <w:p>
      <w:pPr>
        <w:spacing w:line="540" w:lineRule="exact"/>
        <w:jc w:val="center"/>
        <w:rPr>
          <w:rFonts w:eastAsia="方正小标宋_GBK"/>
          <w:sz w:val="44"/>
          <w:szCs w:val="44"/>
        </w:rPr>
      </w:pPr>
    </w:p>
    <w:p>
      <w:pPr>
        <w:overflowPunct w:val="0"/>
        <w:spacing w:line="480" w:lineRule="exact"/>
        <w:ind w:firstLine="210" w:firstLineChars="100"/>
        <w:jc w:val="left"/>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重庆市开州区</w:t>
      </w:r>
      <w:r>
        <w:rPr>
          <w:rFonts w:hint="eastAsia" w:eastAsia="方正仿宋_GBK"/>
          <w:kern w:val="0"/>
          <w:sz w:val="28"/>
          <w:szCs w:val="28"/>
        </w:rPr>
        <w:t>义和镇中心小学</w:t>
      </w:r>
      <w:r>
        <w:rPr>
          <w:rFonts w:eastAsia="方正仿宋_GBK"/>
          <w:kern w:val="0"/>
          <w:sz w:val="28"/>
          <w:szCs w:val="28"/>
        </w:rPr>
        <w:t xml:space="preserve">办公室  </w:t>
      </w:r>
      <w:r>
        <w:rPr>
          <w:rFonts w:hint="eastAsia" w:eastAsia="方正仿宋_GBK"/>
          <w:kern w:val="0"/>
          <w:sz w:val="28"/>
          <w:szCs w:val="28"/>
        </w:rPr>
        <w:t xml:space="preserve">    </w:t>
      </w:r>
      <w:r>
        <w:rPr>
          <w:rFonts w:eastAsia="方正仿宋_GBK"/>
          <w:kern w:val="0"/>
          <w:sz w:val="28"/>
          <w:szCs w:val="28"/>
        </w:rPr>
        <w:t xml:space="preserve"> 2024年3月21日印发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7E115A"/>
    <w:rsid w:val="000E1AB6"/>
    <w:rsid w:val="00137B75"/>
    <w:rsid w:val="002620F6"/>
    <w:rsid w:val="0026565E"/>
    <w:rsid w:val="002E6767"/>
    <w:rsid w:val="00381533"/>
    <w:rsid w:val="003A7EB8"/>
    <w:rsid w:val="00403D89"/>
    <w:rsid w:val="004155ED"/>
    <w:rsid w:val="00530B97"/>
    <w:rsid w:val="00574224"/>
    <w:rsid w:val="0066574B"/>
    <w:rsid w:val="00701CF5"/>
    <w:rsid w:val="007C2C45"/>
    <w:rsid w:val="007E115A"/>
    <w:rsid w:val="00810296"/>
    <w:rsid w:val="00845489"/>
    <w:rsid w:val="00932F40"/>
    <w:rsid w:val="009744C2"/>
    <w:rsid w:val="00975787"/>
    <w:rsid w:val="009808BA"/>
    <w:rsid w:val="009A082A"/>
    <w:rsid w:val="00BD2D44"/>
    <w:rsid w:val="00BD6CF3"/>
    <w:rsid w:val="00C47F73"/>
    <w:rsid w:val="00C76EB5"/>
    <w:rsid w:val="00CD1147"/>
    <w:rsid w:val="00D47EBD"/>
    <w:rsid w:val="00D95BD9"/>
    <w:rsid w:val="00D965FB"/>
    <w:rsid w:val="00DB3C9D"/>
    <w:rsid w:val="00F1402A"/>
    <w:rsid w:val="00FD56E1"/>
    <w:rsid w:val="0AE41BA8"/>
    <w:rsid w:val="0B37239F"/>
    <w:rsid w:val="253B17FF"/>
    <w:rsid w:val="350839EA"/>
    <w:rsid w:val="56C37E91"/>
    <w:rsid w:val="71B2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uiPriority w:val="0"/>
    <w:pPr>
      <w:ind w:firstLine="640" w:firstLineChars="200"/>
    </w:pPr>
    <w:rPr>
      <w:rFonts w:ascii="仿宋_GB2312"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正文文本缩进 Char"/>
    <w:basedOn w:val="6"/>
    <w:semiHidden/>
    <w:uiPriority w:val="99"/>
    <w:rPr>
      <w:rFonts w:ascii="Times New Roman" w:hAnsi="Times New Roman" w:eastAsia="宋体" w:cs="Times New Roman"/>
      <w:szCs w:val="24"/>
    </w:rPr>
  </w:style>
  <w:style w:type="character" w:customStyle="1" w:styleId="9">
    <w:name w:val="正文文本缩进 Char1"/>
    <w:link w:val="2"/>
    <w:qFormat/>
    <w:uiPriority w:val="0"/>
    <w:rPr>
      <w:rFonts w:ascii="仿宋_GB2312" w:hAnsi="Times New Roman" w:eastAsia="仿宋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361</Words>
  <Characters>2064</Characters>
  <Lines>17</Lines>
  <Paragraphs>4</Paragraphs>
  <TotalTime>19</TotalTime>
  <ScaleCrop>false</ScaleCrop>
  <LinksUpToDate>false</LinksUpToDate>
  <CharactersWithSpaces>2421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2024-03-07T06:50:00Z</dcterms:created>
  <dc:creator>Administrator</dc:creator>
  <cp:lastModifiedBy>Administrator</cp:lastModifiedBy>
  <dcterms:modified xsi:type="dcterms:W3CDTF">2024-03-29T06:55:33Z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D326E4E85B374E118CA59B25917F3BDE_12</vt:lpwstr>
  </property>
</Properties>
</file>