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16" w:rsidRDefault="00B97B16">
      <w:pPr>
        <w:overflowPunct w:val="0"/>
        <w:spacing w:line="500" w:lineRule="exact"/>
        <w:ind w:firstLine="3360"/>
      </w:pPr>
    </w:p>
    <w:p w:rsidR="00B97B16" w:rsidRDefault="00B97B16">
      <w:pPr>
        <w:overflowPunct w:val="0"/>
        <w:spacing w:line="540" w:lineRule="exact"/>
        <w:ind w:firstLine="3360"/>
      </w:pPr>
    </w:p>
    <w:p w:rsidR="00B97B16" w:rsidRDefault="00B97B16">
      <w:pPr>
        <w:overflowPunct w:val="0"/>
        <w:spacing w:line="540" w:lineRule="exact"/>
        <w:ind w:firstLine="3360"/>
      </w:pPr>
    </w:p>
    <w:p w:rsidR="00B97B16" w:rsidRDefault="00B97B16">
      <w:pPr>
        <w:overflowPunct w:val="0"/>
        <w:spacing w:line="540" w:lineRule="exact"/>
        <w:ind w:firstLine="3360"/>
      </w:pPr>
    </w:p>
    <w:p w:rsidR="00B97B16" w:rsidRDefault="00812B00">
      <w:pPr>
        <w:tabs>
          <w:tab w:val="left" w:pos="360"/>
          <w:tab w:val="left" w:pos="8460"/>
        </w:tabs>
        <w:overflowPunct w:val="0"/>
        <w:spacing w:line="1200" w:lineRule="exact"/>
        <w:jc w:val="center"/>
        <w:rPr>
          <w:rFonts w:eastAsia="方正小标宋_GBK"/>
          <w:b/>
          <w:bCs/>
          <w:color w:val="FF0000"/>
          <w:spacing w:val="80"/>
          <w:w w:val="40"/>
          <w:sz w:val="120"/>
          <w:szCs w:val="120"/>
        </w:rPr>
      </w:pPr>
      <w:r>
        <w:rPr>
          <w:rFonts w:eastAsia="方正小标宋_GBK"/>
          <w:b/>
          <w:bCs/>
          <w:color w:val="FF0000"/>
          <w:spacing w:val="80"/>
          <w:w w:val="40"/>
          <w:sz w:val="120"/>
          <w:szCs w:val="120"/>
        </w:rPr>
        <w:t>重庆市开州区教育委员会文件</w:t>
      </w:r>
    </w:p>
    <w:p w:rsidR="00B97B16" w:rsidRDefault="00B97B16">
      <w:pPr>
        <w:overflowPunct w:val="0"/>
        <w:spacing w:line="680" w:lineRule="exact"/>
        <w:ind w:firstLine="3019"/>
        <w:jc w:val="center"/>
        <w:rPr>
          <w:color w:val="FFFFFF"/>
          <w:w w:val="90"/>
        </w:rPr>
      </w:pPr>
    </w:p>
    <w:p w:rsidR="00B97B16" w:rsidRDefault="00812B00">
      <w:pPr>
        <w:overflowPunct w:val="0"/>
        <w:spacing w:line="600" w:lineRule="exact"/>
        <w:jc w:val="center"/>
        <w:rPr>
          <w:rFonts w:ascii="方正楷体_GBK" w:eastAsia="方正楷体_GBK"/>
          <w:sz w:val="32"/>
          <w:szCs w:val="32"/>
        </w:rPr>
      </w:pPr>
      <w:proofErr w:type="gramStart"/>
      <w:r>
        <w:rPr>
          <w:rFonts w:ascii="Times New Roman" w:eastAsia="方正仿宋_GBK"/>
          <w:sz w:val="32"/>
          <w:szCs w:val="32"/>
        </w:rPr>
        <w:t>开州教办</w:t>
      </w:r>
      <w:proofErr w:type="gramEnd"/>
      <w:r>
        <w:rPr>
          <w:rFonts w:ascii="Times New Roman" w:eastAsia="方正仿宋_GBK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23</w:t>
      </w:r>
      <w:r>
        <w:rPr>
          <w:rFonts w:ascii="Times New Roman" w:eastAsia="方正仿宋_GBK"/>
          <w:sz w:val="32"/>
          <w:szCs w:val="32"/>
        </w:rPr>
        <w:t>号</w:t>
      </w:r>
      <w:r>
        <w:rPr>
          <w:rFonts w:ascii="Times New Roman" w:eastAsia="方正仿宋_GBK" w:hint="eastAsia"/>
          <w:sz w:val="32"/>
          <w:szCs w:val="32"/>
        </w:rPr>
        <w:t xml:space="preserve">                  </w:t>
      </w:r>
      <w:r>
        <w:rPr>
          <w:rFonts w:eastAsia="方正仿宋_GBK"/>
          <w:sz w:val="32"/>
        </w:rPr>
        <w:t>签发人：</w:t>
      </w:r>
      <w:r>
        <w:rPr>
          <w:rFonts w:ascii="方正楷体_GBK" w:eastAsia="方正楷体_GBK" w:hint="eastAsia"/>
          <w:sz w:val="32"/>
        </w:rPr>
        <w:t>李晓海</w:t>
      </w:r>
    </w:p>
    <w:p w:rsidR="00B97B16" w:rsidRDefault="00812B00">
      <w:pPr>
        <w:overflowPunct w:val="0"/>
        <w:spacing w:line="600" w:lineRule="exact"/>
        <w:ind w:firstLine="3360"/>
        <w:jc w:val="center"/>
        <w:rPr>
          <w:color w:val="FFFFFF"/>
          <w:w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-50800</wp:posOffset>
                </wp:positionH>
                <wp:positionV relativeFrom="paragraph">
                  <wp:posOffset>177165</wp:posOffset>
                </wp:positionV>
                <wp:extent cx="5831840" cy="0"/>
                <wp:effectExtent l="0" t="0" r="1651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4pt;margin-top:13.95pt;height:0pt;width:459.2pt;mso-position-horizontal-relative:margin;z-index:251659264;mso-width-relative:page;mso-height-relative:page;" filled="f" stroked="t" coordsize="21600,21600" o:gfxdata="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p&#10;3v6P2AAAAAgBAAAPAAAAAAAAAAEAIAAAACIAAABkcnMvZG93bnJldi54bWxQSwECFAAUAAAACACH&#10;TuJAzaCzFOsBAAC5AwAADgAAAAAAAAABACAAAAAnAQAAZHJzL2Uyb0RvYy54bWxQSwUGAAAAAAYA&#10;BgBZAQAAh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B97B16" w:rsidRDefault="00B97B16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B97B16" w:rsidRDefault="00812B00">
      <w:pPr>
        <w:pStyle w:val="a3"/>
        <w:spacing w:line="600" w:lineRule="exact"/>
        <w:ind w:firstLineChars="0" w:firstLine="0"/>
        <w:jc w:val="center"/>
        <w:rPr>
          <w:rFonts w:ascii="Times New Roman" w:eastAsia="方正小标宋_GBK"/>
          <w:szCs w:val="32"/>
        </w:rPr>
      </w:pPr>
      <w:r>
        <w:rPr>
          <w:rFonts w:ascii="Times New Roman" w:eastAsia="方正小标宋_GBK"/>
          <w:color w:val="000000"/>
          <w:sz w:val="44"/>
          <w:szCs w:val="44"/>
        </w:rPr>
        <w:t>重庆市开州区</w:t>
      </w:r>
      <w:r>
        <w:rPr>
          <w:rFonts w:ascii="Times New Roman" w:eastAsia="方正小标宋_GBK" w:hint="eastAsia"/>
          <w:color w:val="000000"/>
          <w:sz w:val="44"/>
          <w:szCs w:val="44"/>
        </w:rPr>
        <w:t>教育委员会（本级）</w:t>
      </w:r>
    </w:p>
    <w:p w:rsidR="00B97B16" w:rsidRDefault="00812B00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ascii="Times New Roman" w:eastAsia="方正小标宋_GBK" w:hAnsi="Times New Roman" w:cs="Times New Roman"/>
          <w:sz w:val="44"/>
          <w:szCs w:val="44"/>
        </w:rPr>
        <w:t>2024</w:t>
      </w:r>
      <w:r>
        <w:rPr>
          <w:rFonts w:eastAsia="方正小标宋_GBK"/>
          <w:sz w:val="44"/>
          <w:szCs w:val="44"/>
        </w:rPr>
        <w:t>年部门预算情况公开的公告</w:t>
      </w:r>
    </w:p>
    <w:p w:rsidR="00B97B16" w:rsidRDefault="00B97B16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B97B16" w:rsidRDefault="00812B00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按照有关财政预算公开的部署和要求，依据《中华人民共和国政府信息公开条例》（国务院令第</w:t>
      </w:r>
      <w:r>
        <w:rPr>
          <w:rFonts w:ascii="Times New Roman" w:eastAsia="方正仿宋_GBK" w:hAnsi="Times New Roman" w:cs="Times New Roman"/>
          <w:sz w:val="32"/>
          <w:szCs w:val="32"/>
        </w:rPr>
        <w:t>492</w:t>
      </w:r>
      <w:r>
        <w:rPr>
          <w:rFonts w:eastAsia="方正仿宋_GBK"/>
          <w:sz w:val="32"/>
          <w:szCs w:val="32"/>
        </w:rPr>
        <w:t>号）</w:t>
      </w:r>
      <w:r>
        <w:rPr>
          <w:rFonts w:eastAsia="方正仿宋_GBK" w:hint="eastAsia"/>
          <w:sz w:val="32"/>
          <w:szCs w:val="32"/>
        </w:rPr>
        <w:t>、重庆市开州区财政局</w:t>
      </w:r>
      <w:r>
        <w:rPr>
          <w:rFonts w:eastAsia="方正仿宋_GBK"/>
          <w:sz w:val="32"/>
          <w:szCs w:val="32"/>
        </w:rPr>
        <w:t>《关于批复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区级</w:t>
      </w:r>
      <w:r>
        <w:rPr>
          <w:rFonts w:eastAsia="方正仿宋_GBK"/>
          <w:sz w:val="32"/>
          <w:szCs w:val="32"/>
        </w:rPr>
        <w:t>部门预算的通知》（</w:t>
      </w:r>
      <w:r>
        <w:rPr>
          <w:rFonts w:eastAsia="方正仿宋_GBK" w:hint="eastAsia"/>
          <w:sz w:val="32"/>
          <w:szCs w:val="32"/>
        </w:rPr>
        <w:t>开</w:t>
      </w:r>
      <w:proofErr w:type="gramStart"/>
      <w:r>
        <w:rPr>
          <w:rFonts w:eastAsia="方正仿宋_GBK" w:hint="eastAsia"/>
          <w:sz w:val="32"/>
          <w:szCs w:val="32"/>
        </w:rPr>
        <w:t>州财教</w:t>
      </w:r>
      <w:proofErr w:type="gramEnd"/>
      <w:r>
        <w:rPr>
          <w:rFonts w:eastAsia="方正仿宋_GBK" w:hint="eastAsia"/>
          <w:sz w:val="32"/>
          <w:szCs w:val="32"/>
        </w:rPr>
        <w:t>发</w:t>
      </w:r>
      <w:r>
        <w:rPr>
          <w:rFonts w:eastAsia="方正仿宋_GBK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号）</w:t>
      </w:r>
      <w:r>
        <w:rPr>
          <w:rFonts w:eastAsia="方正仿宋_GBK" w:hint="eastAsia"/>
          <w:sz w:val="32"/>
          <w:szCs w:val="32"/>
        </w:rPr>
        <w:t>及重庆市开州区教育委员会</w:t>
      </w:r>
      <w:r>
        <w:rPr>
          <w:rFonts w:eastAsia="方正仿宋_GBK"/>
          <w:sz w:val="32"/>
          <w:szCs w:val="32"/>
        </w:rPr>
        <w:t>《关于批复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年部门预算的通知》（</w:t>
      </w:r>
      <w:r>
        <w:rPr>
          <w:rFonts w:eastAsia="方正仿宋_GBK" w:hint="eastAsia"/>
          <w:sz w:val="32"/>
          <w:szCs w:val="32"/>
        </w:rPr>
        <w:t>开</w:t>
      </w:r>
      <w:proofErr w:type="gramStart"/>
      <w:r>
        <w:rPr>
          <w:rFonts w:eastAsia="方正仿宋_GBK" w:hint="eastAsia"/>
          <w:sz w:val="32"/>
          <w:szCs w:val="32"/>
        </w:rPr>
        <w:t>州教财</w:t>
      </w:r>
      <w:proofErr w:type="gramEnd"/>
      <w:r>
        <w:rPr>
          <w:rFonts w:eastAsia="方正仿宋_GBK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号）</w:t>
      </w:r>
      <w:r>
        <w:rPr>
          <w:rFonts w:eastAsia="方正仿宋_GBK" w:hint="eastAsia"/>
          <w:sz w:val="32"/>
          <w:szCs w:val="32"/>
        </w:rPr>
        <w:t>要求</w:t>
      </w:r>
      <w:r>
        <w:rPr>
          <w:rFonts w:eastAsia="方正仿宋_GBK"/>
          <w:sz w:val="32"/>
          <w:szCs w:val="32"/>
        </w:rPr>
        <w:t>,</w:t>
      </w:r>
      <w:r>
        <w:rPr>
          <w:rFonts w:eastAsia="方正仿宋_GBK"/>
          <w:sz w:val="32"/>
          <w:szCs w:val="32"/>
        </w:rPr>
        <w:t>现将</w:t>
      </w:r>
      <w:r>
        <w:rPr>
          <w:rFonts w:eastAsia="方正仿宋_GBK" w:hint="eastAsia"/>
          <w:sz w:val="32"/>
          <w:szCs w:val="32"/>
        </w:rPr>
        <w:t>重庆市开州区教育委员会（本级）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年部门预算批复情况公开如下：</w:t>
      </w:r>
    </w:p>
    <w:p w:rsidR="00B97B16" w:rsidRDefault="00812B0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eastAsia="方正仿宋_GBK"/>
          <w:sz w:val="32"/>
          <w:szCs w:val="32"/>
        </w:rPr>
        <w:br w:type="page"/>
      </w:r>
      <w:r>
        <w:rPr>
          <w:rFonts w:ascii="方正小标宋_GBK" w:eastAsia="方正小标宋_GBK" w:hint="eastAsia"/>
          <w:sz w:val="44"/>
          <w:szCs w:val="44"/>
        </w:rPr>
        <w:lastRenderedPageBreak/>
        <w:t>目   录</w:t>
      </w:r>
    </w:p>
    <w:p w:rsidR="00B97B16" w:rsidRDefault="00B97B16"/>
    <w:p w:rsidR="00B97B16" w:rsidRDefault="00812B00">
      <w:pPr>
        <w:spacing w:line="600" w:lineRule="exact"/>
        <w:jc w:val="center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第一部分：</w:t>
      </w:r>
      <w:r>
        <w:rPr>
          <w:rFonts w:ascii="Times New Roman" w:eastAsia="方正楷体_GBK" w:hAnsi="Times New Roman" w:cs="Times New Roman"/>
          <w:sz w:val="32"/>
          <w:szCs w:val="32"/>
        </w:rPr>
        <w:t>2024</w:t>
      </w:r>
      <w:r>
        <w:rPr>
          <w:rFonts w:eastAsia="方正楷体_GBK"/>
          <w:sz w:val="32"/>
          <w:szCs w:val="32"/>
        </w:rPr>
        <w:t>年部门预算情况说明</w:t>
      </w:r>
    </w:p>
    <w:p w:rsidR="00B97B16" w:rsidRDefault="00B97B16">
      <w:pPr>
        <w:spacing w:line="600" w:lineRule="exact"/>
      </w:pPr>
    </w:p>
    <w:p w:rsidR="00B97B16" w:rsidRDefault="00812B00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一、单位基本情况</w:t>
      </w:r>
    </w:p>
    <w:p w:rsidR="00B97B16" w:rsidRDefault="00812B00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二、部门收支总体情况</w:t>
      </w:r>
    </w:p>
    <w:p w:rsidR="00B97B16" w:rsidRDefault="00812B00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三、部门预算情况说明</w:t>
      </w:r>
    </w:p>
    <w:p w:rsidR="00B97B16" w:rsidRDefault="00812B00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四、</w:t>
      </w:r>
      <w:r>
        <w:rPr>
          <w:rFonts w:ascii="方正仿宋_GBK" w:eastAsia="方正仿宋_GBK" w:hint="eastAsia"/>
          <w:sz w:val="32"/>
          <w:szCs w:val="32"/>
        </w:rPr>
        <w:t>“三公”经费</w:t>
      </w:r>
      <w:r>
        <w:rPr>
          <w:rFonts w:eastAsia="方正仿宋_GBK"/>
          <w:sz w:val="32"/>
          <w:szCs w:val="32"/>
        </w:rPr>
        <w:t>情况说明</w:t>
      </w:r>
    </w:p>
    <w:p w:rsidR="00B97B16" w:rsidRDefault="00812B00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五、其他重要事项的情况说明</w:t>
      </w:r>
    </w:p>
    <w:p w:rsidR="00B97B16" w:rsidRDefault="00812B00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六、专业</w:t>
      </w:r>
      <w:proofErr w:type="gramStart"/>
      <w:r>
        <w:rPr>
          <w:rFonts w:eastAsia="方正仿宋_GBK"/>
          <w:sz w:val="32"/>
          <w:szCs w:val="32"/>
        </w:rPr>
        <w:t>性名</w:t>
      </w:r>
      <w:proofErr w:type="gramEnd"/>
      <w:r>
        <w:rPr>
          <w:rFonts w:eastAsia="方正仿宋_GBK"/>
          <w:sz w:val="32"/>
          <w:szCs w:val="32"/>
        </w:rPr>
        <w:t>词解释</w:t>
      </w:r>
    </w:p>
    <w:p w:rsidR="00B97B16" w:rsidRDefault="00B97B16">
      <w:pPr>
        <w:spacing w:line="600" w:lineRule="exact"/>
        <w:rPr>
          <w:rFonts w:eastAsia="方正仿宋_GBK"/>
          <w:sz w:val="32"/>
          <w:szCs w:val="32"/>
        </w:rPr>
      </w:pPr>
    </w:p>
    <w:p w:rsidR="00B97B16" w:rsidRDefault="00812B00">
      <w:pPr>
        <w:spacing w:line="600" w:lineRule="exact"/>
        <w:jc w:val="center"/>
      </w:pPr>
      <w:r>
        <w:rPr>
          <w:rFonts w:eastAsia="方正楷体_GBK"/>
          <w:sz w:val="32"/>
          <w:szCs w:val="32"/>
        </w:rPr>
        <w:t>第二部分：</w:t>
      </w:r>
      <w:r>
        <w:rPr>
          <w:rFonts w:ascii="Times New Roman" w:eastAsia="方正楷体_GBK" w:hAnsi="Times New Roman" w:cs="Times New Roman"/>
          <w:sz w:val="32"/>
          <w:szCs w:val="32"/>
        </w:rPr>
        <w:t>2024</w:t>
      </w:r>
      <w:r>
        <w:rPr>
          <w:rFonts w:eastAsia="方正楷体_GBK"/>
          <w:sz w:val="32"/>
          <w:szCs w:val="32"/>
        </w:rPr>
        <w:t>年部门预算</w:t>
      </w:r>
      <w:r>
        <w:rPr>
          <w:rFonts w:eastAsia="方正楷体_GBK" w:hint="eastAsia"/>
          <w:sz w:val="32"/>
          <w:szCs w:val="32"/>
        </w:rPr>
        <w:t>公开报</w:t>
      </w:r>
      <w:r>
        <w:rPr>
          <w:rFonts w:eastAsia="方正楷体_GBK"/>
          <w:sz w:val="32"/>
          <w:szCs w:val="32"/>
        </w:rPr>
        <w:t>表</w:t>
      </w:r>
    </w:p>
    <w:p w:rsidR="00B97B16" w:rsidRDefault="00B97B16">
      <w:pPr>
        <w:spacing w:line="600" w:lineRule="exact"/>
      </w:pPr>
    </w:p>
    <w:p w:rsidR="00B97B16" w:rsidRDefault="00812B00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重庆市开州区教育委员会（本级）收支预算总表</w:t>
      </w:r>
    </w:p>
    <w:p w:rsidR="00B97B16" w:rsidRDefault="00812B00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重庆市开州区教育委员会（本级）</w:t>
      </w:r>
      <w:r>
        <w:rPr>
          <w:rFonts w:eastAsia="方正仿宋_GBK"/>
          <w:sz w:val="32"/>
          <w:szCs w:val="32"/>
        </w:rPr>
        <w:t>收入总表</w:t>
      </w:r>
    </w:p>
    <w:p w:rsidR="00B97B16" w:rsidRDefault="00812B00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重庆市开州区教育委员会（本级）本年</w:t>
      </w:r>
      <w:r>
        <w:rPr>
          <w:rFonts w:eastAsia="方正仿宋_GBK"/>
          <w:sz w:val="32"/>
          <w:szCs w:val="32"/>
        </w:rPr>
        <w:t>支出</w:t>
      </w:r>
      <w:r>
        <w:rPr>
          <w:rFonts w:eastAsia="方正仿宋_GBK" w:hint="eastAsia"/>
          <w:sz w:val="32"/>
          <w:szCs w:val="32"/>
        </w:rPr>
        <w:t>预算总</w:t>
      </w:r>
      <w:r>
        <w:rPr>
          <w:rFonts w:eastAsia="方正仿宋_GBK"/>
          <w:sz w:val="32"/>
          <w:szCs w:val="32"/>
        </w:rPr>
        <w:t>表</w:t>
      </w:r>
    </w:p>
    <w:p w:rsidR="00B97B16" w:rsidRDefault="00812B00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重庆市开州区教育委员会（本级）</w:t>
      </w:r>
      <w:r>
        <w:rPr>
          <w:rFonts w:eastAsia="方正仿宋_GBK"/>
          <w:sz w:val="32"/>
          <w:szCs w:val="32"/>
        </w:rPr>
        <w:t>财政拨款收支</w:t>
      </w:r>
      <w:r>
        <w:rPr>
          <w:rFonts w:eastAsia="方正仿宋_GBK" w:hint="eastAsia"/>
          <w:sz w:val="32"/>
          <w:szCs w:val="32"/>
        </w:rPr>
        <w:t>预算总</w:t>
      </w:r>
      <w:r>
        <w:rPr>
          <w:rFonts w:eastAsia="方正仿宋_GBK"/>
          <w:sz w:val="32"/>
          <w:szCs w:val="32"/>
        </w:rPr>
        <w:t>表</w:t>
      </w:r>
    </w:p>
    <w:p w:rsidR="00B97B16" w:rsidRDefault="00812B00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重庆市开州区教育委员会（本级）本年</w:t>
      </w:r>
      <w:r>
        <w:rPr>
          <w:rFonts w:eastAsia="方正仿宋_GBK"/>
          <w:sz w:val="32"/>
          <w:szCs w:val="32"/>
        </w:rPr>
        <w:t>一般公共预算支出</w:t>
      </w:r>
    </w:p>
    <w:p w:rsidR="00B97B16" w:rsidRDefault="00812B00">
      <w:pPr>
        <w:spacing w:line="600" w:lineRule="exact"/>
        <w:ind w:firstLineChars="300" w:firstLine="96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预算</w:t>
      </w:r>
      <w:r>
        <w:rPr>
          <w:rFonts w:eastAsia="方正仿宋_GBK"/>
          <w:sz w:val="32"/>
          <w:szCs w:val="32"/>
        </w:rPr>
        <w:t>表</w:t>
      </w:r>
    </w:p>
    <w:p w:rsidR="00B97B16" w:rsidRDefault="00812B00">
      <w:pPr>
        <w:spacing w:line="600" w:lineRule="exact"/>
        <w:ind w:left="960" w:hangingChars="300" w:hanging="96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重庆市开州区教育委员会（本级）</w:t>
      </w:r>
      <w:r>
        <w:rPr>
          <w:rFonts w:eastAsia="方正仿宋_GBK"/>
          <w:sz w:val="32"/>
          <w:szCs w:val="32"/>
        </w:rPr>
        <w:t>一般公共预算基本支出</w:t>
      </w:r>
      <w:r>
        <w:rPr>
          <w:rFonts w:eastAsia="方正仿宋_GBK" w:hint="eastAsia"/>
          <w:sz w:val="32"/>
          <w:szCs w:val="32"/>
        </w:rPr>
        <w:t>预算</w:t>
      </w:r>
      <w:r>
        <w:rPr>
          <w:rFonts w:eastAsia="方正仿宋_GBK"/>
          <w:sz w:val="32"/>
          <w:szCs w:val="32"/>
        </w:rPr>
        <w:t>表</w:t>
      </w:r>
    </w:p>
    <w:p w:rsidR="00B97B16" w:rsidRDefault="00812B00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ascii="Times New Roman" w:eastAsia="方正仿宋_GBK" w:hAnsi="Times New Roman" w:cs="Times New Roman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重庆市开州区教育委员会（本级）</w:t>
      </w:r>
      <w:r>
        <w:rPr>
          <w:rFonts w:eastAsia="方正仿宋_GBK"/>
          <w:sz w:val="32"/>
          <w:szCs w:val="32"/>
        </w:rPr>
        <w:t>一般公共预</w:t>
      </w:r>
      <w:r>
        <w:rPr>
          <w:rFonts w:eastAsia="方正仿宋_GBK" w:hint="eastAsia"/>
          <w:sz w:val="32"/>
          <w:szCs w:val="32"/>
        </w:rPr>
        <w:t>算</w:t>
      </w: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eastAsia="方正仿宋_GBK" w:hint="eastAsia"/>
          <w:sz w:val="32"/>
          <w:szCs w:val="32"/>
        </w:rPr>
        <w:t>三公</w:t>
      </w:r>
      <w:r>
        <w:rPr>
          <w:rFonts w:ascii="方正仿宋_GBK" w:eastAsia="方正仿宋_GBK" w:hint="eastAsia"/>
          <w:sz w:val="32"/>
          <w:szCs w:val="32"/>
        </w:rPr>
        <w:t>”</w:t>
      </w:r>
      <w:r>
        <w:rPr>
          <w:rFonts w:eastAsia="方正仿宋_GBK" w:hint="eastAsia"/>
          <w:sz w:val="32"/>
          <w:szCs w:val="32"/>
        </w:rPr>
        <w:lastRenderedPageBreak/>
        <w:t>经费</w:t>
      </w:r>
      <w:r>
        <w:rPr>
          <w:rFonts w:eastAsia="方正仿宋_GBK"/>
          <w:sz w:val="32"/>
          <w:szCs w:val="32"/>
        </w:rPr>
        <w:t>支出</w:t>
      </w:r>
      <w:r>
        <w:rPr>
          <w:rFonts w:eastAsia="方正仿宋_GBK" w:hint="eastAsia"/>
          <w:sz w:val="32"/>
          <w:szCs w:val="32"/>
        </w:rPr>
        <w:t>预算</w:t>
      </w:r>
      <w:r>
        <w:rPr>
          <w:rFonts w:eastAsia="方正仿宋_GBK"/>
          <w:sz w:val="32"/>
          <w:szCs w:val="32"/>
        </w:rPr>
        <w:t>表</w:t>
      </w:r>
    </w:p>
    <w:p w:rsidR="00B97B16" w:rsidRDefault="00812B00">
      <w:pPr>
        <w:spacing w:line="600" w:lineRule="exact"/>
        <w:ind w:left="960" w:hangingChars="300" w:hanging="96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重庆市开州区教育委员会（本级）</w:t>
      </w:r>
      <w:r>
        <w:rPr>
          <w:rFonts w:eastAsia="方正仿宋_GBK"/>
          <w:sz w:val="32"/>
          <w:szCs w:val="32"/>
        </w:rPr>
        <w:t>政府性基金预算支出</w:t>
      </w:r>
      <w:r>
        <w:rPr>
          <w:rFonts w:eastAsia="方正仿宋_GBK" w:hint="eastAsia"/>
          <w:sz w:val="32"/>
          <w:szCs w:val="32"/>
        </w:rPr>
        <w:t>预算</w:t>
      </w:r>
      <w:r>
        <w:rPr>
          <w:rFonts w:eastAsia="方正仿宋_GBK"/>
          <w:sz w:val="32"/>
          <w:szCs w:val="32"/>
        </w:rPr>
        <w:t>表</w:t>
      </w:r>
    </w:p>
    <w:p w:rsidR="00B97B16" w:rsidRDefault="00812B00">
      <w:pPr>
        <w:spacing w:line="600" w:lineRule="exact"/>
        <w:ind w:left="960" w:hangingChars="300" w:hanging="96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重庆市开州区教育委员会（本级）</w:t>
      </w:r>
      <w:r>
        <w:rPr>
          <w:rFonts w:eastAsia="方正仿宋_GBK"/>
          <w:sz w:val="32"/>
          <w:szCs w:val="32"/>
        </w:rPr>
        <w:t>国有资本经营预算支出</w:t>
      </w:r>
      <w:r>
        <w:rPr>
          <w:rFonts w:eastAsia="方正仿宋_GBK" w:hint="eastAsia"/>
          <w:sz w:val="32"/>
          <w:szCs w:val="32"/>
        </w:rPr>
        <w:t>预算</w:t>
      </w:r>
      <w:r>
        <w:rPr>
          <w:rFonts w:eastAsia="方正仿宋_GBK"/>
          <w:sz w:val="32"/>
          <w:szCs w:val="32"/>
        </w:rPr>
        <w:t>表</w:t>
      </w:r>
    </w:p>
    <w:p w:rsidR="00B97B16" w:rsidRDefault="00812B00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重庆市开州区教育委员会（本级）</w:t>
      </w:r>
      <w:r>
        <w:rPr>
          <w:rFonts w:eastAsia="方正仿宋_GBK"/>
          <w:sz w:val="32"/>
          <w:szCs w:val="32"/>
        </w:rPr>
        <w:t>项目支出表</w:t>
      </w:r>
    </w:p>
    <w:p w:rsidR="00B97B16" w:rsidRDefault="00B97B16">
      <w:pPr>
        <w:spacing w:line="600" w:lineRule="exact"/>
        <w:rPr>
          <w:rFonts w:eastAsia="方正仿宋_GBK"/>
          <w:sz w:val="32"/>
          <w:szCs w:val="32"/>
        </w:rPr>
      </w:pPr>
    </w:p>
    <w:p w:rsidR="00B97B16" w:rsidRDefault="00B97B16">
      <w:pPr>
        <w:spacing w:line="600" w:lineRule="exact"/>
        <w:rPr>
          <w:rFonts w:eastAsia="方正仿宋_GBK"/>
          <w:sz w:val="32"/>
          <w:szCs w:val="32"/>
        </w:rPr>
      </w:pPr>
    </w:p>
    <w:p w:rsidR="00B97B16" w:rsidRDefault="00812B00">
      <w:pPr>
        <w:spacing w:line="600" w:lineRule="exact"/>
        <w:jc w:val="center"/>
        <w:rPr>
          <w:rFonts w:ascii="方正小标宋_GBK" w:eastAsia="方正小标宋_GBK" w:hAnsi="华文中宋" w:cs="华文中宋"/>
          <w:sz w:val="44"/>
          <w:szCs w:val="44"/>
        </w:rPr>
      </w:pPr>
      <w:r>
        <w:rPr>
          <w:rFonts w:eastAsia="方正仿宋_GBK"/>
          <w:sz w:val="32"/>
          <w:szCs w:val="32"/>
        </w:rPr>
        <w:br w:type="page"/>
      </w:r>
    </w:p>
    <w:p w:rsidR="00B97B16" w:rsidRDefault="00812B00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lastRenderedPageBreak/>
        <w:t>第一部分：</w:t>
      </w:r>
      <w:r>
        <w:rPr>
          <w:rFonts w:ascii="Times New Roman" w:eastAsia="方正小标宋_GBK" w:hAnsi="Times New Roman" w:cs="Times New Roman"/>
          <w:sz w:val="44"/>
          <w:szCs w:val="44"/>
        </w:rPr>
        <w:t>2024</w:t>
      </w:r>
      <w:r>
        <w:rPr>
          <w:rFonts w:eastAsia="方正小标宋_GBK" w:hint="eastAsia"/>
          <w:sz w:val="44"/>
          <w:szCs w:val="44"/>
        </w:rPr>
        <w:t>年部门预算情况说明</w:t>
      </w:r>
    </w:p>
    <w:p w:rsidR="00B97B16" w:rsidRDefault="00B97B16">
      <w:pPr>
        <w:spacing w:line="600" w:lineRule="exact"/>
        <w:ind w:firstLineChars="200" w:firstLine="880"/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p w:rsidR="00B97B16" w:rsidRDefault="00812B00">
      <w:pPr>
        <w:spacing w:line="600" w:lineRule="exact"/>
        <w:ind w:left="640"/>
        <w:rPr>
          <w:rFonts w:ascii="Times New Roman" w:eastAsia="方正黑体_GBK" w:hAnsi="Times New Roman" w:cs="Times New Roman"/>
          <w:sz w:val="32"/>
        </w:rPr>
      </w:pPr>
      <w:r>
        <w:rPr>
          <w:rFonts w:ascii="Times New Roman" w:eastAsia="方正黑体_GBK" w:hAnsi="Times New Roman" w:cs="Times New Roman"/>
          <w:sz w:val="32"/>
        </w:rPr>
        <w:t>一、单位基本情况</w:t>
      </w:r>
    </w:p>
    <w:p w:rsidR="00B97B16" w:rsidRDefault="00812B00">
      <w:pPr>
        <w:spacing w:line="600" w:lineRule="exact"/>
        <w:ind w:firstLineChars="200" w:firstLine="640"/>
        <w:rPr>
          <w:rFonts w:ascii="Times New Roman" w:eastAsia="方正楷体_GBK" w:hAnsi="Times New Roman" w:cs="Times New Roman"/>
          <w:sz w:val="32"/>
        </w:rPr>
      </w:pPr>
      <w:r>
        <w:rPr>
          <w:rFonts w:ascii="Times New Roman" w:eastAsia="方正楷体_GBK" w:hAnsi="Times New Roman" w:cs="Times New Roman"/>
          <w:sz w:val="32"/>
        </w:rPr>
        <w:t>（一）职能职责</w:t>
      </w:r>
    </w:p>
    <w:p w:rsidR="00B97B16" w:rsidRDefault="00812B0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/>
          <w:color w:val="000000"/>
          <w:sz w:val="32"/>
        </w:rPr>
        <w:t>1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.</w:t>
      </w:r>
      <w:r>
        <w:rPr>
          <w:rFonts w:ascii="Times New Roman" w:eastAsia="方正仿宋_GBK" w:hAnsi="Times New Roman" w:cs="Times New Roman"/>
          <w:color w:val="000000"/>
          <w:sz w:val="32"/>
        </w:rPr>
        <w:t>贯彻执行党和国家的教育方针、政策和</w:t>
      </w:r>
      <w:r>
        <w:rPr>
          <w:rFonts w:ascii="Times New Roman" w:eastAsia="方正仿宋_GBK" w:hAnsi="Times New Roman" w:cs="Times New Roman"/>
          <w:sz w:val="32"/>
        </w:rPr>
        <w:t>法律法规</w:t>
      </w:r>
      <w:r>
        <w:rPr>
          <w:rFonts w:ascii="Times New Roman" w:eastAsia="方正仿宋_GBK" w:hAnsi="Times New Roman" w:cs="Times New Roman"/>
          <w:color w:val="000000"/>
          <w:sz w:val="32"/>
        </w:rPr>
        <w:t>，</w:t>
      </w:r>
      <w:r>
        <w:rPr>
          <w:rFonts w:ascii="Times New Roman" w:eastAsia="方正仿宋_GBK" w:hAnsi="Times New Roman" w:cs="Times New Roman"/>
          <w:sz w:val="32"/>
        </w:rPr>
        <w:t>以及市、区有关教育工作的决定、指示和工作部署，制定全区教育发展规划并组织实施，研究、决定全区教育改革和发展的重大问题，管理、指导全区教育工作。</w:t>
      </w:r>
    </w:p>
    <w:p w:rsidR="00B97B16" w:rsidRDefault="00812B0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/>
          <w:color w:val="000000"/>
          <w:sz w:val="32"/>
        </w:rPr>
        <w:t>2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.</w:t>
      </w:r>
      <w:r>
        <w:rPr>
          <w:rFonts w:ascii="Times New Roman" w:eastAsia="方正仿宋_GBK" w:hAnsi="Times New Roman" w:cs="Times New Roman"/>
          <w:color w:val="000000"/>
          <w:sz w:val="32"/>
        </w:rPr>
        <w:t>负责全区各级各类教育的统筹规划和协调管理，指导各级各类学校的教育教学改革、课程教材建设及教育科研工作；会同计划部门编制、上报、下达中小学教育招生计划；负责教育统计、信息工作。</w:t>
      </w:r>
    </w:p>
    <w:p w:rsidR="00B97B16" w:rsidRDefault="00812B0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/>
          <w:color w:val="000000"/>
          <w:sz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.</w:t>
      </w:r>
      <w:r>
        <w:rPr>
          <w:rFonts w:ascii="Times New Roman" w:eastAsia="方正仿宋_GBK" w:hAnsi="Times New Roman" w:cs="Times New Roman"/>
          <w:color w:val="000000"/>
          <w:sz w:val="32"/>
        </w:rPr>
        <w:t>负责推进义务教育均衡发展和促进教育公平；负责义务教育的指导与协调，组织实施促进公共教育资源进一步向农村倾斜的政策措施，实施基础教育教学改革；加强教育教学研究，统筹高中教育、幼儿教育和特</w:t>
      </w:r>
      <w:r>
        <w:rPr>
          <w:rFonts w:ascii="Times New Roman" w:eastAsia="方正仿宋_GBK" w:hAnsi="Times New Roman" w:cs="Times New Roman"/>
          <w:color w:val="000000"/>
          <w:sz w:val="32"/>
        </w:rPr>
        <w:t>殊教育工作，全面实施素质教育。</w:t>
      </w:r>
    </w:p>
    <w:p w:rsidR="00B97B16" w:rsidRDefault="00812B0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4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负责全区教育督导工作；负责全区基础教育发展水平、质量监测工作，负责对镇乡街道教育工作进行监督、检查和指导。</w:t>
      </w:r>
    </w:p>
    <w:p w:rsidR="00B97B16" w:rsidRDefault="00812B0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/>
          <w:color w:val="000000"/>
          <w:sz w:val="32"/>
        </w:rPr>
        <w:t>5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.</w:t>
      </w:r>
      <w:r>
        <w:rPr>
          <w:rFonts w:ascii="Times New Roman" w:eastAsia="方正仿宋_GBK" w:hAnsi="Times New Roman" w:cs="Times New Roman"/>
          <w:color w:val="000000"/>
          <w:sz w:val="32"/>
        </w:rPr>
        <w:t>指导以就业为导向的职业教育的发展与改革，组织实施深化职业教育教学改革的政策措施，指导职业学校提高办学水平和质量。</w:t>
      </w:r>
    </w:p>
    <w:p w:rsidR="00B97B16" w:rsidRDefault="00812B0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6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统筹全区教育体制改革，拟订全区中小学的布局结构调整规划；拟订、实施中小学的设置、撤销、调整、停办、更名、合</w:t>
      </w:r>
      <w:r>
        <w:rPr>
          <w:rFonts w:ascii="Times New Roman" w:eastAsia="方正仿宋_GBK" w:hAnsi="Times New Roman" w:cs="Times New Roman"/>
          <w:sz w:val="32"/>
        </w:rPr>
        <w:lastRenderedPageBreak/>
        <w:t>并的方案。</w:t>
      </w:r>
    </w:p>
    <w:p w:rsidR="00B97B16" w:rsidRDefault="00812B0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/>
          <w:color w:val="000000"/>
          <w:sz w:val="32"/>
        </w:rPr>
        <w:t>7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.</w:t>
      </w:r>
      <w:r>
        <w:rPr>
          <w:rFonts w:ascii="Times New Roman" w:eastAsia="方正仿宋_GBK" w:hAnsi="Times New Roman" w:cs="Times New Roman"/>
          <w:color w:val="000000"/>
          <w:sz w:val="32"/>
        </w:rPr>
        <w:t>负责全区教育经费的统筹管理；参与教育经费的审计监督；负责教育经费的安排和预决算工作；负责教育援助的管理。</w:t>
      </w:r>
    </w:p>
    <w:p w:rsidR="00B97B16" w:rsidRDefault="00812B0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/>
          <w:color w:val="000000"/>
          <w:sz w:val="32"/>
        </w:rPr>
        <w:t>8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.</w:t>
      </w:r>
      <w:r>
        <w:rPr>
          <w:rFonts w:ascii="Times New Roman" w:eastAsia="方正仿宋_GBK" w:hAnsi="Times New Roman" w:cs="Times New Roman"/>
          <w:color w:val="000000"/>
          <w:sz w:val="32"/>
        </w:rPr>
        <w:t>统筹管理、协调</w:t>
      </w:r>
      <w:r>
        <w:rPr>
          <w:rFonts w:ascii="Times New Roman" w:eastAsia="方正仿宋_GBK" w:hAnsi="Times New Roman" w:cs="Times New Roman"/>
          <w:color w:val="000000"/>
          <w:sz w:val="32"/>
        </w:rPr>
        <w:t>民办教育，拟订民办教育管理的政策措施，规范办学秩序，承担民办教育监管的责任。</w:t>
      </w:r>
    </w:p>
    <w:p w:rsidR="00B97B16" w:rsidRDefault="00812B0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/>
          <w:color w:val="000000"/>
          <w:sz w:val="32"/>
        </w:rPr>
        <w:t>9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.</w:t>
      </w:r>
      <w:r>
        <w:rPr>
          <w:rFonts w:ascii="Times New Roman" w:eastAsia="方正仿宋_GBK" w:hAnsi="Times New Roman" w:cs="Times New Roman"/>
          <w:color w:val="000000"/>
          <w:sz w:val="32"/>
        </w:rPr>
        <w:t>指导各级各类学校的思想政治、德育、体育卫生艺术教育和国防教育等工作。</w:t>
      </w:r>
    </w:p>
    <w:p w:rsidR="00B97B16" w:rsidRDefault="00812B0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color w:val="000000"/>
          <w:sz w:val="32"/>
        </w:rPr>
        <w:t>10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.</w:t>
      </w:r>
      <w:r>
        <w:rPr>
          <w:rFonts w:ascii="Times New Roman" w:eastAsia="方正仿宋_GBK" w:hAnsi="Times New Roman" w:cs="Times New Roman"/>
          <w:color w:val="000000"/>
          <w:sz w:val="32"/>
        </w:rPr>
        <w:t>主管全区教师工作，实施教师资格制度，负责教育系统人才队伍建设；</w:t>
      </w:r>
      <w:r>
        <w:rPr>
          <w:rFonts w:ascii="Times New Roman" w:eastAsia="方正仿宋_GBK" w:hAnsi="Times New Roman" w:cs="Times New Roman"/>
          <w:sz w:val="32"/>
        </w:rPr>
        <w:t>负责教育系统机构编制、人事和社会保障及教育培训、人员调配、职称评定工作。</w:t>
      </w:r>
    </w:p>
    <w:p w:rsidR="00B97B16" w:rsidRDefault="00812B0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11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管理、指导教育工会工作及本系统工、青、妇等群团工作。统筹教育系统的对外交流工作。</w:t>
      </w:r>
    </w:p>
    <w:p w:rsidR="00B97B16" w:rsidRDefault="00812B0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/>
          <w:color w:val="000000"/>
          <w:sz w:val="32"/>
        </w:rPr>
        <w:t>12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.</w:t>
      </w:r>
      <w:r>
        <w:rPr>
          <w:rFonts w:ascii="Times New Roman" w:eastAsia="方正仿宋_GBK" w:hAnsi="Times New Roman" w:cs="Times New Roman"/>
          <w:color w:val="000000"/>
          <w:sz w:val="32"/>
        </w:rPr>
        <w:t>负责大中专招生考试和高、中等教育自学考试工作；负责各类教育考试、录取管理工作；管理中小学有关学历证书和培训证书的发放；承担毕</w:t>
      </w:r>
      <w:r>
        <w:rPr>
          <w:rFonts w:ascii="Times New Roman" w:eastAsia="方正仿宋_GBK" w:hAnsi="Times New Roman" w:cs="Times New Roman"/>
          <w:color w:val="000000"/>
          <w:sz w:val="32"/>
        </w:rPr>
        <w:t>业生离校前的就业指导和服务工作。</w:t>
      </w:r>
    </w:p>
    <w:p w:rsidR="00B97B16" w:rsidRDefault="00812B0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/>
          <w:color w:val="000000"/>
          <w:sz w:val="32"/>
        </w:rPr>
        <w:t>13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.</w:t>
      </w:r>
      <w:r>
        <w:rPr>
          <w:rFonts w:ascii="Times New Roman" w:eastAsia="方正仿宋_GBK" w:hAnsi="Times New Roman" w:cs="Times New Roman"/>
          <w:color w:val="000000"/>
          <w:sz w:val="32"/>
        </w:rPr>
        <w:t>负责全区的语言文字管理工作；拟订语言文字工作中长期规划；负责普通话培训测试工作。</w:t>
      </w:r>
    </w:p>
    <w:p w:rsidR="00B97B16" w:rsidRDefault="00812B0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/>
          <w:color w:val="000000"/>
          <w:sz w:val="32"/>
        </w:rPr>
        <w:t>14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.</w:t>
      </w:r>
      <w:r>
        <w:rPr>
          <w:rFonts w:ascii="Times New Roman" w:eastAsia="方正仿宋_GBK" w:hAnsi="Times New Roman" w:cs="Times New Roman"/>
          <w:color w:val="000000"/>
          <w:sz w:val="32"/>
        </w:rPr>
        <w:t>负责本系统的安全稳定监管工作；负责对各类学校的国有资产进行管理；指导各类学校建设、教育信息和物资技术装备、教育产业、学校后勤改革工作。</w:t>
      </w:r>
    </w:p>
    <w:p w:rsidR="00B97B16" w:rsidRDefault="00812B0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/>
          <w:color w:val="000000"/>
          <w:sz w:val="32"/>
        </w:rPr>
        <w:t>15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.</w:t>
      </w:r>
      <w:r>
        <w:rPr>
          <w:rFonts w:ascii="Times New Roman" w:eastAsia="方正仿宋_GBK" w:hAnsi="Times New Roman" w:cs="Times New Roman"/>
          <w:color w:val="000000"/>
          <w:sz w:val="32"/>
        </w:rPr>
        <w:t>完成区委、区政府交办的其他任务。</w:t>
      </w:r>
    </w:p>
    <w:p w:rsidR="00B97B16" w:rsidRDefault="00812B00">
      <w:pPr>
        <w:spacing w:line="600" w:lineRule="exact"/>
        <w:ind w:firstLineChars="200" w:firstLine="640"/>
        <w:rPr>
          <w:rFonts w:ascii="Times New Roman" w:eastAsia="方正楷体_GBK" w:hAnsi="Times New Roman" w:cs="Times New Roman"/>
          <w:sz w:val="32"/>
        </w:rPr>
      </w:pPr>
      <w:r>
        <w:rPr>
          <w:rFonts w:ascii="Times New Roman" w:eastAsia="方正楷体_GBK" w:hAnsi="Times New Roman" w:cs="Times New Roman"/>
          <w:sz w:val="32"/>
        </w:rPr>
        <w:t>（二）单位构成</w:t>
      </w:r>
    </w:p>
    <w:p w:rsidR="00B97B16" w:rsidRDefault="00812B00">
      <w:pPr>
        <w:pStyle w:val="1"/>
        <w:tabs>
          <w:tab w:val="center" w:pos="4153"/>
          <w:tab w:val="left" w:pos="7275"/>
        </w:tabs>
        <w:spacing w:line="600" w:lineRule="exact"/>
        <w:ind w:firstLine="640"/>
        <w:jc w:val="left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教委内设</w:t>
      </w:r>
      <w:r>
        <w:rPr>
          <w:rFonts w:ascii="Times New Roman" w:eastAsia="方正仿宋_GBK" w:hAnsi="Times New Roman" w:cs="Times New Roman"/>
          <w:sz w:val="32"/>
        </w:rPr>
        <w:t>16</w:t>
      </w:r>
      <w:r>
        <w:rPr>
          <w:rFonts w:ascii="Times New Roman" w:eastAsia="方正仿宋_GBK" w:hAnsi="Times New Roman" w:cs="Times New Roman"/>
          <w:sz w:val="32"/>
        </w:rPr>
        <w:t>个机构科室，分别是</w:t>
      </w:r>
      <w:r>
        <w:rPr>
          <w:rFonts w:ascii="Times New Roman" w:eastAsia="方正仿宋_GBK" w:hAnsi="Times New Roman" w:cs="Times New Roman"/>
          <w:sz w:val="32"/>
          <w:szCs w:val="24"/>
        </w:rPr>
        <w:t>办公室、</w:t>
      </w:r>
      <w:r>
        <w:rPr>
          <w:rFonts w:ascii="Times New Roman" w:eastAsia="方正仿宋_GBK" w:hAnsi="Times New Roman" w:cs="Times New Roman" w:hint="eastAsia"/>
          <w:sz w:val="32"/>
          <w:szCs w:val="24"/>
        </w:rPr>
        <w:t>秘书科、党建科、</w:t>
      </w:r>
      <w:r>
        <w:rPr>
          <w:rFonts w:ascii="Times New Roman" w:eastAsia="方正仿宋_GBK" w:hAnsi="Times New Roman" w:cs="Times New Roman"/>
          <w:sz w:val="32"/>
          <w:szCs w:val="24"/>
        </w:rPr>
        <w:lastRenderedPageBreak/>
        <w:t>干部科、人事科、</w:t>
      </w:r>
      <w:r>
        <w:rPr>
          <w:rFonts w:ascii="Times New Roman" w:eastAsia="方正仿宋_GBK" w:hAnsi="Times New Roman" w:cs="Times New Roman"/>
          <w:spacing w:val="-6"/>
          <w:sz w:val="32"/>
          <w:szCs w:val="24"/>
        </w:rPr>
        <w:t>基础教育科、</w:t>
      </w:r>
      <w:r>
        <w:rPr>
          <w:rFonts w:ascii="Times New Roman" w:eastAsia="方正仿宋_GBK" w:hAnsi="Times New Roman" w:cs="Times New Roman"/>
          <w:sz w:val="32"/>
          <w:szCs w:val="24"/>
        </w:rPr>
        <w:t>学前教育科、</w:t>
      </w:r>
      <w:r>
        <w:rPr>
          <w:rFonts w:ascii="Times New Roman" w:eastAsia="方正仿宋_GBK" w:hAnsi="Times New Roman" w:cs="Times New Roman" w:hint="eastAsia"/>
          <w:sz w:val="32"/>
          <w:szCs w:val="24"/>
        </w:rPr>
        <w:t>职成</w:t>
      </w:r>
      <w:r>
        <w:rPr>
          <w:rFonts w:ascii="Times New Roman" w:eastAsia="方正仿宋_GBK" w:hAnsi="Times New Roman" w:cs="Times New Roman"/>
          <w:sz w:val="32"/>
          <w:szCs w:val="24"/>
        </w:rPr>
        <w:t>教育科、体育卫生艺术教育科、财务科、规划建设科、审计科、安全</w:t>
      </w:r>
      <w:r>
        <w:rPr>
          <w:rFonts w:ascii="Times New Roman" w:eastAsia="方正仿宋_GBK" w:hAnsi="Times New Roman" w:cs="Times New Roman" w:hint="eastAsia"/>
          <w:sz w:val="32"/>
          <w:szCs w:val="24"/>
        </w:rPr>
        <w:t>信访</w:t>
      </w:r>
      <w:r>
        <w:rPr>
          <w:rFonts w:ascii="Times New Roman" w:eastAsia="方正仿宋_GBK" w:hAnsi="Times New Roman" w:cs="Times New Roman"/>
          <w:sz w:val="32"/>
          <w:szCs w:val="24"/>
        </w:rPr>
        <w:t>稳定科、法规宣传科、督导科</w:t>
      </w:r>
      <w:r>
        <w:rPr>
          <w:rFonts w:ascii="Times New Roman" w:eastAsia="方正仿宋_GBK" w:hAnsi="Times New Roman" w:cs="Times New Roman" w:hint="eastAsia"/>
          <w:sz w:val="32"/>
          <w:szCs w:val="24"/>
        </w:rPr>
        <w:t>、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校外培训监管科</w:t>
      </w:r>
      <w:r>
        <w:rPr>
          <w:rFonts w:ascii="Times New Roman" w:eastAsia="方正仿宋_GBK" w:hAnsi="Times New Roman" w:cs="Times New Roman"/>
          <w:sz w:val="32"/>
          <w:szCs w:val="24"/>
        </w:rPr>
        <w:t>。机关下属</w:t>
      </w:r>
      <w:r>
        <w:rPr>
          <w:rFonts w:ascii="Times New Roman" w:eastAsia="方正仿宋_GBK" w:hAnsi="Times New Roman" w:cs="Times New Roman"/>
          <w:sz w:val="32"/>
          <w:szCs w:val="24"/>
        </w:rPr>
        <w:t>2</w:t>
      </w:r>
      <w:r>
        <w:rPr>
          <w:rFonts w:ascii="Times New Roman" w:eastAsia="方正仿宋_GBK" w:hAnsi="Times New Roman" w:cs="Times New Roman"/>
          <w:sz w:val="32"/>
          <w:szCs w:val="24"/>
        </w:rPr>
        <w:t>个独立编制机构，分别是教育人事档案中心、教育质量评估监测中心。</w:t>
      </w:r>
    </w:p>
    <w:p w:rsidR="00B97B16" w:rsidRDefault="00812B00">
      <w:pPr>
        <w:spacing w:line="600" w:lineRule="exact"/>
        <w:ind w:left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黑体_GBK" w:hAnsi="Times New Roman" w:cs="Times New Roman"/>
          <w:sz w:val="32"/>
        </w:rPr>
        <w:t>二、部门收支总体情况</w:t>
      </w:r>
    </w:p>
    <w:p w:rsidR="00B97B16" w:rsidRDefault="00812B00">
      <w:pPr>
        <w:ind w:firstLineChars="100" w:firstLine="320"/>
        <w:rPr>
          <w:rFonts w:ascii="Times New Roman" w:eastAsia="方正楷体_GBK" w:hAnsi="Times New Roman" w:cs="Times New Roman"/>
          <w:sz w:val="32"/>
        </w:rPr>
      </w:pPr>
      <w:r>
        <w:rPr>
          <w:rFonts w:ascii="Times New Roman" w:eastAsia="方正楷体_GBK" w:hAnsi="Times New Roman" w:cs="Times New Roman"/>
          <w:sz w:val="32"/>
        </w:rPr>
        <w:t>（一）收入预算：</w:t>
      </w:r>
      <w:r>
        <w:rPr>
          <w:rFonts w:ascii="Times New Roman" w:eastAsia="方正仿宋_GBK" w:hAnsi="Times New Roman" w:cs="Times New Roman"/>
          <w:sz w:val="32"/>
        </w:rPr>
        <w:t>2024</w:t>
      </w:r>
      <w:r>
        <w:rPr>
          <w:rFonts w:ascii="Times New Roman" w:eastAsia="方正仿宋_GBK" w:hAnsi="Times New Roman" w:cs="Times New Roman"/>
          <w:sz w:val="32"/>
        </w:rPr>
        <w:t>年年初预算数</w:t>
      </w:r>
      <w:r>
        <w:rPr>
          <w:rFonts w:ascii="Times New Roman" w:eastAsia="方正仿宋_GBK" w:hAnsi="Times New Roman" w:cs="Times New Roman"/>
          <w:sz w:val="32"/>
        </w:rPr>
        <w:t>1382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95</w:t>
      </w:r>
      <w:r>
        <w:rPr>
          <w:rFonts w:ascii="Times New Roman" w:eastAsia="方正仿宋_GBK" w:hAnsi="Times New Roman" w:cs="Times New Roman"/>
          <w:sz w:val="32"/>
        </w:rPr>
        <w:t>万元</w:t>
      </w:r>
      <w:r>
        <w:rPr>
          <w:rFonts w:ascii="Times New Roman" w:eastAsia="方正仿宋_GBK" w:hAnsi="Times New Roman" w:cs="Times New Roman" w:hint="eastAsia"/>
          <w:sz w:val="32"/>
        </w:rPr>
        <w:t>（含上年结转</w:t>
      </w:r>
      <w:r>
        <w:rPr>
          <w:rFonts w:ascii="Times New Roman" w:eastAsia="方正仿宋_GBK" w:hAnsi="Times New Roman" w:cs="Times New Roman"/>
          <w:sz w:val="32"/>
        </w:rPr>
        <w:t>673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85</w:t>
      </w:r>
      <w:r>
        <w:rPr>
          <w:rFonts w:ascii="Times New Roman" w:eastAsia="方正仿宋_GBK" w:hAnsi="Times New Roman" w:cs="Times New Roman" w:hint="eastAsia"/>
          <w:sz w:val="32"/>
        </w:rPr>
        <w:t>万元）</w:t>
      </w:r>
      <w:r>
        <w:rPr>
          <w:rFonts w:ascii="Times New Roman" w:eastAsia="方正仿宋_GBK" w:hAnsi="Times New Roman" w:cs="Times New Roman"/>
          <w:sz w:val="32"/>
        </w:rPr>
        <w:t>，其中：一般公共预算拨款</w:t>
      </w:r>
      <w:r>
        <w:rPr>
          <w:rFonts w:ascii="Times New Roman" w:eastAsia="方正仿宋_GBK" w:hAnsi="Times New Roman" w:cs="Times New Roman"/>
          <w:sz w:val="32"/>
        </w:rPr>
        <w:t>1382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95</w:t>
      </w:r>
      <w:r>
        <w:rPr>
          <w:rFonts w:ascii="Times New Roman" w:eastAsia="方正仿宋_GBK" w:hAnsi="Times New Roman" w:cs="Times New Roman"/>
          <w:sz w:val="32"/>
        </w:rPr>
        <w:t>万元</w:t>
      </w:r>
      <w:r>
        <w:rPr>
          <w:rFonts w:ascii="Times New Roman" w:eastAsia="方正仿宋_GBK" w:hAnsi="Times New Roman" w:cs="Times New Roman" w:hint="eastAsia"/>
          <w:sz w:val="32"/>
        </w:rPr>
        <w:t>（含上年结转</w:t>
      </w:r>
      <w:r>
        <w:rPr>
          <w:rFonts w:ascii="Times New Roman" w:eastAsia="方正仿宋_GBK" w:hAnsi="Times New Roman" w:cs="Times New Roman"/>
          <w:sz w:val="32"/>
        </w:rPr>
        <w:t>673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85</w:t>
      </w:r>
      <w:r>
        <w:rPr>
          <w:rFonts w:ascii="Times New Roman" w:eastAsia="方正仿宋_GBK" w:hAnsi="Times New Roman" w:cs="Times New Roman" w:hint="eastAsia"/>
          <w:sz w:val="32"/>
        </w:rPr>
        <w:t>万元）</w:t>
      </w:r>
      <w:r>
        <w:rPr>
          <w:rFonts w:ascii="Times New Roman" w:eastAsia="方正仿宋_GBK" w:hAnsi="Times New Roman" w:cs="Times New Roman"/>
          <w:sz w:val="32"/>
        </w:rPr>
        <w:t>，政府性基金预算拨款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万元，国有资本经营预算收入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万元，财政专户管理资金收入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万元，事业收入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万元，事业单位经营收入</w:t>
      </w:r>
      <w:r>
        <w:rPr>
          <w:rFonts w:ascii="Times New Roman" w:eastAsia="方正仿宋_GBK" w:hAnsi="Times New Roman" w:cs="Times New Roman"/>
          <w:sz w:val="32"/>
        </w:rPr>
        <w:t xml:space="preserve">0 </w:t>
      </w:r>
      <w:r>
        <w:rPr>
          <w:rFonts w:ascii="Times New Roman" w:eastAsia="方正仿宋_GBK" w:hAnsi="Times New Roman" w:cs="Times New Roman"/>
          <w:sz w:val="32"/>
        </w:rPr>
        <w:t>万元，其他收入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万元。收入较</w:t>
      </w:r>
      <w:r>
        <w:rPr>
          <w:rFonts w:ascii="Times New Roman" w:eastAsia="方正仿宋_GBK" w:hAnsi="Times New Roman" w:cs="Times New Roman"/>
          <w:sz w:val="32"/>
        </w:rPr>
        <w:t>2023</w:t>
      </w:r>
      <w:r>
        <w:rPr>
          <w:rFonts w:ascii="Times New Roman" w:eastAsia="方正仿宋_GBK" w:hAnsi="Times New Roman" w:cs="Times New Roman"/>
          <w:sz w:val="32"/>
        </w:rPr>
        <w:t>年</w:t>
      </w:r>
      <w:r>
        <w:rPr>
          <w:rFonts w:ascii="Times New Roman" w:eastAsia="方正仿宋_GBK" w:hAnsi="Times New Roman" w:cs="Times New Roman" w:hint="eastAsia"/>
          <w:sz w:val="32"/>
        </w:rPr>
        <w:t>减少</w:t>
      </w:r>
      <w:r>
        <w:rPr>
          <w:rFonts w:ascii="Times New Roman" w:eastAsia="方正仿宋_GBK" w:hAnsi="Times New Roman" w:cs="Times New Roman"/>
          <w:sz w:val="32"/>
        </w:rPr>
        <w:t>778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92</w:t>
      </w:r>
      <w:r>
        <w:rPr>
          <w:rFonts w:ascii="Times New Roman" w:eastAsia="方正仿宋_GBK" w:hAnsi="Times New Roman" w:cs="Times New Roman"/>
          <w:sz w:val="32"/>
        </w:rPr>
        <w:t>万元，主要是财政专户管理资金</w:t>
      </w:r>
      <w:r>
        <w:rPr>
          <w:rFonts w:ascii="Times New Roman" w:eastAsia="方正仿宋_GBK" w:hAnsi="Times New Roman" w:cs="Times New Roman" w:hint="eastAsia"/>
          <w:sz w:val="32"/>
        </w:rPr>
        <w:t>减少</w:t>
      </w:r>
      <w:r>
        <w:rPr>
          <w:rFonts w:ascii="Times New Roman" w:eastAsia="方正仿宋_GBK" w:hAnsi="Times New Roman" w:cs="Times New Roman"/>
          <w:sz w:val="32"/>
        </w:rPr>
        <w:t>185.00</w:t>
      </w:r>
      <w:r>
        <w:rPr>
          <w:rFonts w:ascii="Times New Roman" w:eastAsia="方正仿宋_GBK" w:hAnsi="Times New Roman" w:cs="Times New Roman"/>
          <w:sz w:val="32"/>
        </w:rPr>
        <w:t>万元，</w:t>
      </w:r>
      <w:r>
        <w:rPr>
          <w:rFonts w:ascii="Times New Roman" w:eastAsia="方正仿宋_GBK" w:hAnsi="Times New Roman" w:cs="Times New Roman" w:hint="eastAsia"/>
          <w:sz w:val="32"/>
        </w:rPr>
        <w:t>重庆市开州区教育服务中心和重庆市开州区</w:t>
      </w:r>
      <w:r>
        <w:rPr>
          <w:rFonts w:ascii="Times New Roman" w:eastAsia="方正仿宋_GBK" w:hAnsi="Times New Roman" w:cs="Times New Roman"/>
          <w:sz w:val="32"/>
          <w:szCs w:val="24"/>
        </w:rPr>
        <w:t>学生资助管理中心</w:t>
      </w:r>
      <w:r>
        <w:rPr>
          <w:rFonts w:ascii="Times New Roman" w:eastAsia="方正仿宋_GBK" w:hAnsi="Times New Roman" w:cs="Times New Roman" w:hint="eastAsia"/>
          <w:sz w:val="32"/>
          <w:szCs w:val="24"/>
        </w:rPr>
        <w:t>本年单列预算</w:t>
      </w:r>
      <w:r>
        <w:rPr>
          <w:rFonts w:ascii="Times New Roman" w:eastAsia="方正仿宋_GBK" w:hAnsi="Times New Roman" w:cs="Times New Roman"/>
          <w:sz w:val="32"/>
        </w:rPr>
        <w:t>。</w:t>
      </w:r>
      <w:r>
        <w:rPr>
          <w:rFonts w:ascii="Times New Roman" w:eastAsia="方正仿宋_GBK" w:hAnsi="Times New Roman" w:cs="Times New Roman"/>
          <w:sz w:val="32"/>
        </w:rPr>
        <w:t xml:space="preserve">  </w:t>
      </w:r>
    </w:p>
    <w:p w:rsidR="00B97B16" w:rsidRDefault="00812B00">
      <w:pPr>
        <w:ind w:firstLineChars="100" w:firstLine="32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楷体_GBK" w:hAnsi="Times New Roman" w:cs="Times New Roman"/>
          <w:sz w:val="32"/>
        </w:rPr>
        <w:t>（二）支出预算：</w:t>
      </w:r>
      <w:r>
        <w:rPr>
          <w:rFonts w:ascii="Times New Roman" w:eastAsia="方正仿宋_GBK" w:hAnsi="Times New Roman" w:cs="Times New Roman"/>
          <w:sz w:val="32"/>
        </w:rPr>
        <w:t>2024</w:t>
      </w:r>
      <w:r>
        <w:rPr>
          <w:rFonts w:ascii="Times New Roman" w:eastAsia="方正仿宋_GBK" w:hAnsi="Times New Roman" w:cs="Times New Roman"/>
          <w:sz w:val="32"/>
        </w:rPr>
        <w:t>年年初预算数</w:t>
      </w:r>
      <w:r>
        <w:rPr>
          <w:rFonts w:ascii="Times New Roman" w:eastAsia="方正仿宋_GBK" w:hAnsi="Times New Roman" w:cs="Times New Roman"/>
          <w:sz w:val="32"/>
        </w:rPr>
        <w:t>1382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95</w:t>
      </w:r>
      <w:r>
        <w:rPr>
          <w:rFonts w:ascii="Times New Roman" w:eastAsia="方正仿宋_GBK" w:hAnsi="Times New Roman" w:cs="Times New Roman"/>
          <w:sz w:val="32"/>
        </w:rPr>
        <w:t>万元，其中：一般公共服务支出预算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万元，教育支出预算</w:t>
      </w:r>
      <w:r>
        <w:rPr>
          <w:rFonts w:ascii="Times New Roman" w:eastAsia="方正仿宋_GBK" w:hAnsi="Times New Roman" w:cs="Times New Roman"/>
          <w:sz w:val="32"/>
        </w:rPr>
        <w:t>1113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57</w:t>
      </w:r>
      <w:r>
        <w:rPr>
          <w:rFonts w:ascii="Times New Roman" w:eastAsia="方正仿宋_GBK" w:hAnsi="Times New Roman" w:cs="Times New Roman"/>
          <w:sz w:val="32"/>
        </w:rPr>
        <w:t>万元，社会保障和就业支出预算</w:t>
      </w:r>
      <w:r>
        <w:rPr>
          <w:rFonts w:ascii="Times New Roman" w:eastAsia="方正仿宋_GBK" w:hAnsi="Times New Roman" w:cs="Times New Roman"/>
          <w:sz w:val="32"/>
        </w:rPr>
        <w:t>182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02</w:t>
      </w:r>
      <w:r>
        <w:rPr>
          <w:rFonts w:ascii="Times New Roman" w:eastAsia="方正仿宋_GBK" w:hAnsi="Times New Roman" w:cs="Times New Roman"/>
          <w:sz w:val="32"/>
        </w:rPr>
        <w:t>万元，卫生健康支出预算</w:t>
      </w:r>
      <w:r>
        <w:rPr>
          <w:rFonts w:ascii="Times New Roman" w:eastAsia="方正仿宋_GBK" w:hAnsi="Times New Roman" w:cs="Times New Roman"/>
          <w:sz w:val="32"/>
        </w:rPr>
        <w:t>45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22</w:t>
      </w:r>
      <w:r>
        <w:rPr>
          <w:rFonts w:ascii="Times New Roman" w:eastAsia="方正仿宋_GBK" w:hAnsi="Times New Roman" w:cs="Times New Roman"/>
          <w:sz w:val="32"/>
        </w:rPr>
        <w:t>万元，住房保障支出预算</w:t>
      </w:r>
      <w:r>
        <w:rPr>
          <w:rFonts w:ascii="Times New Roman" w:eastAsia="方正仿宋_GBK" w:hAnsi="Times New Roman" w:cs="Times New Roman"/>
          <w:sz w:val="32"/>
        </w:rPr>
        <w:t>42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14</w:t>
      </w:r>
      <w:r>
        <w:rPr>
          <w:rFonts w:ascii="Times New Roman" w:eastAsia="方正仿宋_GBK" w:hAnsi="Times New Roman" w:cs="Times New Roman"/>
          <w:sz w:val="32"/>
        </w:rPr>
        <w:t>万元。支出预算较</w:t>
      </w:r>
      <w:r>
        <w:rPr>
          <w:rFonts w:ascii="Times New Roman" w:eastAsia="方正仿宋_GBK" w:hAnsi="Times New Roman" w:cs="Times New Roman"/>
          <w:sz w:val="32"/>
        </w:rPr>
        <w:t>2023</w:t>
      </w:r>
      <w:r>
        <w:rPr>
          <w:rFonts w:ascii="Times New Roman" w:eastAsia="方正仿宋_GBK" w:hAnsi="Times New Roman" w:cs="Times New Roman"/>
          <w:sz w:val="32"/>
        </w:rPr>
        <w:t>年</w:t>
      </w:r>
      <w:r>
        <w:rPr>
          <w:rFonts w:ascii="Times New Roman" w:eastAsia="方正仿宋_GBK" w:hAnsi="Times New Roman" w:cs="Times New Roman" w:hint="eastAsia"/>
          <w:sz w:val="32"/>
        </w:rPr>
        <w:t>减少</w:t>
      </w:r>
      <w:r>
        <w:rPr>
          <w:rFonts w:ascii="Times New Roman" w:eastAsia="方正仿宋_GBK" w:hAnsi="Times New Roman" w:cs="Times New Roman"/>
          <w:sz w:val="32"/>
        </w:rPr>
        <w:t>778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92</w:t>
      </w:r>
      <w:r>
        <w:rPr>
          <w:rFonts w:ascii="Times New Roman" w:eastAsia="方正仿宋_GBK" w:hAnsi="Times New Roman" w:cs="Times New Roman"/>
          <w:sz w:val="32"/>
        </w:rPr>
        <w:t>万元，主要是财政专户管理资金</w:t>
      </w:r>
      <w:r>
        <w:rPr>
          <w:rFonts w:ascii="Times New Roman" w:eastAsia="方正仿宋_GBK" w:hAnsi="Times New Roman" w:cs="Times New Roman" w:hint="eastAsia"/>
          <w:sz w:val="32"/>
        </w:rPr>
        <w:t>减少</w:t>
      </w:r>
      <w:r>
        <w:rPr>
          <w:rFonts w:ascii="Times New Roman" w:eastAsia="方正仿宋_GBK" w:hAnsi="Times New Roman" w:cs="Times New Roman"/>
          <w:sz w:val="32"/>
        </w:rPr>
        <w:t>185.00</w:t>
      </w:r>
      <w:r>
        <w:rPr>
          <w:rFonts w:ascii="Times New Roman" w:eastAsia="方正仿宋_GBK" w:hAnsi="Times New Roman" w:cs="Times New Roman"/>
          <w:sz w:val="32"/>
        </w:rPr>
        <w:t>万元，</w:t>
      </w:r>
      <w:r>
        <w:rPr>
          <w:rFonts w:ascii="Times New Roman" w:eastAsia="方正仿宋_GBK" w:hAnsi="Times New Roman" w:cs="Times New Roman" w:hint="eastAsia"/>
          <w:sz w:val="32"/>
        </w:rPr>
        <w:t>重庆市开州区教育服务中心和重庆市开州区</w:t>
      </w:r>
      <w:r>
        <w:rPr>
          <w:rFonts w:ascii="Times New Roman" w:eastAsia="方正仿宋_GBK" w:hAnsi="Times New Roman" w:cs="Times New Roman"/>
          <w:sz w:val="32"/>
          <w:szCs w:val="24"/>
        </w:rPr>
        <w:t>学生资助管理中心</w:t>
      </w:r>
      <w:r>
        <w:rPr>
          <w:rFonts w:ascii="Times New Roman" w:eastAsia="方正仿宋_GBK" w:hAnsi="Times New Roman" w:cs="Times New Roman" w:hint="eastAsia"/>
          <w:sz w:val="32"/>
          <w:szCs w:val="24"/>
        </w:rPr>
        <w:t>本年单列预算</w:t>
      </w:r>
      <w:r>
        <w:rPr>
          <w:rFonts w:ascii="Times New Roman" w:eastAsia="方正仿宋_GBK" w:hAnsi="Times New Roman" w:cs="Times New Roman"/>
          <w:sz w:val="32"/>
        </w:rPr>
        <w:t>。</w:t>
      </w:r>
      <w:r>
        <w:rPr>
          <w:rFonts w:ascii="Times New Roman" w:eastAsia="方正仿宋_GBK" w:hAnsi="Times New Roman" w:cs="Times New Roman"/>
          <w:sz w:val="32"/>
        </w:rPr>
        <w:t xml:space="preserve">  </w:t>
      </w:r>
    </w:p>
    <w:p w:rsidR="00B97B16" w:rsidRDefault="00812B00">
      <w:pPr>
        <w:spacing w:line="600" w:lineRule="exact"/>
        <w:ind w:left="640"/>
        <w:rPr>
          <w:rFonts w:ascii="Times New Roman" w:eastAsia="方正黑体_GBK" w:hAnsi="Times New Roman" w:cs="Times New Roman"/>
          <w:sz w:val="32"/>
        </w:rPr>
      </w:pPr>
      <w:r>
        <w:rPr>
          <w:rFonts w:ascii="Times New Roman" w:eastAsia="方正黑体_GBK" w:hAnsi="Times New Roman" w:cs="Times New Roman"/>
          <w:sz w:val="32"/>
        </w:rPr>
        <w:t>三、部门预算情况说明</w:t>
      </w:r>
    </w:p>
    <w:p w:rsidR="00B97B16" w:rsidRDefault="00812B00">
      <w:pPr>
        <w:ind w:firstLineChars="100" w:firstLine="32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2024</w:t>
      </w:r>
      <w:r>
        <w:rPr>
          <w:rFonts w:ascii="Times New Roman" w:eastAsia="方正仿宋_GBK" w:hAnsi="Times New Roman" w:cs="Times New Roman"/>
          <w:sz w:val="32"/>
        </w:rPr>
        <w:t>年一般公共预算财政拨款收入</w:t>
      </w:r>
      <w:r>
        <w:rPr>
          <w:rFonts w:ascii="Times New Roman" w:eastAsia="方正仿宋_GBK" w:hAnsi="Times New Roman" w:cs="Times New Roman"/>
          <w:sz w:val="32"/>
        </w:rPr>
        <w:t>1382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95</w:t>
      </w:r>
      <w:r>
        <w:rPr>
          <w:rFonts w:ascii="Times New Roman" w:eastAsia="方正仿宋_GBK" w:hAnsi="Times New Roman" w:cs="Times New Roman"/>
          <w:sz w:val="32"/>
        </w:rPr>
        <w:t>万元，一般公共预</w:t>
      </w:r>
      <w:r>
        <w:rPr>
          <w:rFonts w:ascii="Times New Roman" w:eastAsia="方正仿宋_GBK" w:hAnsi="Times New Roman" w:cs="Times New Roman"/>
          <w:sz w:val="32"/>
        </w:rPr>
        <w:lastRenderedPageBreak/>
        <w:t>算财政拨款支出</w:t>
      </w:r>
      <w:r>
        <w:rPr>
          <w:rFonts w:ascii="Times New Roman" w:eastAsia="方正仿宋_GBK" w:hAnsi="Times New Roman" w:cs="Times New Roman"/>
          <w:sz w:val="32"/>
        </w:rPr>
        <w:t>1382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95</w:t>
      </w:r>
      <w:r>
        <w:rPr>
          <w:rFonts w:ascii="Times New Roman" w:eastAsia="方正仿宋_GBK" w:hAnsi="Times New Roman" w:cs="Times New Roman"/>
          <w:sz w:val="32"/>
        </w:rPr>
        <w:t>万元，比</w:t>
      </w:r>
      <w:r>
        <w:rPr>
          <w:rFonts w:ascii="Times New Roman" w:eastAsia="方正仿宋_GBK" w:hAnsi="Times New Roman" w:cs="Times New Roman"/>
          <w:sz w:val="32"/>
        </w:rPr>
        <w:t>2023</w:t>
      </w:r>
      <w:r>
        <w:rPr>
          <w:rFonts w:ascii="Times New Roman" w:eastAsia="方正仿宋_GBK" w:hAnsi="Times New Roman" w:cs="Times New Roman"/>
          <w:sz w:val="32"/>
        </w:rPr>
        <w:t>年</w:t>
      </w:r>
      <w:r>
        <w:rPr>
          <w:rFonts w:ascii="Times New Roman" w:eastAsia="方正仿宋_GBK" w:hAnsi="Times New Roman" w:cs="Times New Roman" w:hint="eastAsia"/>
          <w:sz w:val="32"/>
        </w:rPr>
        <w:t>减少</w:t>
      </w:r>
      <w:r>
        <w:rPr>
          <w:rFonts w:ascii="Times New Roman" w:eastAsia="方正仿宋_GBK" w:hAnsi="Times New Roman" w:cs="Times New Roman"/>
          <w:sz w:val="32"/>
        </w:rPr>
        <w:t>593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92</w:t>
      </w:r>
      <w:r>
        <w:rPr>
          <w:rFonts w:ascii="Times New Roman" w:eastAsia="方正仿宋_GBK" w:hAnsi="Times New Roman" w:cs="Times New Roman"/>
          <w:sz w:val="32"/>
        </w:rPr>
        <w:t>万元。其中：基本支出</w:t>
      </w:r>
      <w:r>
        <w:rPr>
          <w:rFonts w:ascii="Times New Roman" w:eastAsia="方正仿宋_GBK" w:hAnsi="Times New Roman" w:cs="Times New Roman"/>
          <w:sz w:val="32"/>
        </w:rPr>
        <w:t>709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10</w:t>
      </w:r>
      <w:r>
        <w:rPr>
          <w:rFonts w:ascii="Times New Roman" w:eastAsia="方正仿宋_GBK" w:hAnsi="Times New Roman" w:cs="Times New Roman"/>
          <w:sz w:val="32"/>
        </w:rPr>
        <w:t>万元，比</w:t>
      </w:r>
      <w:r>
        <w:rPr>
          <w:rFonts w:ascii="Times New Roman" w:eastAsia="方正仿宋_GBK" w:hAnsi="Times New Roman" w:cs="Times New Roman"/>
          <w:sz w:val="32"/>
        </w:rPr>
        <w:t>2023</w:t>
      </w:r>
      <w:r>
        <w:rPr>
          <w:rFonts w:ascii="Times New Roman" w:eastAsia="方正仿宋_GBK" w:hAnsi="Times New Roman" w:cs="Times New Roman"/>
          <w:sz w:val="32"/>
        </w:rPr>
        <w:t>年减少</w:t>
      </w:r>
      <w:r>
        <w:rPr>
          <w:rFonts w:ascii="Times New Roman" w:eastAsia="方正仿宋_GBK" w:hAnsi="Times New Roman" w:cs="Times New Roman"/>
          <w:sz w:val="32"/>
        </w:rPr>
        <w:t>1156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15</w:t>
      </w:r>
      <w:r>
        <w:rPr>
          <w:rFonts w:ascii="Times New Roman" w:eastAsia="方正仿宋_GBK" w:hAnsi="Times New Roman" w:cs="Times New Roman"/>
          <w:sz w:val="32"/>
        </w:rPr>
        <w:t>万元，主要是</w:t>
      </w:r>
      <w:r>
        <w:rPr>
          <w:rFonts w:ascii="Times New Roman" w:eastAsia="方正仿宋_GBK" w:hAnsi="Times New Roman" w:cs="Times New Roman" w:hint="eastAsia"/>
          <w:sz w:val="32"/>
        </w:rPr>
        <w:t>重庆市开州区教育服务中心和重庆市开州区</w:t>
      </w:r>
      <w:r>
        <w:rPr>
          <w:rFonts w:ascii="Times New Roman" w:eastAsia="方正仿宋_GBK" w:hAnsi="Times New Roman" w:cs="Times New Roman"/>
          <w:sz w:val="32"/>
          <w:szCs w:val="24"/>
        </w:rPr>
        <w:t>学生资助管理中心</w:t>
      </w:r>
      <w:r>
        <w:rPr>
          <w:rFonts w:ascii="Times New Roman" w:eastAsia="方正仿宋_GBK" w:hAnsi="Times New Roman" w:cs="Times New Roman" w:hint="eastAsia"/>
          <w:sz w:val="32"/>
          <w:szCs w:val="24"/>
        </w:rPr>
        <w:t>本年单列预算、</w:t>
      </w:r>
      <w:r>
        <w:rPr>
          <w:rFonts w:ascii="Times New Roman" w:eastAsia="方正仿宋_GBK" w:hAnsi="Times New Roman" w:cs="Times New Roman"/>
          <w:sz w:val="32"/>
        </w:rPr>
        <w:t>人员</w:t>
      </w:r>
      <w:r>
        <w:rPr>
          <w:rFonts w:ascii="Times New Roman" w:eastAsia="方正仿宋_GBK" w:hAnsi="Times New Roman" w:cs="Times New Roman" w:hint="eastAsia"/>
          <w:sz w:val="32"/>
        </w:rPr>
        <w:t>经费和运行经费减少，培训费和工会经费统筹部分在重庆市开州区教育服务中心预算</w:t>
      </w:r>
      <w:r>
        <w:rPr>
          <w:rFonts w:ascii="Times New Roman" w:eastAsia="方正仿宋_GBK" w:hAnsi="Times New Roman" w:cs="Times New Roman"/>
          <w:sz w:val="32"/>
        </w:rPr>
        <w:t>；项目支出</w:t>
      </w:r>
      <w:r>
        <w:rPr>
          <w:rFonts w:ascii="Times New Roman" w:eastAsia="方正仿宋_GBK" w:hAnsi="Times New Roman" w:cs="Times New Roman"/>
          <w:sz w:val="32"/>
        </w:rPr>
        <w:t>673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85</w:t>
      </w:r>
      <w:r>
        <w:rPr>
          <w:rFonts w:ascii="Times New Roman" w:eastAsia="方正仿宋_GBK" w:hAnsi="Times New Roman" w:cs="Times New Roman"/>
          <w:sz w:val="32"/>
        </w:rPr>
        <w:t>万元，比</w:t>
      </w:r>
      <w:r>
        <w:rPr>
          <w:rFonts w:ascii="Times New Roman" w:eastAsia="方正仿宋_GBK" w:hAnsi="Times New Roman" w:cs="Times New Roman"/>
          <w:sz w:val="32"/>
        </w:rPr>
        <w:t>2023</w:t>
      </w:r>
      <w:r>
        <w:rPr>
          <w:rFonts w:ascii="Times New Roman" w:eastAsia="方正仿宋_GBK" w:hAnsi="Times New Roman" w:cs="Times New Roman"/>
          <w:sz w:val="32"/>
        </w:rPr>
        <w:t>年增加</w:t>
      </w:r>
      <w:r>
        <w:rPr>
          <w:rFonts w:ascii="Times New Roman" w:eastAsia="方正仿宋_GBK" w:hAnsi="Times New Roman" w:cs="Times New Roman"/>
          <w:sz w:val="32"/>
        </w:rPr>
        <w:t>562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23</w:t>
      </w:r>
      <w:r>
        <w:rPr>
          <w:rFonts w:ascii="Times New Roman" w:eastAsia="方正仿宋_GBK" w:hAnsi="Times New Roman" w:cs="Times New Roman"/>
          <w:sz w:val="32"/>
        </w:rPr>
        <w:t>万元，主要原因是增加了</w:t>
      </w:r>
      <w:r>
        <w:rPr>
          <w:rFonts w:ascii="Times New Roman" w:eastAsia="方正仿宋_GBK" w:hAnsi="Times New Roman" w:cs="Times New Roman" w:hint="eastAsia"/>
          <w:sz w:val="32"/>
        </w:rPr>
        <w:t>万达开地区教育资源共建共享补助</w:t>
      </w:r>
      <w:r>
        <w:rPr>
          <w:rFonts w:ascii="Times New Roman" w:eastAsia="方正仿宋_GBK" w:hAnsi="Times New Roman" w:cs="Times New Roman"/>
          <w:sz w:val="32"/>
        </w:rPr>
        <w:t>560</w:t>
      </w:r>
      <w:r>
        <w:rPr>
          <w:rFonts w:ascii="Times New Roman" w:eastAsia="方正仿宋_GBK" w:hAnsi="Times New Roman" w:cs="Times New Roman"/>
          <w:sz w:val="32"/>
        </w:rPr>
        <w:t>万元，主要用于</w:t>
      </w:r>
      <w:r>
        <w:rPr>
          <w:rFonts w:ascii="Times New Roman" w:eastAsia="方正仿宋_GBK" w:hAnsi="Times New Roman" w:cs="Times New Roman" w:hint="eastAsia"/>
          <w:sz w:val="32"/>
        </w:rPr>
        <w:t>教育资源共建共享方面的支出</w:t>
      </w:r>
      <w:r>
        <w:rPr>
          <w:rFonts w:ascii="Times New Roman" w:eastAsia="方正仿宋_GBK" w:hAnsi="Times New Roman" w:cs="Times New Roman"/>
          <w:sz w:val="32"/>
        </w:rPr>
        <w:t>。</w:t>
      </w:r>
    </w:p>
    <w:p w:rsidR="00B97B16" w:rsidRDefault="00812B0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2</w:t>
      </w:r>
      <w:r>
        <w:rPr>
          <w:rFonts w:ascii="Times New Roman" w:eastAsia="方正仿宋_GBK" w:hAnsi="Times New Roman" w:cs="Times New Roman"/>
          <w:sz w:val="32"/>
        </w:rPr>
        <w:t>024</w:t>
      </w:r>
      <w:r>
        <w:rPr>
          <w:rFonts w:ascii="Times New Roman" w:eastAsia="方正仿宋_GBK" w:hAnsi="Times New Roman" w:cs="Times New Roman"/>
          <w:sz w:val="32"/>
        </w:rPr>
        <w:t>年财政专户管理资金收入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万元，比</w:t>
      </w:r>
      <w:r>
        <w:rPr>
          <w:rFonts w:ascii="Times New Roman" w:eastAsia="方正仿宋_GBK" w:hAnsi="Times New Roman" w:cs="Times New Roman"/>
          <w:sz w:val="32"/>
        </w:rPr>
        <w:t>2023</w:t>
      </w:r>
      <w:r>
        <w:rPr>
          <w:rFonts w:ascii="Times New Roman" w:eastAsia="方正仿宋_GBK" w:hAnsi="Times New Roman" w:cs="Times New Roman"/>
          <w:sz w:val="32"/>
        </w:rPr>
        <w:t>年</w:t>
      </w:r>
      <w:r>
        <w:rPr>
          <w:rFonts w:ascii="Times New Roman" w:eastAsia="方正仿宋_GBK" w:hAnsi="Times New Roman" w:cs="Times New Roman" w:hint="eastAsia"/>
          <w:sz w:val="32"/>
        </w:rPr>
        <w:t>减少</w:t>
      </w:r>
      <w:r>
        <w:rPr>
          <w:rFonts w:ascii="Times New Roman" w:eastAsia="方正仿宋_GBK" w:hAnsi="Times New Roman" w:cs="Times New Roman"/>
          <w:sz w:val="32"/>
        </w:rPr>
        <w:t>185.00</w:t>
      </w:r>
      <w:r>
        <w:rPr>
          <w:rFonts w:ascii="Times New Roman" w:eastAsia="方正仿宋_GBK" w:hAnsi="Times New Roman" w:cs="Times New Roman"/>
          <w:sz w:val="32"/>
        </w:rPr>
        <w:t>万元，主要</w:t>
      </w:r>
      <w:r>
        <w:rPr>
          <w:rFonts w:ascii="Times New Roman" w:eastAsia="方正仿宋_GBK" w:hAnsi="Times New Roman" w:cs="Times New Roman"/>
          <w:sz w:val="32"/>
        </w:rPr>
        <w:t>2024</w:t>
      </w:r>
      <w:r>
        <w:rPr>
          <w:rFonts w:ascii="Times New Roman" w:eastAsia="方正仿宋_GBK" w:hAnsi="Times New Roman" w:cs="Times New Roman"/>
          <w:sz w:val="32"/>
        </w:rPr>
        <w:t>年财政专户管理资金收入</w:t>
      </w:r>
      <w:r>
        <w:rPr>
          <w:rFonts w:ascii="Times New Roman" w:eastAsia="方正仿宋_GBK" w:hAnsi="Times New Roman" w:cs="Times New Roman" w:hint="eastAsia"/>
          <w:sz w:val="32"/>
        </w:rPr>
        <w:t>在重庆市开州区教育服务中心预算</w:t>
      </w:r>
      <w:r>
        <w:rPr>
          <w:rFonts w:ascii="Times New Roman" w:eastAsia="方正仿宋_GBK" w:hAnsi="Times New Roman" w:cs="Times New Roman"/>
          <w:sz w:val="32"/>
        </w:rPr>
        <w:t>。</w:t>
      </w:r>
    </w:p>
    <w:p w:rsidR="00B97B16" w:rsidRDefault="00812B0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黑体_GBK" w:hAnsi="Times New Roman" w:cs="Times New Roman"/>
          <w:sz w:val="32"/>
        </w:rPr>
        <w:t>四、</w:t>
      </w:r>
      <w:r>
        <w:rPr>
          <w:rFonts w:ascii="方正仿宋_GBK" w:eastAsia="方正仿宋_GBK" w:hAnsi="Times New Roman" w:cs="Times New Roman" w:hint="eastAsia"/>
          <w:sz w:val="32"/>
        </w:rPr>
        <w:t>“</w:t>
      </w:r>
      <w:r>
        <w:rPr>
          <w:rFonts w:ascii="Times New Roman" w:eastAsia="方正黑体_GBK" w:hAnsi="Times New Roman" w:cs="Times New Roman"/>
          <w:sz w:val="32"/>
        </w:rPr>
        <w:t>三公</w:t>
      </w:r>
      <w:r>
        <w:rPr>
          <w:rFonts w:ascii="方正仿宋_GBK" w:eastAsia="方正仿宋_GBK" w:hAnsi="Times New Roman" w:cs="Times New Roman" w:hint="eastAsia"/>
          <w:sz w:val="32"/>
        </w:rPr>
        <w:t>”</w:t>
      </w:r>
      <w:r>
        <w:rPr>
          <w:rFonts w:ascii="Times New Roman" w:eastAsia="方正黑体_GBK" w:hAnsi="Times New Roman" w:cs="Times New Roman"/>
          <w:sz w:val="32"/>
        </w:rPr>
        <w:t>经费情况说明</w:t>
      </w:r>
    </w:p>
    <w:p w:rsidR="00B97B16" w:rsidRDefault="00812B0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2024</w:t>
      </w:r>
      <w:r>
        <w:rPr>
          <w:rFonts w:ascii="Times New Roman" w:eastAsia="方正仿宋_GBK" w:hAnsi="Times New Roman" w:cs="Times New Roman"/>
          <w:sz w:val="32"/>
        </w:rPr>
        <w:t>年</w:t>
      </w:r>
      <w:r>
        <w:rPr>
          <w:rFonts w:ascii="方正仿宋_GBK" w:eastAsia="方正仿宋_GBK" w:hAnsi="Times New Roman" w:cs="Times New Roman" w:hint="eastAsia"/>
          <w:sz w:val="32"/>
        </w:rPr>
        <w:t>“</w:t>
      </w:r>
      <w:r>
        <w:rPr>
          <w:rFonts w:ascii="Times New Roman" w:eastAsia="方正仿宋_GBK" w:hAnsi="Times New Roman" w:cs="Times New Roman"/>
          <w:sz w:val="32"/>
        </w:rPr>
        <w:t>三公</w:t>
      </w:r>
      <w:r>
        <w:rPr>
          <w:rFonts w:ascii="方正仿宋_GBK" w:eastAsia="方正仿宋_GBK" w:hAnsi="Times New Roman" w:cs="Times New Roman" w:hint="eastAsia"/>
          <w:sz w:val="32"/>
        </w:rPr>
        <w:t>”</w:t>
      </w:r>
      <w:r>
        <w:rPr>
          <w:rFonts w:ascii="Times New Roman" w:eastAsia="方正仿宋_GBK" w:hAnsi="Times New Roman" w:cs="Times New Roman"/>
          <w:sz w:val="32"/>
        </w:rPr>
        <w:t>经费预算</w:t>
      </w:r>
      <w:r>
        <w:rPr>
          <w:rFonts w:ascii="Times New Roman" w:eastAsia="方正仿宋_GBK" w:hAnsi="Times New Roman" w:cs="Times New Roman"/>
          <w:sz w:val="32"/>
        </w:rPr>
        <w:t>4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5</w:t>
      </w:r>
      <w:r>
        <w:rPr>
          <w:rFonts w:ascii="Times New Roman" w:eastAsia="方正仿宋_GBK" w:hAnsi="Times New Roman" w:cs="Times New Roman"/>
          <w:sz w:val="32"/>
        </w:rPr>
        <w:t>万元，比</w:t>
      </w:r>
      <w:r>
        <w:rPr>
          <w:rFonts w:ascii="Times New Roman" w:eastAsia="方正仿宋_GBK" w:hAnsi="Times New Roman" w:cs="Times New Roman"/>
          <w:sz w:val="32"/>
        </w:rPr>
        <w:t>2023</w:t>
      </w:r>
      <w:r>
        <w:rPr>
          <w:rFonts w:ascii="Times New Roman" w:eastAsia="方正仿宋_GBK" w:hAnsi="Times New Roman" w:cs="Times New Roman"/>
          <w:sz w:val="32"/>
        </w:rPr>
        <w:t>年减少</w:t>
      </w:r>
      <w:r>
        <w:rPr>
          <w:rFonts w:ascii="Times New Roman" w:eastAsia="方正仿宋_GBK" w:hAnsi="Times New Roman" w:cs="Times New Roman"/>
          <w:sz w:val="32"/>
        </w:rPr>
        <w:t>1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5</w:t>
      </w:r>
      <w:r>
        <w:rPr>
          <w:rFonts w:ascii="Times New Roman" w:eastAsia="方正仿宋_GBK" w:hAnsi="Times New Roman" w:cs="Times New Roman"/>
          <w:sz w:val="32"/>
        </w:rPr>
        <w:t>万元。其中：公务接待费</w:t>
      </w:r>
      <w:r>
        <w:rPr>
          <w:rFonts w:ascii="Times New Roman" w:eastAsia="方正仿宋_GBK" w:hAnsi="Times New Roman" w:cs="Times New Roman"/>
          <w:sz w:val="32"/>
        </w:rPr>
        <w:t>1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5</w:t>
      </w:r>
      <w:r>
        <w:rPr>
          <w:rFonts w:ascii="Times New Roman" w:eastAsia="方正仿宋_GBK" w:hAnsi="Times New Roman" w:cs="Times New Roman"/>
          <w:sz w:val="32"/>
        </w:rPr>
        <w:t>万元，比</w:t>
      </w:r>
      <w:r>
        <w:rPr>
          <w:rFonts w:ascii="Times New Roman" w:eastAsia="方正仿宋_GBK" w:hAnsi="Times New Roman" w:cs="Times New Roman"/>
          <w:sz w:val="32"/>
        </w:rPr>
        <w:t>2023</w:t>
      </w:r>
      <w:r>
        <w:rPr>
          <w:rFonts w:ascii="Times New Roman" w:eastAsia="方正仿宋_GBK" w:hAnsi="Times New Roman" w:cs="Times New Roman"/>
          <w:sz w:val="32"/>
        </w:rPr>
        <w:t>年减少</w:t>
      </w:r>
      <w:r>
        <w:rPr>
          <w:rFonts w:ascii="Times New Roman" w:eastAsia="方正仿宋_GBK" w:hAnsi="Times New Roman" w:cs="Times New Roman"/>
          <w:sz w:val="32"/>
        </w:rPr>
        <w:t>1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5</w:t>
      </w:r>
      <w:r>
        <w:rPr>
          <w:rFonts w:ascii="Times New Roman" w:eastAsia="方正仿宋_GBK" w:hAnsi="Times New Roman" w:cs="Times New Roman"/>
          <w:sz w:val="32"/>
        </w:rPr>
        <w:t>万元</w:t>
      </w:r>
      <w:r>
        <w:rPr>
          <w:rFonts w:ascii="Times New Roman" w:eastAsia="方正仿宋_GBK" w:hAnsi="Times New Roman" w:cs="Times New Roman" w:hint="eastAsia"/>
          <w:sz w:val="32"/>
        </w:rPr>
        <w:t>，主要原因是重庆市开州区教育服务中心和重庆市开州区</w:t>
      </w:r>
      <w:r>
        <w:rPr>
          <w:rFonts w:ascii="Times New Roman" w:eastAsia="方正仿宋_GBK" w:hAnsi="Times New Roman" w:cs="Times New Roman"/>
          <w:sz w:val="32"/>
          <w:szCs w:val="24"/>
        </w:rPr>
        <w:t>学生资助管理中心</w:t>
      </w:r>
      <w:r>
        <w:rPr>
          <w:rFonts w:ascii="Times New Roman" w:eastAsia="方正仿宋_GBK" w:hAnsi="Times New Roman" w:cs="Times New Roman" w:hint="eastAsia"/>
          <w:sz w:val="32"/>
          <w:szCs w:val="24"/>
        </w:rPr>
        <w:t>本年分别预算了公务接待费</w:t>
      </w:r>
      <w:r>
        <w:rPr>
          <w:rFonts w:ascii="Times New Roman" w:eastAsia="方正仿宋_GBK" w:hAnsi="Times New Roman" w:cs="Times New Roman"/>
          <w:sz w:val="32"/>
          <w:szCs w:val="24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24"/>
        </w:rPr>
        <w:t>万元和</w:t>
      </w:r>
      <w:r>
        <w:rPr>
          <w:rFonts w:ascii="Times New Roman" w:eastAsia="方正仿宋_GBK" w:hAnsi="Times New Roman" w:cs="Times New Roman"/>
          <w:sz w:val="32"/>
          <w:szCs w:val="24"/>
        </w:rPr>
        <w:t>0</w:t>
      </w:r>
      <w:r>
        <w:rPr>
          <w:rFonts w:ascii="Times New Roman" w:eastAsia="方正仿宋_GBK" w:hAnsi="Times New Roman" w:cs="Times New Roman" w:hint="eastAsia"/>
          <w:sz w:val="32"/>
          <w:szCs w:val="24"/>
        </w:rPr>
        <w:t>.</w:t>
      </w:r>
      <w:r>
        <w:rPr>
          <w:rFonts w:ascii="Times New Roman" w:eastAsia="方正仿宋_GBK" w:hAnsi="Times New Roman" w:cs="Times New Roman"/>
          <w:sz w:val="32"/>
          <w:szCs w:val="24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24"/>
        </w:rPr>
        <w:t>万元</w:t>
      </w:r>
      <w:r>
        <w:rPr>
          <w:rFonts w:ascii="Times New Roman" w:eastAsia="方正仿宋_GBK" w:hAnsi="Times New Roman" w:cs="Times New Roman"/>
          <w:sz w:val="32"/>
        </w:rPr>
        <w:t>；公务用车运行维护费</w:t>
      </w:r>
      <w:r>
        <w:rPr>
          <w:rFonts w:ascii="Times New Roman" w:eastAsia="方正仿宋_GBK" w:hAnsi="Times New Roman" w:cs="Times New Roman"/>
          <w:sz w:val="32"/>
        </w:rPr>
        <w:t>3.00</w:t>
      </w:r>
      <w:r>
        <w:rPr>
          <w:rFonts w:ascii="Times New Roman" w:eastAsia="方正仿宋_GBK" w:hAnsi="Times New Roman" w:cs="Times New Roman"/>
          <w:sz w:val="32"/>
        </w:rPr>
        <w:t>万元，与</w:t>
      </w:r>
      <w:r>
        <w:rPr>
          <w:rFonts w:ascii="Times New Roman" w:eastAsia="方正仿宋_GBK" w:hAnsi="Times New Roman" w:cs="Times New Roman"/>
          <w:sz w:val="32"/>
        </w:rPr>
        <w:t>2023</w:t>
      </w:r>
      <w:r>
        <w:rPr>
          <w:rFonts w:ascii="Times New Roman" w:eastAsia="方正仿宋_GBK" w:hAnsi="Times New Roman" w:cs="Times New Roman"/>
          <w:sz w:val="32"/>
        </w:rPr>
        <w:t>年持平。</w:t>
      </w:r>
    </w:p>
    <w:p w:rsidR="00B97B16" w:rsidRDefault="00812B00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</w:rPr>
      </w:pPr>
      <w:r>
        <w:rPr>
          <w:rFonts w:ascii="Times New Roman" w:eastAsia="方正黑体_GBK" w:hAnsi="Times New Roman" w:cs="Times New Roman"/>
          <w:sz w:val="32"/>
        </w:rPr>
        <w:t>五、其他重要事项的情况说明</w:t>
      </w:r>
    </w:p>
    <w:p w:rsidR="00B97B16" w:rsidRDefault="00812B00">
      <w:pPr>
        <w:ind w:firstLineChars="100" w:firstLine="32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1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机关运行经费。</w:t>
      </w:r>
      <w:r>
        <w:rPr>
          <w:rFonts w:ascii="Times New Roman" w:eastAsia="方正仿宋_GBK" w:hAnsi="Times New Roman" w:cs="Times New Roman"/>
          <w:sz w:val="32"/>
        </w:rPr>
        <w:t>2024</w:t>
      </w:r>
      <w:r>
        <w:rPr>
          <w:rFonts w:ascii="Times New Roman" w:eastAsia="方正仿宋_GBK" w:hAnsi="Times New Roman" w:cs="Times New Roman"/>
          <w:sz w:val="32"/>
        </w:rPr>
        <w:t>年一般公共预算财政拨款运行经费</w:t>
      </w:r>
      <w:r>
        <w:rPr>
          <w:rFonts w:ascii="Times New Roman" w:eastAsia="方正仿宋_GBK" w:hAnsi="Times New Roman" w:cs="Times New Roman" w:hint="eastAsia"/>
          <w:sz w:val="32"/>
        </w:rPr>
        <w:t>51.03</w:t>
      </w:r>
      <w:r>
        <w:rPr>
          <w:rFonts w:ascii="Times New Roman" w:eastAsia="方正仿宋_GBK" w:hAnsi="Times New Roman" w:cs="Times New Roman"/>
          <w:sz w:val="32"/>
        </w:rPr>
        <w:t>万元，比上年减少</w:t>
      </w:r>
      <w:r>
        <w:rPr>
          <w:rFonts w:ascii="Times New Roman" w:eastAsia="方正仿宋_GBK" w:hAnsi="Times New Roman" w:cs="Times New Roman" w:hint="eastAsia"/>
          <w:sz w:val="32"/>
        </w:rPr>
        <w:t>24.97</w:t>
      </w:r>
      <w:r>
        <w:rPr>
          <w:rFonts w:ascii="Times New Roman" w:eastAsia="方正仿宋_GBK" w:hAnsi="Times New Roman" w:cs="Times New Roman"/>
          <w:sz w:val="32"/>
        </w:rPr>
        <w:t>万元，</w:t>
      </w:r>
      <w:r>
        <w:rPr>
          <w:rFonts w:ascii="Times New Roman" w:eastAsia="方正仿宋_GBK" w:hAnsi="Times New Roman" w:cs="Times New Roman" w:hint="eastAsia"/>
          <w:sz w:val="32"/>
        </w:rPr>
        <w:t>主要原因为落实政府过紧日子要求公用经费定额标准降低</w:t>
      </w:r>
      <w:r w:rsidR="007D550E">
        <w:rPr>
          <w:rFonts w:ascii="Times New Roman" w:eastAsia="方正仿宋_GBK" w:hAnsi="Times New Roman" w:cs="Times New Roman" w:hint="eastAsia"/>
          <w:sz w:val="32"/>
        </w:rPr>
        <w:t>，</w:t>
      </w:r>
      <w:r>
        <w:rPr>
          <w:rFonts w:ascii="Times New Roman" w:eastAsia="方正仿宋_GBK" w:hAnsi="Times New Roman" w:cs="Times New Roman" w:hint="eastAsia"/>
          <w:sz w:val="32"/>
        </w:rPr>
        <w:t>重庆市开州区教育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</w:rPr>
        <w:t>服务中心和重庆市开州区</w:t>
      </w:r>
      <w:r>
        <w:rPr>
          <w:rFonts w:ascii="Times New Roman" w:eastAsia="方正仿宋_GBK" w:hAnsi="Times New Roman" w:cs="Times New Roman"/>
          <w:sz w:val="32"/>
          <w:szCs w:val="24"/>
        </w:rPr>
        <w:t>学生资助管理中心</w:t>
      </w:r>
      <w:r>
        <w:rPr>
          <w:rFonts w:ascii="Times New Roman" w:eastAsia="方正仿宋_GBK" w:hAnsi="Times New Roman" w:cs="Times New Roman" w:hint="eastAsia"/>
          <w:sz w:val="32"/>
          <w:szCs w:val="24"/>
        </w:rPr>
        <w:t>本年单列预算</w:t>
      </w:r>
      <w:r>
        <w:rPr>
          <w:rFonts w:ascii="Times New Roman" w:eastAsia="方正仿宋_GBK" w:hAnsi="Times New Roman" w:cs="Times New Roman" w:hint="eastAsia"/>
          <w:sz w:val="32"/>
        </w:rPr>
        <w:t>。</w:t>
      </w:r>
      <w:r>
        <w:rPr>
          <w:rFonts w:ascii="Times New Roman" w:eastAsia="方正仿宋_GBK" w:hAnsi="Times New Roman" w:cs="Times New Roman"/>
          <w:sz w:val="32"/>
        </w:rPr>
        <w:t>主要用于办公费、印刷</w:t>
      </w:r>
      <w:r>
        <w:rPr>
          <w:rFonts w:ascii="Times New Roman" w:eastAsia="方正仿宋_GBK" w:hAnsi="Times New Roman" w:cs="Times New Roman"/>
          <w:sz w:val="32"/>
        </w:rPr>
        <w:lastRenderedPageBreak/>
        <w:t>费、邮电费、水电费、物管费、差旅费、会议费、培训费及其他商品和服务支出等减少。</w:t>
      </w:r>
    </w:p>
    <w:p w:rsidR="00B97B16" w:rsidRDefault="00812B00">
      <w:pPr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2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政府采购情况。所属各预算单位政府采购预算总额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万元：政府采购货物预算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万元、政府采购工程预算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万元、政府采购服务预算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万元；其中一般公共预算拨款政府采购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万元：政府采购货物预算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万元、政府采购工</w:t>
      </w:r>
      <w:r>
        <w:rPr>
          <w:rFonts w:ascii="Times New Roman" w:eastAsia="方正仿宋_GBK" w:hAnsi="Times New Roman" w:cs="Times New Roman"/>
          <w:sz w:val="32"/>
        </w:rPr>
        <w:t>程预算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万元、政府采购服务预算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万元。</w:t>
      </w:r>
    </w:p>
    <w:p w:rsidR="00B97B16" w:rsidRDefault="00812B00">
      <w:pPr>
        <w:ind w:firstLineChars="200" w:firstLine="640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/>
          <w:sz w:val="32"/>
        </w:rPr>
        <w:t>3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绩效目标设置情况。</w:t>
      </w:r>
      <w:r>
        <w:rPr>
          <w:rFonts w:ascii="Times New Roman" w:eastAsia="方正仿宋_GBK" w:hAnsi="Times New Roman" w:cs="Times New Roman"/>
          <w:color w:val="000000"/>
          <w:sz w:val="32"/>
        </w:rPr>
        <w:t>2024</w:t>
      </w:r>
      <w:r>
        <w:rPr>
          <w:rFonts w:ascii="Times New Roman" w:eastAsia="方正仿宋_GBK" w:hAnsi="Times New Roman" w:cs="Times New Roman"/>
          <w:color w:val="000000"/>
          <w:sz w:val="32"/>
        </w:rPr>
        <w:t>年项目支出均实行了绩效目标管理，涉及一般公共预算当年财政拨款</w:t>
      </w:r>
      <w:r>
        <w:rPr>
          <w:rFonts w:ascii="Times New Roman" w:eastAsia="方正仿宋_GBK" w:hAnsi="Times New Roman" w:cs="Times New Roman"/>
          <w:sz w:val="32"/>
        </w:rPr>
        <w:t>673</w:t>
      </w:r>
      <w:r>
        <w:rPr>
          <w:rFonts w:ascii="Times New Roman" w:eastAsia="方正仿宋_GBK" w:hAnsi="Times New Roman" w:cs="Times New Roman" w:hint="eastAsia"/>
          <w:sz w:val="32"/>
        </w:rPr>
        <w:t>.</w:t>
      </w:r>
      <w:r>
        <w:rPr>
          <w:rFonts w:ascii="Times New Roman" w:eastAsia="方正仿宋_GBK" w:hAnsi="Times New Roman" w:cs="Times New Roman"/>
          <w:sz w:val="32"/>
        </w:rPr>
        <w:t>85</w:t>
      </w:r>
      <w:r>
        <w:rPr>
          <w:rFonts w:ascii="Times New Roman" w:eastAsia="方正仿宋_GBK" w:hAnsi="Times New Roman" w:cs="Times New Roman"/>
          <w:color w:val="000000"/>
          <w:sz w:val="32"/>
        </w:rPr>
        <w:t>万元。</w:t>
      </w:r>
    </w:p>
    <w:p w:rsidR="00B97B16" w:rsidRDefault="00812B00">
      <w:pPr>
        <w:overflowPunct w:val="0"/>
        <w:spacing w:line="600" w:lineRule="exact"/>
        <w:ind w:firstLineChars="200" w:firstLine="640"/>
        <w:rPr>
          <w:rFonts w:eastAsia="方正仿宋_GBK"/>
          <w:color w:val="000000"/>
          <w:sz w:val="32"/>
        </w:rPr>
      </w:pPr>
      <w:r>
        <w:rPr>
          <w:rFonts w:ascii="Times New Roman" w:eastAsia="方正仿宋_GBK" w:hAnsi="Times New Roman" w:cs="Times New Roman"/>
          <w:color w:val="000000"/>
          <w:sz w:val="32"/>
        </w:rPr>
        <w:t>4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.</w:t>
      </w:r>
      <w:r>
        <w:rPr>
          <w:rFonts w:ascii="Times New Roman" w:eastAsia="方正仿宋_GBK" w:hAnsi="Times New Roman" w:cs="Times New Roman"/>
          <w:color w:val="000000"/>
          <w:sz w:val="32"/>
        </w:rPr>
        <w:t>国有资产占有使用情况。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截至</w:t>
      </w:r>
      <w:r>
        <w:rPr>
          <w:rFonts w:ascii="Times New Roman" w:eastAsia="方正仿宋_GBK" w:hAnsi="Times New Roman" w:cs="Times New Roman"/>
          <w:color w:val="000000"/>
          <w:sz w:val="32"/>
        </w:rPr>
        <w:t>2023</w:t>
      </w:r>
      <w:r>
        <w:rPr>
          <w:rFonts w:ascii="Times New Roman" w:eastAsia="方正仿宋_GBK" w:hAnsi="Times New Roman" w:cs="Times New Roman"/>
          <w:color w:val="000000"/>
          <w:sz w:val="32"/>
        </w:rPr>
        <w:t>年</w:t>
      </w:r>
      <w:r>
        <w:rPr>
          <w:rFonts w:ascii="Times New Roman" w:eastAsia="方正仿宋_GBK" w:hAnsi="Times New Roman" w:cs="Times New Roman"/>
          <w:color w:val="000000"/>
          <w:sz w:val="32"/>
        </w:rPr>
        <w:t>12</w:t>
      </w:r>
      <w:r>
        <w:rPr>
          <w:rFonts w:ascii="Times New Roman" w:eastAsia="方正仿宋_GBK" w:hAnsi="Times New Roman" w:cs="Times New Roman"/>
          <w:color w:val="000000"/>
          <w:sz w:val="32"/>
        </w:rPr>
        <w:t>月，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本</w:t>
      </w:r>
      <w:r>
        <w:rPr>
          <w:rFonts w:ascii="Times New Roman" w:eastAsia="方正仿宋_GBK" w:hAnsi="Times New Roman" w:cs="Times New Roman"/>
          <w:color w:val="000000"/>
          <w:sz w:val="32"/>
        </w:rPr>
        <w:t>单位共有车辆</w:t>
      </w:r>
      <w:r>
        <w:rPr>
          <w:rFonts w:ascii="Times New Roman" w:eastAsia="方正仿宋_GBK" w:hAnsi="Times New Roman" w:cs="Times New Roman"/>
          <w:color w:val="000000"/>
          <w:sz w:val="32"/>
        </w:rPr>
        <w:t>1</w:t>
      </w:r>
      <w:r>
        <w:rPr>
          <w:rFonts w:ascii="Times New Roman" w:eastAsia="方正仿宋_GBK" w:hAnsi="Times New Roman" w:cs="Times New Roman"/>
          <w:color w:val="000000"/>
          <w:sz w:val="32"/>
        </w:rPr>
        <w:t>辆，其中一般公务用车</w:t>
      </w:r>
      <w:r>
        <w:rPr>
          <w:rFonts w:ascii="Times New Roman" w:eastAsia="方正仿宋_GBK" w:hAnsi="Times New Roman" w:cs="Times New Roman"/>
          <w:color w:val="000000"/>
          <w:sz w:val="32"/>
        </w:rPr>
        <w:t>1</w:t>
      </w:r>
      <w:r>
        <w:rPr>
          <w:rFonts w:ascii="Times New Roman" w:eastAsia="方正仿宋_GBK" w:hAnsi="Times New Roman" w:cs="Times New Roman"/>
          <w:color w:val="000000"/>
          <w:sz w:val="32"/>
        </w:rPr>
        <w:t>辆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、</w:t>
      </w:r>
      <w:r>
        <w:rPr>
          <w:rFonts w:eastAsia="方正仿宋_GBK" w:hint="eastAsia"/>
          <w:color w:val="000000"/>
          <w:sz w:val="32"/>
        </w:rPr>
        <w:t>执勤执法用车</w:t>
      </w:r>
      <w:r>
        <w:rPr>
          <w:rFonts w:ascii="Times New Roman" w:eastAsia="方正仿宋_GBK" w:hAnsi="Times New Roman" w:cs="Times New Roman"/>
          <w:color w:val="000000"/>
          <w:sz w:val="32"/>
        </w:rPr>
        <w:t>0</w:t>
      </w:r>
      <w:r>
        <w:rPr>
          <w:rFonts w:eastAsia="方正仿宋_GBK" w:hint="eastAsia"/>
          <w:color w:val="000000"/>
          <w:sz w:val="32"/>
        </w:rPr>
        <w:t>辆</w:t>
      </w:r>
      <w:r>
        <w:rPr>
          <w:rFonts w:eastAsia="方正仿宋_GBK"/>
          <w:color w:val="000000"/>
          <w:sz w:val="32"/>
        </w:rPr>
        <w:t>。</w:t>
      </w:r>
      <w:r>
        <w:rPr>
          <w:rFonts w:ascii="Times New Roman" w:eastAsia="方正仿宋_GBK" w:hAnsi="Times New Roman" w:cs="Times New Roman"/>
          <w:color w:val="000000"/>
          <w:sz w:val="32"/>
        </w:rPr>
        <w:t>2024</w:t>
      </w:r>
      <w:r>
        <w:rPr>
          <w:rFonts w:eastAsia="方正仿宋_GBK"/>
          <w:color w:val="000000"/>
          <w:sz w:val="32"/>
        </w:rPr>
        <w:t>年一般公共预算安排购置车辆</w:t>
      </w:r>
      <w:r>
        <w:rPr>
          <w:rFonts w:ascii="Times New Roman" w:eastAsia="方正仿宋_GBK" w:hAnsi="Times New Roman" w:cs="Times New Roman"/>
          <w:color w:val="000000"/>
          <w:sz w:val="32"/>
        </w:rPr>
        <w:t>0</w:t>
      </w:r>
      <w:r>
        <w:rPr>
          <w:rFonts w:eastAsia="方正仿宋_GBK"/>
          <w:color w:val="000000"/>
          <w:sz w:val="32"/>
        </w:rPr>
        <w:t>辆</w:t>
      </w:r>
      <w:r>
        <w:rPr>
          <w:rFonts w:eastAsia="方正仿宋_GBK" w:hint="eastAsia"/>
          <w:color w:val="000000"/>
          <w:sz w:val="32"/>
        </w:rPr>
        <w:t>，</w:t>
      </w:r>
      <w:r>
        <w:rPr>
          <w:rFonts w:eastAsia="方正仿宋_GBK"/>
          <w:color w:val="000000"/>
          <w:sz w:val="32"/>
        </w:rPr>
        <w:t>其中一般公务用车</w:t>
      </w:r>
      <w:r>
        <w:rPr>
          <w:rFonts w:ascii="Times New Roman" w:eastAsia="方正仿宋_GBK" w:hAnsi="Times New Roman" w:cs="Times New Roman"/>
          <w:color w:val="000000"/>
          <w:sz w:val="32"/>
        </w:rPr>
        <w:t>0</w:t>
      </w:r>
      <w:r>
        <w:rPr>
          <w:rFonts w:eastAsia="方正仿宋_GBK"/>
          <w:color w:val="000000"/>
          <w:sz w:val="32"/>
        </w:rPr>
        <w:t>辆</w:t>
      </w:r>
      <w:r>
        <w:rPr>
          <w:rFonts w:eastAsia="方正仿宋_GBK" w:hint="eastAsia"/>
          <w:color w:val="000000"/>
          <w:sz w:val="32"/>
        </w:rPr>
        <w:t>、执勤执法用车</w:t>
      </w:r>
      <w:r>
        <w:rPr>
          <w:rFonts w:ascii="Times New Roman" w:eastAsia="方正仿宋_GBK" w:hAnsi="Times New Roman" w:cs="Times New Roman"/>
          <w:color w:val="000000"/>
          <w:sz w:val="32"/>
        </w:rPr>
        <w:t>0</w:t>
      </w:r>
      <w:r>
        <w:rPr>
          <w:rFonts w:eastAsia="方正仿宋_GBK" w:hint="eastAsia"/>
          <w:color w:val="000000"/>
          <w:sz w:val="32"/>
        </w:rPr>
        <w:t>辆</w:t>
      </w:r>
      <w:r>
        <w:rPr>
          <w:rFonts w:eastAsia="方正仿宋_GBK"/>
          <w:color w:val="000000"/>
          <w:sz w:val="32"/>
        </w:rPr>
        <w:t>。</w:t>
      </w:r>
    </w:p>
    <w:p w:rsidR="00B97B16" w:rsidRDefault="00812B00">
      <w:pPr>
        <w:spacing w:line="600" w:lineRule="exact"/>
        <w:ind w:left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</w:rPr>
        <w:t>六、专业</w:t>
      </w:r>
      <w:proofErr w:type="gramStart"/>
      <w:r>
        <w:rPr>
          <w:rFonts w:ascii="Times New Roman" w:eastAsia="方正黑体_GBK" w:hAnsi="Times New Roman" w:cs="Times New Roman"/>
          <w:sz w:val="32"/>
        </w:rPr>
        <w:t>性名</w:t>
      </w:r>
      <w:proofErr w:type="gramEnd"/>
      <w:r>
        <w:rPr>
          <w:rFonts w:ascii="Times New Roman" w:eastAsia="方正黑体_GBK" w:hAnsi="Times New Roman" w:cs="Times New Roman"/>
          <w:sz w:val="32"/>
        </w:rPr>
        <w:t>词解释</w:t>
      </w:r>
    </w:p>
    <w:p w:rsidR="00B97B16" w:rsidRDefault="00812B00">
      <w:pPr>
        <w:pStyle w:val="Style7"/>
        <w:tabs>
          <w:tab w:val="center" w:pos="4153"/>
          <w:tab w:val="left" w:pos="7275"/>
        </w:tabs>
        <w:spacing w:line="60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</w:rPr>
        <w:t>（一）财政拨款收入：</w:t>
      </w:r>
      <w:r>
        <w:rPr>
          <w:rFonts w:ascii="Times New Roman" w:eastAsia="方正仿宋_GBK" w:hAnsi="Times New Roman"/>
          <w:sz w:val="32"/>
          <w:szCs w:val="32"/>
        </w:rPr>
        <w:t>指本年度从本级财政部门取得的财政拨款，包括一般公共预算财政拨款和政府性基金预算财政拨款。</w:t>
      </w:r>
    </w:p>
    <w:p w:rsidR="00B97B16" w:rsidRDefault="00812B00">
      <w:pPr>
        <w:pStyle w:val="Style7"/>
        <w:tabs>
          <w:tab w:val="center" w:pos="4153"/>
          <w:tab w:val="left" w:pos="7275"/>
        </w:tabs>
        <w:spacing w:line="60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</w:rPr>
        <w:t>（二）其他收入：</w:t>
      </w:r>
      <w:r>
        <w:rPr>
          <w:rFonts w:ascii="Times New Roman" w:eastAsia="方正仿宋_GBK" w:hAnsi="Times New Roman"/>
          <w:sz w:val="32"/>
          <w:szCs w:val="32"/>
        </w:rPr>
        <w:t>指单位取得的除</w:t>
      </w:r>
      <w:r>
        <w:rPr>
          <w:rFonts w:ascii="方正仿宋_GBK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财政拨款收入</w:t>
      </w:r>
      <w:r>
        <w:rPr>
          <w:rFonts w:ascii="方正仿宋_GBK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方正仿宋_GBK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事业收入</w:t>
      </w:r>
      <w:r>
        <w:rPr>
          <w:rFonts w:ascii="方正仿宋_GBK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方正仿宋_GBK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经营收入</w:t>
      </w:r>
      <w:r>
        <w:rPr>
          <w:rFonts w:ascii="方正仿宋_GBK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等以外的收入。</w:t>
      </w:r>
    </w:p>
    <w:p w:rsidR="00B97B16" w:rsidRDefault="00812B00">
      <w:pPr>
        <w:pStyle w:val="Style7"/>
        <w:tabs>
          <w:tab w:val="center" w:pos="4153"/>
          <w:tab w:val="left" w:pos="7275"/>
        </w:tabs>
        <w:spacing w:line="60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</w:rPr>
        <w:t>（三）基本支出：</w:t>
      </w:r>
      <w:r>
        <w:rPr>
          <w:rFonts w:ascii="Times New Roman" w:eastAsia="方正仿宋_GBK" w:hAnsi="Times New Roman"/>
          <w:sz w:val="32"/>
          <w:szCs w:val="32"/>
        </w:rPr>
        <w:t>指为保障机构正常运转、完成日常工作任务而发生的人员经费和公用经费。</w:t>
      </w:r>
    </w:p>
    <w:p w:rsidR="00B97B16" w:rsidRDefault="00812B00">
      <w:pPr>
        <w:pStyle w:val="Style7"/>
        <w:tabs>
          <w:tab w:val="center" w:pos="4153"/>
          <w:tab w:val="left" w:pos="7275"/>
        </w:tabs>
        <w:spacing w:line="60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</w:rPr>
        <w:t>（四）项目支出：</w:t>
      </w:r>
      <w:r>
        <w:rPr>
          <w:rFonts w:ascii="Times New Roman" w:eastAsia="方正仿宋_GBK" w:hAnsi="Times New Roman"/>
          <w:sz w:val="32"/>
          <w:szCs w:val="32"/>
        </w:rPr>
        <w:t>指在基本支出之外为完成特定行政任务和</w:t>
      </w:r>
      <w:r>
        <w:rPr>
          <w:rFonts w:ascii="Times New Roman" w:eastAsia="方正仿宋_GBK" w:hAnsi="Times New Roman"/>
          <w:sz w:val="32"/>
          <w:szCs w:val="32"/>
        </w:rPr>
        <w:lastRenderedPageBreak/>
        <w:t>事业发展目标所发生的支出。</w:t>
      </w:r>
    </w:p>
    <w:p w:rsidR="00B97B16" w:rsidRDefault="00812B00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</w:rPr>
        <w:t>（五）</w:t>
      </w:r>
      <w:r>
        <w:rPr>
          <w:rFonts w:ascii="方正仿宋_GBK" w:eastAsia="方正仿宋_GBK" w:hAnsi="Times New Roman" w:cs="Times New Roman" w:hint="eastAsia"/>
          <w:sz w:val="32"/>
        </w:rPr>
        <w:t>“</w:t>
      </w:r>
      <w:r>
        <w:rPr>
          <w:rFonts w:ascii="Times New Roman" w:eastAsia="方正楷体_GBK" w:hAnsi="Times New Roman" w:cs="Times New Roman"/>
          <w:sz w:val="32"/>
        </w:rPr>
        <w:t>三公</w:t>
      </w:r>
      <w:r>
        <w:rPr>
          <w:rFonts w:ascii="方正仿宋_GBK" w:eastAsia="方正仿宋_GBK" w:hAnsi="Times New Roman" w:cs="Times New Roman" w:hint="eastAsia"/>
          <w:sz w:val="32"/>
        </w:rPr>
        <w:t>”</w:t>
      </w:r>
      <w:r>
        <w:rPr>
          <w:rFonts w:ascii="Times New Roman" w:eastAsia="方正楷体_GBK" w:hAnsi="Times New Roman" w:cs="Times New Roman"/>
          <w:sz w:val="32"/>
        </w:rPr>
        <w:t>经费：</w:t>
      </w:r>
      <w:r>
        <w:rPr>
          <w:rFonts w:ascii="Times New Roman" w:eastAsia="方正仿宋_GBK" w:hAnsi="Times New Roman" w:cs="Times New Roman"/>
          <w:sz w:val="32"/>
          <w:szCs w:val="32"/>
        </w:rPr>
        <w:t>指用一般公共预算财政拨款安排的因公出国（境）费、公务用车购置及运行维护费、公务接待费。其中，因公出国（境）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费反映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单位公务出国（境）的国际旅费、国外城市间交通费、住宿费、伙食费、培训费、公杂费等支出；公务用车购置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费反映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单位公务用车购置支出（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含车辆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购置税）；公务用车运行维护</w:t>
      </w:r>
      <w:r>
        <w:rPr>
          <w:rFonts w:ascii="Times New Roman" w:eastAsia="方正仿宋_GBK" w:hAnsi="Times New Roman" w:cs="Times New Roman"/>
          <w:sz w:val="32"/>
          <w:szCs w:val="32"/>
        </w:rPr>
        <w:t>费反映单位按规定保留的公务用车燃料费、维修费、过路过桥费、保险费、安全奖励费用等支出；公务接待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费反映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单位按规定开支的各类公务接待（含外宾接待）支出。</w:t>
      </w:r>
    </w:p>
    <w:p w:rsidR="00B97B16" w:rsidRDefault="00B97B16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97B16" w:rsidRDefault="00B97B16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97B16" w:rsidRDefault="00B97B16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97B16" w:rsidRDefault="00B97B16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97B16" w:rsidRDefault="00B97B16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97B16" w:rsidRDefault="00B97B16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97B16" w:rsidRDefault="00B97B16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97B16" w:rsidRDefault="00B97B16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97B16" w:rsidRDefault="00B97B16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97B16" w:rsidRDefault="00B97B16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97B16" w:rsidRDefault="00B97B16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97B16" w:rsidRDefault="00B97B16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97B16" w:rsidRDefault="00812B00">
      <w:pPr>
        <w:spacing w:line="600" w:lineRule="exact"/>
        <w:ind w:firstLineChars="200" w:firstLine="880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lastRenderedPageBreak/>
        <w:t>第二部分：</w:t>
      </w:r>
      <w:r>
        <w:rPr>
          <w:rFonts w:ascii="Times New Roman" w:eastAsia="方正小标宋_GBK" w:hAnsi="Times New Roman" w:cs="Times New Roman"/>
          <w:sz w:val="44"/>
          <w:szCs w:val="44"/>
        </w:rPr>
        <w:t>2024</w:t>
      </w:r>
      <w:r>
        <w:rPr>
          <w:rFonts w:eastAsia="方正小标宋_GBK" w:hint="eastAsia"/>
          <w:sz w:val="44"/>
          <w:szCs w:val="44"/>
        </w:rPr>
        <w:t>年部门预算公开报表</w:t>
      </w:r>
    </w:p>
    <w:p w:rsidR="00B97B16" w:rsidRDefault="00B97B16">
      <w:pPr>
        <w:spacing w:line="600" w:lineRule="exact"/>
        <w:ind w:firstLineChars="200" w:firstLine="640"/>
        <w:rPr>
          <w:rFonts w:eastAsia="方正黑体_GBK"/>
          <w:sz w:val="32"/>
        </w:rPr>
      </w:pPr>
    </w:p>
    <w:p w:rsidR="00B97B16" w:rsidRDefault="00812B00">
      <w:pPr>
        <w:spacing w:line="600" w:lineRule="exact"/>
        <w:ind w:firstLineChars="200" w:firstLine="640"/>
        <w:rPr>
          <w:rFonts w:eastAsia="方正黑体_GBK"/>
          <w:sz w:val="32"/>
        </w:rPr>
      </w:pPr>
      <w:r>
        <w:rPr>
          <w:rFonts w:ascii="Times New Roman" w:eastAsia="方正黑体_GBK" w:hAnsi="Times New Roman" w:cs="Times New Roman"/>
          <w:sz w:val="32"/>
        </w:rPr>
        <w:t>2024</w:t>
      </w:r>
      <w:r>
        <w:rPr>
          <w:rFonts w:eastAsia="方正黑体_GBK" w:hint="eastAsia"/>
          <w:sz w:val="32"/>
        </w:rPr>
        <w:t>年部门预算公开报表（详见附表重庆市开州区教育委员会（本级）</w:t>
      </w:r>
      <w:r>
        <w:rPr>
          <w:rFonts w:ascii="Times New Roman" w:eastAsia="方正黑体_GBK" w:hAnsi="Times New Roman" w:cs="Times New Roman"/>
          <w:sz w:val="32"/>
        </w:rPr>
        <w:t>2024</w:t>
      </w:r>
      <w:r>
        <w:rPr>
          <w:rFonts w:eastAsia="方正黑体_GBK"/>
          <w:sz w:val="32"/>
        </w:rPr>
        <w:t>年部门预算公开报表</w:t>
      </w:r>
      <w:r>
        <w:rPr>
          <w:rFonts w:eastAsia="方正黑体_GBK" w:hint="eastAsia"/>
          <w:sz w:val="32"/>
        </w:rPr>
        <w:t>）</w:t>
      </w:r>
    </w:p>
    <w:p w:rsidR="00B97B16" w:rsidRDefault="00B97B16">
      <w:pPr>
        <w:spacing w:line="600" w:lineRule="exact"/>
        <w:ind w:firstLineChars="200" w:firstLine="640"/>
        <w:rPr>
          <w:rFonts w:eastAsia="方正黑体_GBK"/>
          <w:sz w:val="32"/>
        </w:rPr>
      </w:pPr>
    </w:p>
    <w:p w:rsidR="00B97B16" w:rsidRDefault="00812B00">
      <w:pPr>
        <w:spacing w:line="600" w:lineRule="exact"/>
        <w:ind w:firstLineChars="200" w:firstLine="643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</w:rPr>
        <w:t>部门预算公开联系人：</w:t>
      </w:r>
      <w:r>
        <w:rPr>
          <w:rFonts w:eastAsia="方正仿宋_GBK" w:hint="eastAsia"/>
          <w:b/>
          <w:sz w:val="32"/>
        </w:rPr>
        <w:t>廖鑫</w:t>
      </w:r>
      <w:r>
        <w:rPr>
          <w:rFonts w:eastAsia="方正仿宋_GBK"/>
          <w:b/>
          <w:sz w:val="32"/>
        </w:rPr>
        <w:t>联系方式：</w:t>
      </w:r>
      <w:r>
        <w:rPr>
          <w:rFonts w:ascii="Times New Roman" w:eastAsia="方正仿宋_GBK" w:hAnsi="Times New Roman" w:cs="Times New Roman"/>
          <w:b/>
          <w:sz w:val="32"/>
        </w:rPr>
        <w:t>023</w:t>
      </w:r>
      <w:r>
        <w:rPr>
          <w:rFonts w:eastAsia="方正仿宋_GBK"/>
          <w:b/>
          <w:sz w:val="32"/>
        </w:rPr>
        <w:t>-</w:t>
      </w:r>
      <w:r>
        <w:rPr>
          <w:rFonts w:ascii="Times New Roman" w:eastAsia="方正仿宋_GBK" w:hAnsi="Times New Roman" w:cs="Times New Roman"/>
          <w:b/>
          <w:sz w:val="32"/>
        </w:rPr>
        <w:t>52210780</w:t>
      </w:r>
    </w:p>
    <w:p w:rsidR="00B97B16" w:rsidRDefault="00B97B16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97B16" w:rsidRDefault="00B97B16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97B16" w:rsidRDefault="00B97B16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97B16" w:rsidRDefault="00812B00"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             </w:t>
      </w:r>
      <w:r>
        <w:rPr>
          <w:rFonts w:eastAsia="方正仿宋_GBK"/>
          <w:sz w:val="32"/>
          <w:szCs w:val="32"/>
        </w:rPr>
        <w:t>重庆市开州区教育委员会</w:t>
      </w:r>
    </w:p>
    <w:p w:rsidR="00B97B16" w:rsidRDefault="00812B00">
      <w:pPr>
        <w:spacing w:line="54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　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21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B97B16" w:rsidRDefault="00B97B16">
      <w:pPr>
        <w:overflowPunct w:val="0"/>
        <w:spacing w:line="480" w:lineRule="exact"/>
        <w:ind w:firstLineChars="100" w:firstLine="280"/>
        <w:jc w:val="left"/>
        <w:rPr>
          <w:rFonts w:eastAsia="方正仿宋_GBK"/>
          <w:kern w:val="0"/>
          <w:sz w:val="28"/>
          <w:szCs w:val="28"/>
        </w:rPr>
      </w:pPr>
    </w:p>
    <w:p w:rsidR="00B97B16" w:rsidRDefault="00B97B16">
      <w:pPr>
        <w:overflowPunct w:val="0"/>
        <w:spacing w:line="480" w:lineRule="exact"/>
        <w:ind w:firstLineChars="100" w:firstLine="280"/>
        <w:jc w:val="left"/>
        <w:rPr>
          <w:rFonts w:eastAsia="方正仿宋_GBK"/>
          <w:kern w:val="0"/>
          <w:sz w:val="28"/>
          <w:szCs w:val="28"/>
        </w:rPr>
      </w:pPr>
    </w:p>
    <w:p w:rsidR="00B97B16" w:rsidRDefault="00B97B16">
      <w:pPr>
        <w:overflowPunct w:val="0"/>
        <w:spacing w:line="480" w:lineRule="exact"/>
        <w:ind w:firstLineChars="100" w:firstLine="280"/>
        <w:jc w:val="left"/>
        <w:rPr>
          <w:rFonts w:eastAsia="方正仿宋_GBK"/>
          <w:kern w:val="0"/>
          <w:sz w:val="28"/>
          <w:szCs w:val="28"/>
        </w:rPr>
      </w:pPr>
    </w:p>
    <w:p w:rsidR="00B97B16" w:rsidRDefault="00B97B16">
      <w:pPr>
        <w:overflowPunct w:val="0"/>
        <w:spacing w:line="480" w:lineRule="exact"/>
        <w:ind w:firstLineChars="100" w:firstLine="280"/>
        <w:jc w:val="left"/>
        <w:rPr>
          <w:rFonts w:eastAsia="方正仿宋_GBK"/>
          <w:kern w:val="0"/>
          <w:sz w:val="28"/>
          <w:szCs w:val="28"/>
        </w:rPr>
      </w:pPr>
    </w:p>
    <w:p w:rsidR="00B97B16" w:rsidRDefault="00B97B16">
      <w:pPr>
        <w:overflowPunct w:val="0"/>
        <w:spacing w:line="480" w:lineRule="exact"/>
        <w:ind w:firstLineChars="100" w:firstLine="280"/>
        <w:jc w:val="left"/>
        <w:rPr>
          <w:rFonts w:eastAsia="方正仿宋_GBK"/>
          <w:kern w:val="0"/>
          <w:sz w:val="28"/>
          <w:szCs w:val="28"/>
        </w:rPr>
      </w:pPr>
    </w:p>
    <w:p w:rsidR="00B97B16" w:rsidRDefault="00B97B16">
      <w:pPr>
        <w:overflowPunct w:val="0"/>
        <w:spacing w:line="480" w:lineRule="exact"/>
        <w:ind w:firstLineChars="100" w:firstLine="280"/>
        <w:jc w:val="left"/>
        <w:rPr>
          <w:rFonts w:eastAsia="方正仿宋_GBK"/>
          <w:kern w:val="0"/>
          <w:sz w:val="28"/>
          <w:szCs w:val="28"/>
        </w:rPr>
      </w:pPr>
    </w:p>
    <w:p w:rsidR="00B97B16" w:rsidRDefault="00B97B16">
      <w:pPr>
        <w:overflowPunct w:val="0"/>
        <w:spacing w:line="480" w:lineRule="exact"/>
        <w:ind w:firstLineChars="100" w:firstLine="280"/>
        <w:jc w:val="left"/>
        <w:rPr>
          <w:rFonts w:eastAsia="方正仿宋_GBK"/>
          <w:kern w:val="0"/>
          <w:sz w:val="28"/>
          <w:szCs w:val="28"/>
        </w:rPr>
      </w:pPr>
    </w:p>
    <w:p w:rsidR="00B97B16" w:rsidRDefault="00B97B16">
      <w:pPr>
        <w:overflowPunct w:val="0"/>
        <w:spacing w:line="480" w:lineRule="exact"/>
        <w:ind w:firstLineChars="100" w:firstLine="280"/>
        <w:jc w:val="left"/>
        <w:rPr>
          <w:rFonts w:eastAsia="方正仿宋_GBK"/>
          <w:kern w:val="0"/>
          <w:sz w:val="28"/>
          <w:szCs w:val="28"/>
        </w:rPr>
      </w:pPr>
    </w:p>
    <w:p w:rsidR="00B97B16" w:rsidRDefault="00B97B16">
      <w:pPr>
        <w:overflowPunct w:val="0"/>
        <w:spacing w:line="480" w:lineRule="exact"/>
        <w:ind w:firstLineChars="100" w:firstLine="280"/>
        <w:jc w:val="left"/>
        <w:rPr>
          <w:rFonts w:eastAsia="方正仿宋_GBK"/>
          <w:kern w:val="0"/>
          <w:sz w:val="28"/>
          <w:szCs w:val="28"/>
        </w:rPr>
      </w:pPr>
    </w:p>
    <w:p w:rsidR="00B97B16" w:rsidRDefault="00B97B16">
      <w:pPr>
        <w:overflowPunct w:val="0"/>
        <w:spacing w:line="480" w:lineRule="exact"/>
        <w:ind w:firstLineChars="100" w:firstLine="280"/>
        <w:jc w:val="left"/>
        <w:rPr>
          <w:rFonts w:eastAsia="方正仿宋_GBK"/>
          <w:kern w:val="0"/>
          <w:sz w:val="28"/>
          <w:szCs w:val="28"/>
        </w:rPr>
      </w:pPr>
    </w:p>
    <w:p w:rsidR="00B97B16" w:rsidRDefault="00B97B16">
      <w:pPr>
        <w:overflowPunct w:val="0"/>
        <w:spacing w:line="480" w:lineRule="exact"/>
        <w:ind w:firstLineChars="100" w:firstLine="280"/>
        <w:jc w:val="left"/>
        <w:rPr>
          <w:rFonts w:eastAsia="方正仿宋_GBK"/>
          <w:kern w:val="0"/>
          <w:sz w:val="28"/>
          <w:szCs w:val="28"/>
        </w:rPr>
      </w:pPr>
    </w:p>
    <w:p w:rsidR="00B97B16" w:rsidRDefault="00B97B16">
      <w:pPr>
        <w:overflowPunct w:val="0"/>
        <w:spacing w:line="480" w:lineRule="exact"/>
        <w:ind w:firstLineChars="100" w:firstLine="280"/>
        <w:jc w:val="left"/>
        <w:rPr>
          <w:rFonts w:eastAsia="方正仿宋_GBK"/>
          <w:kern w:val="0"/>
          <w:sz w:val="28"/>
          <w:szCs w:val="28"/>
        </w:rPr>
      </w:pPr>
    </w:p>
    <w:p w:rsidR="00B97B16" w:rsidRDefault="00812B00">
      <w:pPr>
        <w:overflowPunct w:val="0"/>
        <w:spacing w:line="480" w:lineRule="exact"/>
        <w:ind w:firstLineChars="100" w:firstLine="21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341630</wp:posOffset>
                </wp:positionV>
                <wp:extent cx="5615940" cy="0"/>
                <wp:effectExtent l="0" t="0" r="2286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4.1pt;margin-top:26.9pt;height:0pt;width:442.2pt;mso-position-horizontal-relative:margin;z-index:251660288;mso-width-relative:page;mso-height-relative:page;" filled="f" stroked="t" coordsize="21600,21600" o:gfxdata="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axjetQAAAAHAQAA&#10;DwAAAAAAAAABACAAAAAiAAAAZHJzL2Rvd25yZXYueG1sUEsBAhQAFAAAAAgAh07iQM3ws+H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12700</wp:posOffset>
                </wp:positionV>
                <wp:extent cx="5615940" cy="0"/>
                <wp:effectExtent l="0" t="0" r="2286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4.1pt;margin-top:1pt;height:0pt;width:442.2pt;mso-position-horizontal-relative:margin;z-index:251661312;mso-width-relative:page;mso-height-relative:page;" filled="f" stroked="t" coordsize="21600,21600" o:gfxdata="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1cSPdMAAAAFAQAADwAA&#10;AAAAAAABACAAAAAiAAAAZHJzL2Rvd25yZXYueG1sUEsBAhQAFAAAAAgAh07iQBl7sEXiAQAAqgMA&#10;AA4AAAAAAAAAAQAgAAAAI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 xml:space="preserve">重庆市开州区教育委员会办公室　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 xml:space="preserve">            2024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年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3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月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21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日印发</w:t>
      </w:r>
    </w:p>
    <w:sectPr w:rsidR="00B97B16">
      <w:footerReference w:type="even" r:id="rId8"/>
      <w:footerReference w:type="default" r:id="rId9"/>
      <w:pgSz w:w="11906" w:h="16838"/>
      <w:pgMar w:top="1985" w:right="1446" w:bottom="1644" w:left="1446" w:header="851" w:footer="1418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00" w:rsidRDefault="00812B00">
      <w:r>
        <w:separator/>
      </w:r>
    </w:p>
  </w:endnote>
  <w:endnote w:type="continuationSeparator" w:id="0">
    <w:p w:rsidR="00812B00" w:rsidRDefault="0081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16" w:rsidRDefault="00812B00">
    <w:pPr>
      <w:pStyle w:val="a5"/>
      <w:ind w:leftChars="200" w:left="42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-1144127855"/>
      </w:sdtPr>
      <w:sdtEndPr/>
      <w:sdtContent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550E" w:rsidRPr="007D550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sdtContent>
    </w:sdt>
    <w:r>
      <w:rPr>
        <w:rFonts w:ascii="Times New Roman" w:hAnsi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16" w:rsidRDefault="00812B00">
    <w:pPr>
      <w:pStyle w:val="a5"/>
      <w:ind w:rightChars="200" w:right="42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-1345702473"/>
      </w:sdtPr>
      <w:sdtEndPr/>
      <w:sdtContent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550E" w:rsidRPr="007D550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sdtContent>
    </w:sdt>
    <w:r>
      <w:rPr>
        <w:rFonts w:ascii="Times New Roman" w:hAnsi="Times New Roman" w:cs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00" w:rsidRDefault="00812B00">
      <w:r>
        <w:separator/>
      </w:r>
    </w:p>
  </w:footnote>
  <w:footnote w:type="continuationSeparator" w:id="0">
    <w:p w:rsidR="00812B00" w:rsidRDefault="00812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NzkzMTM4ZDAyYzE1YTc1ZDE5Mjk4Y2RmOGEzYmYifQ=="/>
  </w:docVars>
  <w:rsids>
    <w:rsidRoot w:val="007468AC"/>
    <w:rsid w:val="00020A6E"/>
    <w:rsid w:val="00022585"/>
    <w:rsid w:val="000769DE"/>
    <w:rsid w:val="000C588F"/>
    <w:rsid w:val="00173951"/>
    <w:rsid w:val="001A595D"/>
    <w:rsid w:val="001C5DF8"/>
    <w:rsid w:val="00201200"/>
    <w:rsid w:val="0024529D"/>
    <w:rsid w:val="00257EAC"/>
    <w:rsid w:val="002C6D3E"/>
    <w:rsid w:val="00366BCB"/>
    <w:rsid w:val="003A388C"/>
    <w:rsid w:val="00405EF4"/>
    <w:rsid w:val="00432738"/>
    <w:rsid w:val="004A12FC"/>
    <w:rsid w:val="004A4BF6"/>
    <w:rsid w:val="004B0F7E"/>
    <w:rsid w:val="004C7B61"/>
    <w:rsid w:val="004F1A0B"/>
    <w:rsid w:val="004F7FF4"/>
    <w:rsid w:val="005523E5"/>
    <w:rsid w:val="00627C64"/>
    <w:rsid w:val="00632E0B"/>
    <w:rsid w:val="0063471F"/>
    <w:rsid w:val="0064314C"/>
    <w:rsid w:val="00685754"/>
    <w:rsid w:val="00694C16"/>
    <w:rsid w:val="006D5415"/>
    <w:rsid w:val="007140BC"/>
    <w:rsid w:val="007468AC"/>
    <w:rsid w:val="007C05D9"/>
    <w:rsid w:val="007D550E"/>
    <w:rsid w:val="00812B00"/>
    <w:rsid w:val="00833214"/>
    <w:rsid w:val="008B467B"/>
    <w:rsid w:val="009375F1"/>
    <w:rsid w:val="00983561"/>
    <w:rsid w:val="00AB06E4"/>
    <w:rsid w:val="00AC1EC0"/>
    <w:rsid w:val="00AC649B"/>
    <w:rsid w:val="00AF39CD"/>
    <w:rsid w:val="00B55F6A"/>
    <w:rsid w:val="00B63FAF"/>
    <w:rsid w:val="00B97B16"/>
    <w:rsid w:val="00BF6178"/>
    <w:rsid w:val="00C827F3"/>
    <w:rsid w:val="00CC66F4"/>
    <w:rsid w:val="00D05E02"/>
    <w:rsid w:val="00D346D4"/>
    <w:rsid w:val="00D72234"/>
    <w:rsid w:val="00D75676"/>
    <w:rsid w:val="00D922F8"/>
    <w:rsid w:val="00EA620F"/>
    <w:rsid w:val="00EF617F"/>
    <w:rsid w:val="00F34381"/>
    <w:rsid w:val="00F34C12"/>
    <w:rsid w:val="00F3664F"/>
    <w:rsid w:val="00F36862"/>
    <w:rsid w:val="00F71DEB"/>
    <w:rsid w:val="06B84924"/>
    <w:rsid w:val="0AC931B2"/>
    <w:rsid w:val="0D060F2A"/>
    <w:rsid w:val="0DB1023D"/>
    <w:rsid w:val="101732D5"/>
    <w:rsid w:val="108E4341"/>
    <w:rsid w:val="17CF39DE"/>
    <w:rsid w:val="1B1937F4"/>
    <w:rsid w:val="1BA52044"/>
    <w:rsid w:val="1C8B6947"/>
    <w:rsid w:val="1E9021D3"/>
    <w:rsid w:val="2444764D"/>
    <w:rsid w:val="24C256CD"/>
    <w:rsid w:val="24D006AE"/>
    <w:rsid w:val="25B2107A"/>
    <w:rsid w:val="265D6A7F"/>
    <w:rsid w:val="27557402"/>
    <w:rsid w:val="281A097A"/>
    <w:rsid w:val="2A3B3D44"/>
    <w:rsid w:val="2CA4259A"/>
    <w:rsid w:val="38195918"/>
    <w:rsid w:val="38897512"/>
    <w:rsid w:val="3AAF3320"/>
    <w:rsid w:val="41E50435"/>
    <w:rsid w:val="436828F7"/>
    <w:rsid w:val="46287A7D"/>
    <w:rsid w:val="47C33C7C"/>
    <w:rsid w:val="4C8754DF"/>
    <w:rsid w:val="52AA45E0"/>
    <w:rsid w:val="59FD4EB3"/>
    <w:rsid w:val="5B464F22"/>
    <w:rsid w:val="60EA6962"/>
    <w:rsid w:val="685D6BCD"/>
    <w:rsid w:val="71AD1D84"/>
    <w:rsid w:val="786D24FD"/>
    <w:rsid w:val="79060B56"/>
    <w:rsid w:val="7A6F326E"/>
    <w:rsid w:val="7DBA355D"/>
    <w:rsid w:val="7F15342C"/>
    <w:rsid w:val="7FC1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40"/>
    </w:pPr>
    <w:rPr>
      <w:rFonts w:ascii="仿宋_GB2312" w:eastAsia="仿宋_GB2312"/>
      <w:sz w:val="32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Style7">
    <w:name w:val="_Style 7"/>
    <w:basedOn w:val="a"/>
    <w:next w:val="1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40"/>
    </w:pPr>
    <w:rPr>
      <w:rFonts w:ascii="仿宋_GB2312" w:eastAsia="仿宋_GB2312"/>
      <w:sz w:val="32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Style7">
    <w:name w:val="_Style 7"/>
    <w:basedOn w:val="a"/>
    <w:next w:val="1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573</Words>
  <Characters>3267</Characters>
  <Application>Microsoft Office Word</Application>
  <DocSecurity>0</DocSecurity>
  <Lines>27</Lines>
  <Paragraphs>7</Paragraphs>
  <ScaleCrop>false</ScaleCrop>
  <Company>Users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Microsoft</cp:lastModifiedBy>
  <cp:revision>46</cp:revision>
  <cp:lastPrinted>2024-03-18T01:12:00Z</cp:lastPrinted>
  <dcterms:created xsi:type="dcterms:W3CDTF">2023-02-27T08:58:00Z</dcterms:created>
  <dcterms:modified xsi:type="dcterms:W3CDTF">2024-03-20T00:27:00Z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D74BA71DFF8844AC99595BEE23D2417D</vt:lpwstr>
  </property>
</Properties>
</file>