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DD9A6">
      <w:pPr>
        <w:pStyle w:val="5"/>
        <w:spacing w:line="620" w:lineRule="exact"/>
        <w:ind w:firstLine="0" w:firstLineChars="0"/>
        <w:rPr>
          <w:rFonts w:ascii="Times New Roman" w:eastAsia="方正仿宋_GBK"/>
          <w:szCs w:val="32"/>
        </w:rPr>
      </w:pPr>
    </w:p>
    <w:p w14:paraId="2BF440C4">
      <w:pPr>
        <w:jc w:val="center"/>
        <w:rPr>
          <w:rFonts w:eastAsia="黑体"/>
          <w:sz w:val="36"/>
        </w:rPr>
      </w:pPr>
    </w:p>
    <w:p w14:paraId="02BE55EE">
      <w:pPr>
        <w:spacing w:line="400" w:lineRule="exact"/>
        <w:jc w:val="center"/>
        <w:rPr>
          <w:rFonts w:eastAsia="黑体"/>
          <w:sz w:val="36"/>
        </w:rPr>
      </w:pPr>
    </w:p>
    <w:p w14:paraId="53EE987A">
      <w:pPr>
        <w:tabs>
          <w:tab w:val="left" w:pos="360"/>
          <w:tab w:val="left" w:pos="8460"/>
        </w:tabs>
        <w:overflowPunct w:val="0"/>
        <w:spacing w:line="1200" w:lineRule="exact"/>
        <w:jc w:val="center"/>
        <w:rPr>
          <w:rFonts w:eastAsia="方正小标宋_GBK"/>
          <w:b/>
          <w:bCs/>
          <w:color w:val="FF0000"/>
          <w:spacing w:val="80"/>
          <w:w w:val="40"/>
          <w:sz w:val="120"/>
          <w:szCs w:val="120"/>
        </w:rPr>
      </w:pPr>
      <w:r>
        <w:rPr>
          <w:rFonts w:eastAsia="方正小标宋_GBK"/>
          <w:b/>
          <w:bCs/>
          <w:color w:val="FF0000"/>
          <w:spacing w:val="80"/>
          <w:w w:val="40"/>
          <w:sz w:val="120"/>
          <w:szCs w:val="120"/>
        </w:rPr>
        <w:t>重庆市开州区</w:t>
      </w:r>
      <w:r>
        <w:rPr>
          <w:rFonts w:hint="eastAsia" w:eastAsia="方正小标宋_GBK"/>
          <w:b/>
          <w:bCs/>
          <w:color w:val="FF0000"/>
          <w:spacing w:val="80"/>
          <w:w w:val="40"/>
          <w:sz w:val="120"/>
          <w:szCs w:val="120"/>
        </w:rPr>
        <w:t>丰乐街道迎仙小学</w:t>
      </w:r>
    </w:p>
    <w:p w14:paraId="43AE42A2">
      <w:pPr>
        <w:spacing w:line="400" w:lineRule="exact"/>
        <w:jc w:val="center"/>
        <w:rPr>
          <w:rFonts w:eastAsia="黑体"/>
          <w:sz w:val="36"/>
        </w:rPr>
      </w:pPr>
    </w:p>
    <w:p w14:paraId="7C13BB76">
      <w:pPr>
        <w:spacing w:line="100" w:lineRule="exact"/>
        <w:jc w:val="center"/>
        <w:rPr>
          <w:rFonts w:eastAsia="黑体"/>
          <w:sz w:val="36"/>
        </w:rPr>
      </w:pPr>
    </w:p>
    <w:p w14:paraId="055382BC">
      <w:pPr>
        <w:spacing w:line="600" w:lineRule="exact"/>
        <w:jc w:val="center"/>
        <w:rPr>
          <w:rFonts w:eastAsia="方正仿宋_GBK"/>
          <w:sz w:val="32"/>
          <w:szCs w:val="32"/>
        </w:rPr>
      </w:pPr>
      <w:r>
        <w:rPr>
          <w:rFonts w:eastAsia="方正仿宋_GBK"/>
          <w:sz w:val="32"/>
        </w:rPr>
        <w:t>开州</w:t>
      </w:r>
      <w:r>
        <w:rPr>
          <w:rFonts w:hint="eastAsia" w:eastAsia="方正仿宋_GBK"/>
          <w:sz w:val="32"/>
        </w:rPr>
        <w:t>迎小</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001</w:t>
      </w:r>
      <w:r>
        <w:rPr>
          <w:rFonts w:eastAsia="方正仿宋_GBK"/>
          <w:sz w:val="32"/>
        </w:rPr>
        <w:t>号               签发人：</w:t>
      </w:r>
      <w:r>
        <w:rPr>
          <w:rFonts w:hint="eastAsia" w:eastAsia="方正仿宋_GBK"/>
          <w:sz w:val="32"/>
        </w:rPr>
        <w:t>朱小明</w:t>
      </w:r>
    </w:p>
    <w:p w14:paraId="5321409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4C32EC89">
      <w:pPr>
        <w:spacing w:line="600" w:lineRule="exact"/>
        <w:jc w:val="center"/>
        <w:rPr>
          <w:rFonts w:eastAsia="方正小标宋简体"/>
          <w:sz w:val="44"/>
          <w:szCs w:val="44"/>
        </w:rPr>
      </w:pPr>
    </w:p>
    <w:p w14:paraId="5E8FE200">
      <w:pPr>
        <w:spacing w:line="600" w:lineRule="exact"/>
        <w:jc w:val="center"/>
        <w:rPr>
          <w:rFonts w:eastAsia="方正小标宋简体"/>
          <w:sz w:val="44"/>
          <w:szCs w:val="44"/>
        </w:rPr>
      </w:pPr>
    </w:p>
    <w:p w14:paraId="1ECB2FAD">
      <w:pPr>
        <w:pStyle w:val="5"/>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丰乐街道迎仙小学</w:t>
      </w:r>
    </w:p>
    <w:p w14:paraId="7E9E799E">
      <w:pPr>
        <w:spacing w:line="600" w:lineRule="exact"/>
        <w:jc w:val="center"/>
        <w:rPr>
          <w:rFonts w:eastAsia="方正小标宋_GBK"/>
          <w:sz w:val="44"/>
          <w:szCs w:val="44"/>
        </w:rPr>
      </w:pPr>
      <w:r>
        <w:rPr>
          <w:rFonts w:eastAsia="方正小标宋_GBK"/>
          <w:sz w:val="44"/>
          <w:szCs w:val="44"/>
        </w:rPr>
        <w:t>关于202</w:t>
      </w:r>
      <w:r>
        <w:rPr>
          <w:rFonts w:hint="eastAsia" w:eastAsia="方正小标宋_GBK"/>
          <w:sz w:val="44"/>
          <w:szCs w:val="44"/>
        </w:rPr>
        <w:t>6</w:t>
      </w:r>
      <w:r>
        <w:rPr>
          <w:rFonts w:eastAsia="方正小标宋_GBK"/>
          <w:sz w:val="44"/>
          <w:szCs w:val="44"/>
        </w:rPr>
        <w:t>年部门预算情况公开的</w:t>
      </w:r>
      <w:r>
        <w:rPr>
          <w:rFonts w:hint="eastAsia" w:eastAsia="方正小标宋_GBK"/>
          <w:sz w:val="44"/>
          <w:szCs w:val="44"/>
        </w:rPr>
        <w:t>公示</w:t>
      </w:r>
    </w:p>
    <w:p w14:paraId="1BD8561A">
      <w:pPr>
        <w:spacing w:line="600" w:lineRule="exact"/>
        <w:jc w:val="center"/>
        <w:rPr>
          <w:rFonts w:eastAsia="方正小标宋_GBK"/>
          <w:sz w:val="44"/>
          <w:szCs w:val="44"/>
        </w:rPr>
      </w:pPr>
    </w:p>
    <w:p w14:paraId="25B3CA94">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w:t>
      </w:r>
      <w:r>
        <w:rPr>
          <w:rFonts w:hint="eastAsia" w:eastAsia="方正仿宋_GBK"/>
          <w:sz w:val="32"/>
          <w:szCs w:val="32"/>
        </w:rPr>
        <w:t>、重庆市开州区财政局</w:t>
      </w:r>
      <w:r>
        <w:rPr>
          <w:rFonts w:eastAsia="方正仿宋_GBK"/>
          <w:sz w:val="32"/>
          <w:szCs w:val="32"/>
        </w:rPr>
        <w:t>《关于批复202</w:t>
      </w:r>
      <w:r>
        <w:rPr>
          <w:rFonts w:hint="eastAsia" w:eastAsia="方正仿宋_GBK"/>
          <w:sz w:val="32"/>
          <w:szCs w:val="32"/>
        </w:rPr>
        <w:t>6</w:t>
      </w:r>
      <w:r>
        <w:rPr>
          <w:rFonts w:eastAsia="方正仿宋_GBK"/>
          <w:sz w:val="32"/>
          <w:szCs w:val="32"/>
        </w:rPr>
        <w:t>年</w:t>
      </w:r>
      <w:r>
        <w:rPr>
          <w:rFonts w:hint="eastAsia" w:eastAsia="方正仿宋_GBK"/>
          <w:sz w:val="32"/>
          <w:szCs w:val="32"/>
        </w:rPr>
        <w:t>区级</w:t>
      </w:r>
      <w:r>
        <w:rPr>
          <w:rFonts w:eastAsia="方正仿宋_GBK"/>
          <w:sz w:val="32"/>
          <w:szCs w:val="32"/>
        </w:rPr>
        <w:t>部门预算的通知》（</w:t>
      </w:r>
      <w:r>
        <w:rPr>
          <w:rFonts w:hint="eastAsia" w:eastAsia="方正仿宋_GBK"/>
          <w:sz w:val="32"/>
          <w:szCs w:val="32"/>
        </w:rPr>
        <w:t>开州财教发</w:t>
      </w:r>
      <w:r>
        <w:rPr>
          <w:rFonts w:eastAsia="方正仿宋_GBK"/>
          <w:sz w:val="32"/>
          <w:szCs w:val="32"/>
        </w:rPr>
        <w:t>〔202</w:t>
      </w:r>
      <w:r>
        <w:rPr>
          <w:rFonts w:hint="eastAsia" w:eastAsia="方正仿宋_GBK"/>
          <w:sz w:val="32"/>
          <w:szCs w:val="32"/>
        </w:rPr>
        <w:t>6</w:t>
      </w:r>
      <w:r>
        <w:rPr>
          <w:rFonts w:eastAsia="方正仿宋_GBK"/>
          <w:sz w:val="32"/>
          <w:szCs w:val="32"/>
        </w:rPr>
        <w:t>〕</w:t>
      </w:r>
      <w:r>
        <w:rPr>
          <w:rFonts w:hint="eastAsia" w:eastAsia="方正仿宋_GBK"/>
          <w:sz w:val="32"/>
          <w:szCs w:val="32"/>
        </w:rPr>
        <w:t>6</w:t>
      </w:r>
      <w:r>
        <w:rPr>
          <w:rFonts w:eastAsia="方正仿宋_GBK"/>
          <w:sz w:val="32"/>
          <w:szCs w:val="32"/>
        </w:rPr>
        <w:t>号）</w:t>
      </w:r>
      <w:r>
        <w:rPr>
          <w:rFonts w:hint="eastAsia" w:eastAsia="方正仿宋_GBK"/>
          <w:sz w:val="32"/>
          <w:szCs w:val="32"/>
        </w:rPr>
        <w:t>，</w:t>
      </w:r>
      <w:r>
        <w:rPr>
          <w:rFonts w:eastAsia="方正仿宋_GBK"/>
          <w:sz w:val="32"/>
          <w:szCs w:val="32"/>
        </w:rPr>
        <w:t>现将</w:t>
      </w:r>
      <w:r>
        <w:rPr>
          <w:rFonts w:hint="eastAsia" w:eastAsia="方正仿宋_GBK"/>
          <w:sz w:val="32"/>
          <w:szCs w:val="32"/>
        </w:rPr>
        <w:t>重庆市开州区丰乐街道迎仙小学2026</w:t>
      </w:r>
      <w:r>
        <w:rPr>
          <w:rFonts w:eastAsia="方正仿宋_GBK"/>
          <w:sz w:val="32"/>
          <w:szCs w:val="32"/>
        </w:rPr>
        <w:t>年部门预算批复情况公开如下：</w:t>
      </w:r>
    </w:p>
    <w:p w14:paraId="71395DB3">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31475F6D">
      <w:pPr>
        <w:spacing w:line="600" w:lineRule="exact"/>
      </w:pPr>
    </w:p>
    <w:p w14:paraId="710245D6">
      <w:pPr>
        <w:spacing w:line="600" w:lineRule="exact"/>
        <w:jc w:val="center"/>
        <w:rPr>
          <w:rFonts w:eastAsia="方正楷体_GBK"/>
          <w:sz w:val="32"/>
          <w:szCs w:val="32"/>
        </w:rPr>
      </w:pPr>
      <w:r>
        <w:rPr>
          <w:rFonts w:eastAsia="方正楷体_GBK"/>
          <w:sz w:val="32"/>
          <w:szCs w:val="32"/>
        </w:rPr>
        <w:t>第一部分：202</w:t>
      </w:r>
      <w:r>
        <w:rPr>
          <w:rFonts w:hint="eastAsia" w:eastAsia="方正楷体_GBK"/>
          <w:sz w:val="32"/>
          <w:szCs w:val="32"/>
        </w:rPr>
        <w:t>6</w:t>
      </w:r>
      <w:r>
        <w:rPr>
          <w:rFonts w:eastAsia="方正楷体_GBK"/>
          <w:sz w:val="32"/>
          <w:szCs w:val="32"/>
        </w:rPr>
        <w:t>年部门预算情况说明</w:t>
      </w:r>
    </w:p>
    <w:p w14:paraId="4A6D908A">
      <w:pPr>
        <w:spacing w:line="600" w:lineRule="exact"/>
      </w:pPr>
    </w:p>
    <w:p w14:paraId="6FF748B9">
      <w:pPr>
        <w:spacing w:line="600" w:lineRule="exact"/>
        <w:rPr>
          <w:rFonts w:eastAsia="方正仿宋_GBK"/>
          <w:sz w:val="32"/>
          <w:szCs w:val="32"/>
        </w:rPr>
      </w:pPr>
      <w:r>
        <w:rPr>
          <w:rFonts w:eastAsia="方正仿宋_GBK"/>
          <w:sz w:val="32"/>
          <w:szCs w:val="32"/>
        </w:rPr>
        <w:t>一、单位基本情况</w:t>
      </w:r>
    </w:p>
    <w:p w14:paraId="0AC6F00B">
      <w:pPr>
        <w:spacing w:line="600" w:lineRule="exact"/>
        <w:rPr>
          <w:rFonts w:eastAsia="方正仿宋_GBK"/>
          <w:sz w:val="32"/>
          <w:szCs w:val="32"/>
        </w:rPr>
      </w:pPr>
      <w:r>
        <w:rPr>
          <w:rFonts w:eastAsia="方正仿宋_GBK"/>
          <w:sz w:val="32"/>
          <w:szCs w:val="32"/>
        </w:rPr>
        <w:t>二、部门收支总体情况</w:t>
      </w:r>
    </w:p>
    <w:p w14:paraId="31E6E80B">
      <w:pPr>
        <w:spacing w:line="600" w:lineRule="exact"/>
        <w:rPr>
          <w:rFonts w:eastAsia="方正仿宋_GBK"/>
          <w:sz w:val="32"/>
          <w:szCs w:val="32"/>
        </w:rPr>
      </w:pPr>
      <w:r>
        <w:rPr>
          <w:rFonts w:eastAsia="方正仿宋_GBK"/>
          <w:sz w:val="32"/>
          <w:szCs w:val="32"/>
        </w:rPr>
        <w:t>三、部门预算情况说明</w:t>
      </w:r>
    </w:p>
    <w:p w14:paraId="52C669A5">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3F8BECB8">
      <w:pPr>
        <w:spacing w:line="600" w:lineRule="exact"/>
        <w:rPr>
          <w:rFonts w:eastAsia="方正仿宋_GBK"/>
          <w:sz w:val="32"/>
          <w:szCs w:val="32"/>
        </w:rPr>
      </w:pPr>
      <w:r>
        <w:rPr>
          <w:rFonts w:eastAsia="方正仿宋_GBK"/>
          <w:sz w:val="32"/>
          <w:szCs w:val="32"/>
        </w:rPr>
        <w:t>五、其他重要事项的情况说明</w:t>
      </w:r>
    </w:p>
    <w:p w14:paraId="709606D9">
      <w:pPr>
        <w:spacing w:line="600" w:lineRule="exact"/>
        <w:rPr>
          <w:rFonts w:eastAsia="方正仿宋_GBK"/>
          <w:sz w:val="32"/>
          <w:szCs w:val="32"/>
        </w:rPr>
      </w:pPr>
      <w:r>
        <w:rPr>
          <w:rFonts w:eastAsia="方正仿宋_GBK"/>
          <w:sz w:val="32"/>
          <w:szCs w:val="32"/>
        </w:rPr>
        <w:t>六、专业性名词解释</w:t>
      </w:r>
    </w:p>
    <w:p w14:paraId="0AD61390">
      <w:pPr>
        <w:spacing w:line="600" w:lineRule="exact"/>
        <w:rPr>
          <w:rFonts w:eastAsia="方正仿宋_GBK"/>
          <w:sz w:val="32"/>
          <w:szCs w:val="32"/>
        </w:rPr>
      </w:pPr>
    </w:p>
    <w:p w14:paraId="6D3CAB50">
      <w:pPr>
        <w:spacing w:line="600" w:lineRule="exact"/>
        <w:jc w:val="center"/>
      </w:pPr>
      <w:r>
        <w:rPr>
          <w:rFonts w:eastAsia="方正楷体_GBK"/>
          <w:sz w:val="32"/>
          <w:szCs w:val="32"/>
        </w:rPr>
        <w:t>第二部分：202</w:t>
      </w:r>
      <w:r>
        <w:rPr>
          <w:rFonts w:hint="eastAsia" w:eastAsia="方正楷体_GBK"/>
          <w:sz w:val="32"/>
          <w:szCs w:val="32"/>
        </w:rPr>
        <w:t>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28DE89CC">
      <w:pPr>
        <w:spacing w:line="600" w:lineRule="exact"/>
      </w:pPr>
    </w:p>
    <w:p w14:paraId="235C84B3">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重庆市开州区丰乐街道迎仙小学收支预算总表</w:t>
      </w:r>
    </w:p>
    <w:p w14:paraId="58A2F97D">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重庆市开州区丰乐街道迎仙小学</w:t>
      </w:r>
      <w:r>
        <w:rPr>
          <w:rFonts w:eastAsia="方正仿宋_GBK"/>
          <w:sz w:val="32"/>
          <w:szCs w:val="32"/>
        </w:rPr>
        <w:t>收入总表</w:t>
      </w:r>
    </w:p>
    <w:p w14:paraId="526EF64F">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重庆市开州区丰乐街道迎仙小学本年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1240F0DE">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重庆市开州区丰乐街道迎仙小学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6A1E1D35">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重庆市开州区丰乐街道迎仙小学本年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4BFF2ABE">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重庆市开州区丰乐街道迎仙小学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0E320DC8">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重庆市开州区丰乐街道迎仙小学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11470F3C">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重庆市开州区丰乐街道迎仙小学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2426D1EA">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重庆市开州区丰乐街道迎仙小学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4EBAEB71">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重庆市开州区丰乐街道迎仙小学</w:t>
      </w:r>
      <w:r>
        <w:rPr>
          <w:rFonts w:eastAsia="方正仿宋_GBK"/>
          <w:sz w:val="32"/>
          <w:szCs w:val="32"/>
        </w:rPr>
        <w:t>项目支出表</w:t>
      </w:r>
    </w:p>
    <w:p w14:paraId="3A2650D9">
      <w:pPr>
        <w:spacing w:line="600" w:lineRule="exact"/>
        <w:rPr>
          <w:rFonts w:eastAsia="方正仿宋_GBK"/>
          <w:sz w:val="32"/>
          <w:szCs w:val="32"/>
        </w:rPr>
      </w:pPr>
      <w:r>
        <w:rPr>
          <w:rFonts w:eastAsia="方正仿宋_GBK"/>
          <w:sz w:val="32"/>
          <w:szCs w:val="32"/>
        </w:rPr>
        <w:t>表11、</w:t>
      </w:r>
      <w:r>
        <w:rPr>
          <w:rFonts w:hint="eastAsia" w:eastAsia="方正仿宋_GBK"/>
          <w:sz w:val="32"/>
          <w:szCs w:val="32"/>
        </w:rPr>
        <w:t>2</w:t>
      </w:r>
      <w:r>
        <w:rPr>
          <w:rFonts w:eastAsia="方正仿宋_GBK"/>
          <w:sz w:val="32"/>
          <w:szCs w:val="32"/>
        </w:rPr>
        <w:t>026</w:t>
      </w:r>
      <w:r>
        <w:rPr>
          <w:rFonts w:hint="eastAsia" w:eastAsia="方正仿宋_GBK"/>
          <w:sz w:val="32"/>
          <w:szCs w:val="32"/>
        </w:rPr>
        <w:t>年重庆市开州区丰乐街道迎仙小学</w:t>
      </w:r>
      <w:r>
        <w:rPr>
          <w:rFonts w:eastAsia="方正仿宋_GBK"/>
          <w:sz w:val="32"/>
          <w:szCs w:val="32"/>
        </w:rPr>
        <w:t>项目绩效目标表</w:t>
      </w:r>
    </w:p>
    <w:p w14:paraId="29CA9F9E">
      <w:pPr>
        <w:spacing w:line="600" w:lineRule="exact"/>
        <w:rPr>
          <w:rFonts w:eastAsia="方正仿宋_GBK"/>
          <w:sz w:val="32"/>
          <w:szCs w:val="32"/>
        </w:rPr>
      </w:pPr>
    </w:p>
    <w:p w14:paraId="0B06D54E">
      <w:pPr>
        <w:spacing w:line="600" w:lineRule="exact"/>
        <w:rPr>
          <w:rFonts w:eastAsia="方正仿宋_GBK"/>
          <w:sz w:val="32"/>
          <w:szCs w:val="32"/>
        </w:rPr>
      </w:pPr>
      <w:r>
        <w:rPr>
          <w:rFonts w:hint="eastAsia" w:eastAsia="方正仿宋_GBK"/>
          <w:sz w:val="32"/>
          <w:szCs w:val="32"/>
        </w:rPr>
        <w:t>注：</w:t>
      </w:r>
      <w:r>
        <w:rPr>
          <w:rFonts w:eastAsia="方正仿宋_GBK"/>
          <w:sz w:val="32"/>
          <w:szCs w:val="32"/>
        </w:rPr>
        <w:t>上述表格详见附表《</w:t>
      </w:r>
      <w:r>
        <w:rPr>
          <w:rFonts w:hint="eastAsia" w:eastAsia="方正仿宋_GBK"/>
          <w:sz w:val="32"/>
          <w:szCs w:val="32"/>
        </w:rPr>
        <w:t>重庆市开州区丰乐街道迎仙小学</w:t>
      </w:r>
      <w:r>
        <w:rPr>
          <w:rFonts w:eastAsia="方正仿宋_GBK"/>
          <w:sz w:val="32"/>
          <w:szCs w:val="32"/>
        </w:rPr>
        <w:t>202</w:t>
      </w:r>
      <w:r>
        <w:rPr>
          <w:rFonts w:hint="eastAsia" w:eastAsia="方正仿宋_GBK"/>
          <w:sz w:val="32"/>
          <w:szCs w:val="32"/>
        </w:rPr>
        <w:t>6</w:t>
      </w:r>
      <w:r>
        <w:rPr>
          <w:rFonts w:eastAsia="方正仿宋_GBK"/>
          <w:sz w:val="32"/>
          <w:szCs w:val="32"/>
        </w:rPr>
        <w:t>年部门预算公开报表》</w:t>
      </w:r>
      <w:r>
        <w:rPr>
          <w:rFonts w:hint="eastAsia" w:eastAsia="方正仿宋_GBK"/>
          <w:sz w:val="32"/>
          <w:szCs w:val="32"/>
        </w:rPr>
        <w:t>。</w:t>
      </w:r>
    </w:p>
    <w:p w14:paraId="4B30ACF4">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36F083FC">
      <w:pPr>
        <w:spacing w:line="600" w:lineRule="exact"/>
        <w:ind w:firstLine="880" w:firstLineChars="200"/>
        <w:jc w:val="center"/>
        <w:rPr>
          <w:rFonts w:eastAsia="华文中宋"/>
          <w:sz w:val="44"/>
          <w:szCs w:val="44"/>
        </w:rPr>
      </w:pPr>
    </w:p>
    <w:p w14:paraId="6373EE2C">
      <w:pPr>
        <w:spacing w:line="600" w:lineRule="exact"/>
        <w:ind w:firstLine="640" w:firstLineChars="200"/>
        <w:rPr>
          <w:rFonts w:eastAsia="方正黑体_GBK"/>
          <w:sz w:val="32"/>
        </w:rPr>
      </w:pPr>
      <w:r>
        <w:rPr>
          <w:rFonts w:eastAsia="方正黑体_GBK"/>
          <w:sz w:val="32"/>
        </w:rPr>
        <w:t>一、单位基本情况</w:t>
      </w:r>
    </w:p>
    <w:p w14:paraId="770069BC">
      <w:pPr>
        <w:spacing w:line="600" w:lineRule="exact"/>
        <w:ind w:firstLine="640" w:firstLineChars="200"/>
        <w:rPr>
          <w:rFonts w:ascii="方正楷体_GBK" w:eastAsia="方正楷体_GBK"/>
          <w:sz w:val="32"/>
          <w:szCs w:val="22"/>
        </w:rPr>
      </w:pPr>
      <w:r>
        <w:rPr>
          <w:rFonts w:hint="eastAsia" w:ascii="方正楷体_GBK" w:eastAsia="方正楷体_GBK"/>
          <w:sz w:val="32"/>
          <w:szCs w:val="22"/>
        </w:rPr>
        <w:t>（一）职能职责</w:t>
      </w:r>
    </w:p>
    <w:p w14:paraId="5F80BE04">
      <w:pPr>
        <w:spacing w:line="520" w:lineRule="exact"/>
        <w:ind w:firstLine="640" w:firstLineChars="200"/>
        <w:rPr>
          <w:rFonts w:ascii="方正仿宋_GBK" w:eastAsia="方正仿宋_GBK"/>
          <w:sz w:val="32"/>
          <w:szCs w:val="32"/>
        </w:rPr>
      </w:pPr>
      <w:r>
        <w:rPr>
          <w:rFonts w:hint="eastAsia" w:ascii="方正仿宋_GBK" w:hAnsi="仿宋_GB2312" w:eastAsia="方正仿宋_GBK" w:cs="仿宋_GB2312"/>
          <w:sz w:val="32"/>
        </w:rPr>
        <w:t>我单位现行的职能职责</w:t>
      </w:r>
      <w:r>
        <w:rPr>
          <w:rFonts w:hint="eastAsia" w:ascii="方正仿宋_GBK" w:eastAsia="方正仿宋_GBK"/>
          <w:sz w:val="32"/>
          <w:szCs w:val="32"/>
        </w:rPr>
        <w:t>：</w:t>
      </w:r>
    </w:p>
    <w:p w14:paraId="443714CA">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1.组织实施教育教学活动，维护学校的教学秩序。</w:t>
      </w:r>
    </w:p>
    <w:p w14:paraId="42DEC9F1">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2.对受教育者进行学籍管理，实施奖励或者处分，颁发相应的学业证书。</w:t>
      </w:r>
    </w:p>
    <w:p w14:paraId="1F55A3BD">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3.聘任教职工，实施奖励或者处分。</w:t>
      </w:r>
    </w:p>
    <w:p w14:paraId="190A59CE">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4.维护受教育者、教师及其他职工的合法权益。</w:t>
      </w:r>
    </w:p>
    <w:p w14:paraId="60CC88D7">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5.根据学校规模，设置学校管理机构，建立健全各项规章制度和岗位责任制。</w:t>
      </w:r>
    </w:p>
    <w:p w14:paraId="78B2C7DC">
      <w:pPr>
        <w:pStyle w:val="37"/>
        <w:tabs>
          <w:tab w:val="center" w:pos="4153"/>
          <w:tab w:val="left" w:pos="7275"/>
        </w:tabs>
        <w:spacing w:line="600" w:lineRule="exact"/>
        <w:ind w:firstLine="640"/>
        <w:rPr>
          <w:rFonts w:ascii="方正仿宋_GBK" w:hAnsi="Times New Roman" w:eastAsia="方正仿宋_GBK"/>
          <w:sz w:val="32"/>
          <w:szCs w:val="32"/>
        </w:rPr>
      </w:pPr>
      <w:r>
        <w:rPr>
          <w:rFonts w:hint="eastAsia" w:ascii="方正仿宋_GBK" w:hAnsi="Times New Roman" w:eastAsia="方正仿宋_GBK"/>
          <w:sz w:val="32"/>
          <w:szCs w:val="32"/>
        </w:rPr>
        <w:t>6.做好学校安全稳定工作和后勤保障服务工作。</w:t>
      </w:r>
    </w:p>
    <w:p w14:paraId="1736BA4D">
      <w:pPr>
        <w:pStyle w:val="37"/>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5B594692">
      <w:pPr>
        <w:spacing w:line="600" w:lineRule="exact"/>
        <w:ind w:firstLine="640" w:firstLineChars="200"/>
        <w:rPr>
          <w:rFonts w:eastAsia="方正仿宋_GBK"/>
          <w:sz w:val="32"/>
        </w:rPr>
      </w:pPr>
      <w:r>
        <w:rPr>
          <w:rFonts w:hint="eastAsia" w:eastAsia="方正仿宋_GBK"/>
          <w:sz w:val="32"/>
          <w:szCs w:val="32"/>
        </w:rPr>
        <w:t>重庆市开州区丰乐街道迎仙小学</w:t>
      </w:r>
      <w:r>
        <w:rPr>
          <w:rFonts w:eastAsia="方正仿宋_GBK"/>
          <w:sz w:val="32"/>
        </w:rPr>
        <w:t>单位内设</w:t>
      </w:r>
      <w:r>
        <w:rPr>
          <w:rFonts w:hint="eastAsia" w:ascii="方正仿宋_GBK" w:hAnsi="仿宋_GB2312" w:eastAsia="方正仿宋_GBK" w:cs="仿宋_GB2312"/>
          <w:sz w:val="32"/>
        </w:rPr>
        <w:t>内设4个职能处室，分别为教导处、德育处、总务处、安稳办。</w:t>
      </w:r>
    </w:p>
    <w:p w14:paraId="7286F9C5">
      <w:pPr>
        <w:spacing w:line="600" w:lineRule="exact"/>
        <w:ind w:firstLine="640" w:firstLineChars="200"/>
        <w:rPr>
          <w:rFonts w:eastAsia="方正仿宋_GBK"/>
          <w:sz w:val="32"/>
        </w:rPr>
      </w:pPr>
      <w:r>
        <w:rPr>
          <w:rFonts w:eastAsia="方正黑体_GBK"/>
          <w:sz w:val="32"/>
        </w:rPr>
        <w:t>二、部门收支总体情况</w:t>
      </w:r>
    </w:p>
    <w:p w14:paraId="795AA226">
      <w:pPr>
        <w:spacing w:line="600"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2026</w:t>
      </w:r>
      <w:r>
        <w:rPr>
          <w:rFonts w:eastAsia="方正仿宋_GBK"/>
          <w:sz w:val="32"/>
        </w:rPr>
        <w:t>年年初预算数</w:t>
      </w:r>
      <w:r>
        <w:rPr>
          <w:rFonts w:hint="eastAsia" w:eastAsia="方正仿宋_GBK"/>
          <w:sz w:val="32"/>
        </w:rPr>
        <w:t>922.84</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 xml:space="preserve">  1.56</w:t>
      </w:r>
      <w:r>
        <w:rPr>
          <w:rFonts w:eastAsia="方正仿宋_GBK"/>
          <w:sz w:val="32"/>
        </w:rPr>
        <w:t>万元，其中：一般公共预算拨款</w:t>
      </w:r>
      <w:r>
        <w:rPr>
          <w:rFonts w:hint="eastAsia" w:eastAsia="方正仿宋_GBK"/>
          <w:sz w:val="32"/>
        </w:rPr>
        <w:t>921.28</w:t>
      </w:r>
      <w:r>
        <w:rPr>
          <w:rFonts w:eastAsia="方正仿宋_GBK"/>
          <w:sz w:val="32"/>
        </w:rPr>
        <w:t>万元</w:t>
      </w:r>
      <w:r>
        <w:rPr>
          <w:rFonts w:hint="eastAsia" w:eastAsia="方正仿宋_GBK"/>
          <w:sz w:val="32"/>
        </w:rPr>
        <w:t>，</w:t>
      </w:r>
      <w:r>
        <w:rPr>
          <w:rFonts w:eastAsia="方正仿宋_GBK"/>
          <w:sz w:val="32"/>
        </w:rPr>
        <w:t>上年结转</w:t>
      </w:r>
      <w:r>
        <w:rPr>
          <w:rFonts w:hint="eastAsia" w:eastAsia="方正仿宋_GBK"/>
          <w:sz w:val="32"/>
        </w:rPr>
        <w:t>1.56</w:t>
      </w:r>
      <w:r>
        <w:rPr>
          <w:rFonts w:eastAsia="方正仿宋_GBK"/>
          <w:sz w:val="32"/>
        </w:rPr>
        <w:t>万元。收入较</w:t>
      </w:r>
      <w:r>
        <w:rPr>
          <w:rFonts w:hint="eastAsia" w:eastAsia="方正仿宋_GBK"/>
          <w:sz w:val="32"/>
        </w:rPr>
        <w:t>2025</w:t>
      </w:r>
      <w:r>
        <w:rPr>
          <w:rFonts w:eastAsia="方正仿宋_GBK"/>
          <w:sz w:val="32"/>
        </w:rPr>
        <w:t>年</w:t>
      </w:r>
      <w:r>
        <w:rPr>
          <w:rFonts w:hint="eastAsia" w:eastAsia="方正仿宋_GBK"/>
          <w:sz w:val="32"/>
        </w:rPr>
        <w:t>增加268.32</w:t>
      </w:r>
      <w:r>
        <w:rPr>
          <w:rFonts w:eastAsia="方正仿宋_GBK"/>
          <w:sz w:val="32"/>
        </w:rPr>
        <w:t>万元，主要是</w:t>
      </w:r>
      <w:r>
        <w:rPr>
          <w:rFonts w:hint="eastAsia" w:ascii="方正仿宋_GBK" w:eastAsia="方正仿宋_GBK"/>
          <w:sz w:val="32"/>
        </w:rPr>
        <w:t>建设项目</w:t>
      </w:r>
      <w:r>
        <w:rPr>
          <w:rFonts w:eastAsia="方正仿宋_GBK"/>
          <w:sz w:val="32"/>
        </w:rPr>
        <w:t>经费拨款</w:t>
      </w:r>
      <w:r>
        <w:rPr>
          <w:rFonts w:hint="eastAsia" w:eastAsia="方正仿宋_GBK"/>
          <w:sz w:val="32"/>
        </w:rPr>
        <w:t>增加20.31</w:t>
      </w:r>
      <w:r>
        <w:rPr>
          <w:rFonts w:eastAsia="方正仿宋_GBK"/>
          <w:sz w:val="32"/>
        </w:rPr>
        <w:t>万元</w:t>
      </w:r>
      <w:r>
        <w:rPr>
          <w:rFonts w:hint="eastAsia" w:eastAsia="方正仿宋_GBK"/>
          <w:sz w:val="32"/>
        </w:rPr>
        <w:t>，</w:t>
      </w:r>
      <w:r>
        <w:rPr>
          <w:rFonts w:hint="eastAsia" w:ascii="方正仿宋_GBK" w:hAnsi="仿宋_GB2312" w:eastAsia="方正仿宋_GBK" w:cs="仿宋_GB2312"/>
          <w:color w:val="000000"/>
          <w:sz w:val="32"/>
        </w:rPr>
        <w:t>基本支出预算增加248.01万元</w:t>
      </w:r>
      <w:r>
        <w:rPr>
          <w:rFonts w:eastAsia="方正仿宋_GBK"/>
          <w:sz w:val="32"/>
        </w:rPr>
        <w:t>。</w:t>
      </w:r>
    </w:p>
    <w:p w14:paraId="7F0DF66A">
      <w:pPr>
        <w:spacing w:line="600"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2026</w:t>
      </w:r>
      <w:r>
        <w:rPr>
          <w:rFonts w:eastAsia="方正仿宋_GBK"/>
          <w:sz w:val="32"/>
        </w:rPr>
        <w:t>年年初预算数</w:t>
      </w:r>
      <w:r>
        <w:rPr>
          <w:rFonts w:hint="eastAsia" w:eastAsia="方正仿宋_GBK"/>
          <w:sz w:val="32"/>
        </w:rPr>
        <w:t>922.84</w:t>
      </w:r>
      <w:r>
        <w:rPr>
          <w:rFonts w:eastAsia="方正仿宋_GBK"/>
          <w:sz w:val="32"/>
        </w:rPr>
        <w:t>万元，其中：教育支出预算</w:t>
      </w:r>
      <w:r>
        <w:rPr>
          <w:rFonts w:hint="eastAsia" w:eastAsia="方正仿宋_GBK"/>
          <w:sz w:val="32"/>
        </w:rPr>
        <w:t>718.72</w:t>
      </w:r>
      <w:r>
        <w:rPr>
          <w:rFonts w:eastAsia="方正仿宋_GBK"/>
          <w:sz w:val="32"/>
        </w:rPr>
        <w:t>万元，社会保障和就业支出预算</w:t>
      </w:r>
      <w:r>
        <w:rPr>
          <w:rFonts w:hint="eastAsia" w:eastAsia="方正仿宋_GBK"/>
          <w:sz w:val="32"/>
        </w:rPr>
        <w:t>119.16</w:t>
      </w:r>
      <w:r>
        <w:rPr>
          <w:rFonts w:eastAsia="方正仿宋_GBK"/>
          <w:sz w:val="32"/>
        </w:rPr>
        <w:t>万元，卫生健康支出预算</w:t>
      </w:r>
      <w:r>
        <w:rPr>
          <w:rFonts w:hint="eastAsia" w:eastAsia="方正仿宋_GBK"/>
          <w:sz w:val="32"/>
        </w:rPr>
        <w:t>43.42</w:t>
      </w:r>
      <w:r>
        <w:rPr>
          <w:rFonts w:eastAsia="方正仿宋_GBK"/>
          <w:sz w:val="32"/>
        </w:rPr>
        <w:t>万元，住房保障支出预算</w:t>
      </w:r>
      <w:r>
        <w:rPr>
          <w:rFonts w:hint="eastAsia" w:eastAsia="方正仿宋_GBK"/>
          <w:sz w:val="32"/>
        </w:rPr>
        <w:t>41.55</w:t>
      </w:r>
      <w:r>
        <w:rPr>
          <w:rFonts w:eastAsia="方正仿宋_GBK"/>
          <w:sz w:val="32"/>
        </w:rPr>
        <w:t>万元。支出预算较</w:t>
      </w:r>
      <w:r>
        <w:rPr>
          <w:rFonts w:hint="eastAsia" w:eastAsia="方正仿宋_GBK"/>
          <w:sz w:val="32"/>
        </w:rPr>
        <w:t>2025</w:t>
      </w:r>
      <w:r>
        <w:rPr>
          <w:rFonts w:eastAsia="方正仿宋_GBK"/>
          <w:sz w:val="32"/>
        </w:rPr>
        <w:t>年</w:t>
      </w:r>
      <w:r>
        <w:rPr>
          <w:rFonts w:hint="eastAsia" w:eastAsia="方正仿宋_GBK"/>
          <w:sz w:val="32"/>
        </w:rPr>
        <w:t>增加268.32</w:t>
      </w:r>
      <w:r>
        <w:rPr>
          <w:rFonts w:eastAsia="方正仿宋_GBK"/>
          <w:sz w:val="32"/>
        </w:rPr>
        <w:t>万元，主要是基本支出预算增加</w:t>
      </w:r>
      <w:r>
        <w:rPr>
          <w:rFonts w:hint="eastAsia" w:eastAsia="方正仿宋_GBK"/>
          <w:sz w:val="32"/>
        </w:rPr>
        <w:t>248.01</w:t>
      </w:r>
      <w:r>
        <w:rPr>
          <w:rFonts w:eastAsia="方正仿宋_GBK"/>
          <w:sz w:val="32"/>
        </w:rPr>
        <w:t>万元，项目支出预算</w:t>
      </w:r>
      <w:r>
        <w:rPr>
          <w:rFonts w:hint="eastAsia" w:eastAsia="方正仿宋_GBK"/>
          <w:sz w:val="32"/>
        </w:rPr>
        <w:t>增加20.31</w:t>
      </w:r>
      <w:r>
        <w:rPr>
          <w:rFonts w:eastAsia="方正仿宋_GBK"/>
          <w:sz w:val="32"/>
        </w:rPr>
        <w:t xml:space="preserve"> 万元。</w:t>
      </w:r>
    </w:p>
    <w:p w14:paraId="509BAC47">
      <w:pPr>
        <w:spacing w:line="600" w:lineRule="exact"/>
        <w:ind w:firstLine="640" w:firstLineChars="200"/>
        <w:rPr>
          <w:rFonts w:eastAsia="方正黑体_GBK"/>
          <w:sz w:val="32"/>
        </w:rPr>
      </w:pPr>
      <w:r>
        <w:rPr>
          <w:rFonts w:eastAsia="方正黑体_GBK"/>
          <w:sz w:val="32"/>
        </w:rPr>
        <w:t>三、部门预算情况说明</w:t>
      </w:r>
    </w:p>
    <w:p w14:paraId="7A086533">
      <w:pPr>
        <w:spacing w:line="600" w:lineRule="exact"/>
        <w:ind w:firstLine="640" w:firstLineChars="200"/>
        <w:rPr>
          <w:rFonts w:ascii="方正仿宋_GBK" w:hAnsi="仿宋_GB2312" w:eastAsia="方正仿宋_GBK" w:cs="仿宋_GB2312"/>
          <w:color w:val="FF0000"/>
          <w:sz w:val="32"/>
        </w:rPr>
      </w:pPr>
      <w:r>
        <w:rPr>
          <w:rFonts w:hint="eastAsia" w:eastAsia="方正仿宋_GBK"/>
          <w:sz w:val="32"/>
        </w:rPr>
        <w:t>2026</w:t>
      </w:r>
      <w:r>
        <w:rPr>
          <w:rFonts w:eastAsia="方正仿宋_GBK"/>
          <w:sz w:val="32"/>
        </w:rPr>
        <w:t>年一般公共预算财政拨款收入</w:t>
      </w:r>
      <w:r>
        <w:rPr>
          <w:rFonts w:hint="eastAsia" w:eastAsia="方正仿宋_GBK"/>
          <w:sz w:val="32"/>
        </w:rPr>
        <w:t>922.84</w:t>
      </w:r>
      <w:r>
        <w:rPr>
          <w:rFonts w:eastAsia="方正仿宋_GBK"/>
          <w:sz w:val="32"/>
        </w:rPr>
        <w:t>万元，一般公共预算财政拨款支出</w:t>
      </w:r>
      <w:r>
        <w:rPr>
          <w:rFonts w:hint="eastAsia" w:eastAsia="方正仿宋_GBK"/>
          <w:sz w:val="32"/>
        </w:rPr>
        <w:t>922.84</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增加268.32</w:t>
      </w:r>
      <w:r>
        <w:rPr>
          <w:rFonts w:eastAsia="方正仿宋_GBK"/>
          <w:sz w:val="32"/>
        </w:rPr>
        <w:t>万元。其中：基本支出</w:t>
      </w:r>
      <w:r>
        <w:rPr>
          <w:rFonts w:hint="eastAsia" w:eastAsia="方正仿宋_GBK"/>
          <w:sz w:val="32"/>
        </w:rPr>
        <w:t>847.23</w:t>
      </w:r>
      <w:r>
        <w:rPr>
          <w:rFonts w:eastAsia="方正仿宋_GBK"/>
          <w:sz w:val="32"/>
        </w:rPr>
        <w:t>万元，比</w:t>
      </w:r>
      <w:r>
        <w:rPr>
          <w:rFonts w:hint="eastAsia" w:eastAsia="方正仿宋_GBK"/>
          <w:sz w:val="32"/>
        </w:rPr>
        <w:t>2025</w:t>
      </w:r>
      <w:r>
        <w:rPr>
          <w:rFonts w:eastAsia="方正仿宋_GBK"/>
          <w:sz w:val="32"/>
        </w:rPr>
        <w:t>年增加</w:t>
      </w:r>
      <w:r>
        <w:rPr>
          <w:rFonts w:hint="eastAsia" w:eastAsia="方正仿宋_GBK"/>
          <w:sz w:val="32"/>
        </w:rPr>
        <w:t>248.01</w:t>
      </w:r>
      <w:r>
        <w:rPr>
          <w:rFonts w:eastAsia="方正仿宋_GBK"/>
          <w:sz w:val="32"/>
        </w:rPr>
        <w:t>万元，</w:t>
      </w:r>
      <w:r>
        <w:rPr>
          <w:rFonts w:hint="eastAsia" w:ascii="方正仿宋_GBK" w:hAnsi="仿宋_GB2312" w:eastAsia="方正仿宋_GBK" w:cs="仿宋_GB2312"/>
          <w:sz w:val="32"/>
        </w:rPr>
        <w:t>主要原因是在职人员因调入增加，学生数因招生数增加等，基本支出主要用于保障在职人员工资福利及社会保险缴费等，保障部门正常运转的各项商品服务支出；</w:t>
      </w:r>
      <w:r>
        <w:rPr>
          <w:rFonts w:eastAsia="方正仿宋_GBK"/>
          <w:sz w:val="32"/>
        </w:rPr>
        <w:t>项目支出</w:t>
      </w:r>
      <w:r>
        <w:rPr>
          <w:rFonts w:hint="eastAsia" w:eastAsia="方正仿宋_GBK"/>
          <w:sz w:val="32"/>
        </w:rPr>
        <w:t>75.62</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增加20.31</w:t>
      </w:r>
      <w:r>
        <w:rPr>
          <w:rFonts w:eastAsia="方正仿宋_GBK"/>
          <w:sz w:val="32"/>
        </w:rPr>
        <w:t>万元，</w:t>
      </w:r>
      <w:r>
        <w:rPr>
          <w:rFonts w:hint="eastAsia" w:ascii="方正仿宋_GBK" w:hAnsi="仿宋_GB2312" w:eastAsia="方正仿宋_GBK" w:cs="仿宋_GB2312"/>
          <w:color w:val="000000"/>
          <w:sz w:val="32"/>
        </w:rPr>
        <w:t>主要原因是学生人数增加</w:t>
      </w:r>
      <w:r>
        <w:rPr>
          <w:rFonts w:hint="eastAsia" w:ascii="方正仿宋_GBK" w:hAnsi="仿宋_GB2312" w:eastAsia="方正仿宋_GBK" w:cs="仿宋_GB2312"/>
          <w:sz w:val="32"/>
        </w:rPr>
        <w:t>，项目支出主要用于家庭经济困难学生补助、义教营改食堂运行经费补助等重点工作。</w:t>
      </w:r>
    </w:p>
    <w:p w14:paraId="0F50A309">
      <w:pPr>
        <w:spacing w:line="600" w:lineRule="exact"/>
        <w:ind w:firstLine="640" w:firstLineChars="200"/>
        <w:rPr>
          <w:rFonts w:eastAsia="方正仿宋_GBK"/>
          <w:sz w:val="32"/>
        </w:rPr>
      </w:pPr>
      <w:r>
        <w:rPr>
          <w:rFonts w:hint="eastAsia" w:eastAsia="方正仿宋_GBK"/>
          <w:sz w:val="32"/>
        </w:rPr>
        <w:t>重庆市开州区丰乐街道迎仙小学</w:t>
      </w:r>
      <w:r>
        <w:rPr>
          <w:rFonts w:eastAsia="方正仿宋_GBK"/>
          <w:sz w:val="32"/>
        </w:rPr>
        <w:t>部门</w:t>
      </w:r>
      <w:r>
        <w:rPr>
          <w:rFonts w:hint="eastAsia" w:eastAsia="方正仿宋_GBK"/>
          <w:sz w:val="32"/>
        </w:rPr>
        <w:t>2026</w:t>
      </w:r>
      <w:r>
        <w:rPr>
          <w:rFonts w:eastAsia="方正仿宋_GBK"/>
          <w:sz w:val="32"/>
        </w:rPr>
        <w:t>年无使用政府性基金预算拨款安排的支出</w:t>
      </w:r>
      <w:r>
        <w:rPr>
          <w:rFonts w:hint="eastAsia" w:ascii="方正仿宋_GBK" w:eastAsia="方正仿宋_GBK"/>
          <w:sz w:val="32"/>
        </w:rPr>
        <w:t>。</w:t>
      </w:r>
    </w:p>
    <w:p w14:paraId="3B7B9C68">
      <w:pPr>
        <w:spacing w:line="600" w:lineRule="exact"/>
        <w:ind w:firstLine="640" w:firstLineChars="20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5F71E6E4">
      <w:pPr>
        <w:spacing w:line="600" w:lineRule="exact"/>
        <w:ind w:firstLine="640" w:firstLineChars="200"/>
        <w:rPr>
          <w:rFonts w:eastAsia="方正仿宋_GBK"/>
          <w:sz w:val="32"/>
        </w:rPr>
      </w:pPr>
      <w:r>
        <w:rPr>
          <w:rFonts w:hint="eastAsia" w:eastAsia="方正仿宋_GBK"/>
          <w:sz w:val="32"/>
        </w:rPr>
        <w:t>我单位2026年无“三公”经费预算。</w:t>
      </w:r>
    </w:p>
    <w:p w14:paraId="264B2F72">
      <w:pPr>
        <w:spacing w:line="600" w:lineRule="exact"/>
        <w:ind w:firstLine="640" w:firstLineChars="200"/>
        <w:rPr>
          <w:rFonts w:eastAsia="方正黑体_GBK"/>
          <w:sz w:val="32"/>
        </w:rPr>
      </w:pPr>
      <w:r>
        <w:rPr>
          <w:rFonts w:eastAsia="方正黑体_GBK"/>
          <w:sz w:val="32"/>
        </w:rPr>
        <w:t>五、其他重要事项的情况说明</w:t>
      </w:r>
    </w:p>
    <w:p w14:paraId="3EC926E6">
      <w:pPr>
        <w:spacing w:line="600" w:lineRule="exact"/>
        <w:ind w:firstLine="640" w:firstLineChars="200"/>
        <w:rPr>
          <w:rFonts w:eastAsia="方正仿宋_GBK"/>
          <w:sz w:val="32"/>
        </w:rPr>
      </w:pPr>
      <w:r>
        <w:rPr>
          <w:rFonts w:eastAsia="方正仿宋_GBK"/>
          <w:sz w:val="32"/>
        </w:rPr>
        <w:t>1、我单位不在机关运行经费统计范围之内。</w:t>
      </w:r>
    </w:p>
    <w:p w14:paraId="1879B3A6">
      <w:pPr>
        <w:spacing w:line="60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5</w:t>
      </w:r>
      <w:r>
        <w:rPr>
          <w:rFonts w:eastAsia="方正仿宋_GBK"/>
          <w:sz w:val="32"/>
        </w:rPr>
        <w:t>万元：政府采购货物预算</w:t>
      </w:r>
      <w:r>
        <w:rPr>
          <w:rFonts w:hint="eastAsia" w:eastAsia="方正仿宋_GBK"/>
          <w:sz w:val="32"/>
        </w:rPr>
        <w:t>5</w:t>
      </w:r>
      <w:r>
        <w:rPr>
          <w:rFonts w:eastAsia="方正仿宋_GBK"/>
          <w:sz w:val="32"/>
        </w:rPr>
        <w:t>万元；其中一般公共预算拨款政府采购</w:t>
      </w:r>
      <w:r>
        <w:rPr>
          <w:rFonts w:hint="eastAsia" w:eastAsia="方正仿宋_GBK"/>
          <w:sz w:val="32"/>
        </w:rPr>
        <w:t>5</w:t>
      </w:r>
      <w:r>
        <w:rPr>
          <w:rFonts w:eastAsia="方正仿宋_GBK"/>
          <w:sz w:val="32"/>
        </w:rPr>
        <w:t>万元：政府采购货物预算</w:t>
      </w:r>
      <w:r>
        <w:rPr>
          <w:rFonts w:hint="eastAsia" w:eastAsia="方正仿宋_GBK"/>
          <w:sz w:val="32"/>
        </w:rPr>
        <w:t>5</w:t>
      </w:r>
      <w:r>
        <w:rPr>
          <w:rFonts w:eastAsia="方正仿宋_GBK"/>
          <w:sz w:val="32"/>
        </w:rPr>
        <w:t>万元。</w:t>
      </w:r>
    </w:p>
    <w:p w14:paraId="00C23FD1">
      <w:pPr>
        <w:spacing w:line="600" w:lineRule="exact"/>
        <w:ind w:firstLine="643" w:firstLineChars="200"/>
        <w:rPr>
          <w:rFonts w:eastAsia="方正仿宋_GBK"/>
          <w:color w:val="000000"/>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hint="eastAsia" w:eastAsia="方正仿宋_GBK"/>
          <w:color w:val="000000"/>
          <w:sz w:val="32"/>
        </w:rPr>
        <w:t>2026</w:t>
      </w:r>
      <w:r>
        <w:rPr>
          <w:rFonts w:eastAsia="方正仿宋_GBK"/>
          <w:color w:val="000000"/>
          <w:sz w:val="32"/>
        </w:rPr>
        <w:t>年项目支出均实行了绩效目标管理，涉及一般公共预算当年财政拨款</w:t>
      </w:r>
      <w:r>
        <w:rPr>
          <w:rFonts w:hint="eastAsia" w:eastAsia="方正仿宋_GBK"/>
          <w:color w:val="000000"/>
          <w:sz w:val="32"/>
        </w:rPr>
        <w:t>74.06</w:t>
      </w:r>
      <w:r>
        <w:rPr>
          <w:rFonts w:eastAsia="方正仿宋_GBK"/>
          <w:color w:val="000000"/>
          <w:sz w:val="32"/>
        </w:rPr>
        <w:t xml:space="preserve"> 万元。</w:t>
      </w:r>
    </w:p>
    <w:p w14:paraId="2EF024D9">
      <w:pPr>
        <w:spacing w:line="600" w:lineRule="exact"/>
        <w:ind w:firstLine="643" w:firstLineChars="200"/>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w:t>
      </w:r>
      <w:r>
        <w:rPr>
          <w:rFonts w:hint="eastAsia" w:eastAsia="方正仿宋_GBK"/>
          <w:color w:val="000000"/>
          <w:sz w:val="32"/>
        </w:rPr>
        <w:t>至2025</w:t>
      </w:r>
      <w:r>
        <w:rPr>
          <w:rFonts w:eastAsia="方正仿宋_GBK"/>
          <w:color w:val="000000"/>
          <w:sz w:val="32"/>
        </w:rPr>
        <w:t>年12月，</w:t>
      </w:r>
      <w:r>
        <w:rPr>
          <w:rFonts w:hint="eastAsia" w:eastAsia="方正仿宋_GBK"/>
          <w:color w:val="000000"/>
          <w:sz w:val="32"/>
        </w:rPr>
        <w:t>本</w:t>
      </w:r>
      <w:r>
        <w:rPr>
          <w:rFonts w:eastAsia="方正仿宋_GBK"/>
          <w:color w:val="000000"/>
          <w:sz w:val="32"/>
        </w:rPr>
        <w:t>单位</w:t>
      </w:r>
      <w:r>
        <w:rPr>
          <w:rFonts w:hint="eastAsia" w:eastAsia="方正仿宋_GBK"/>
          <w:color w:val="000000"/>
          <w:sz w:val="32"/>
        </w:rPr>
        <w:t>无公车，2026</w:t>
      </w:r>
      <w:r>
        <w:rPr>
          <w:rFonts w:eastAsia="方正仿宋_GBK"/>
          <w:color w:val="000000"/>
          <w:sz w:val="32"/>
        </w:rPr>
        <w:t>年一般公共预算安排购置车辆</w:t>
      </w:r>
      <w:r>
        <w:rPr>
          <w:rFonts w:hint="eastAsia" w:eastAsia="方正仿宋_GBK"/>
          <w:color w:val="000000"/>
          <w:sz w:val="32"/>
        </w:rPr>
        <w:t>0</w:t>
      </w:r>
      <w:r>
        <w:rPr>
          <w:rFonts w:eastAsia="方正仿宋_GBK"/>
          <w:color w:val="000000"/>
          <w:sz w:val="32"/>
        </w:rPr>
        <w:t>辆。</w:t>
      </w:r>
    </w:p>
    <w:p w14:paraId="2AB6EED3">
      <w:pPr>
        <w:spacing w:line="600" w:lineRule="exact"/>
        <w:ind w:firstLine="640" w:firstLineChars="200"/>
        <w:rPr>
          <w:rFonts w:eastAsia="方正黑体_GBK"/>
          <w:sz w:val="32"/>
        </w:rPr>
      </w:pPr>
      <w:r>
        <w:rPr>
          <w:rFonts w:eastAsia="方正黑体_GBK"/>
          <w:sz w:val="32"/>
        </w:rPr>
        <w:t>六、专业性名词解释</w:t>
      </w:r>
    </w:p>
    <w:p w14:paraId="75673769">
      <w:pPr>
        <w:pStyle w:val="37"/>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3CF69C3D">
      <w:pPr>
        <w:pStyle w:val="37"/>
        <w:tabs>
          <w:tab w:val="center" w:pos="4153"/>
          <w:tab w:val="left" w:pos="7275"/>
        </w:tabs>
        <w:spacing w:line="600" w:lineRule="exact"/>
        <w:ind w:firstLine="640"/>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085E74AA">
      <w:pPr>
        <w:pStyle w:val="37"/>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79A8424">
      <w:pPr>
        <w:pStyle w:val="37"/>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231CEF63">
      <w:pPr>
        <w:spacing w:line="600"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BC71F2">
      <w:pPr>
        <w:spacing w:line="600" w:lineRule="exact"/>
        <w:ind w:firstLine="880" w:firstLineChars="200"/>
        <w:rPr>
          <w:rFonts w:eastAsia="方正小标宋_GBK"/>
          <w:sz w:val="44"/>
          <w:szCs w:val="44"/>
        </w:rPr>
      </w:pPr>
    </w:p>
    <w:p w14:paraId="25A14099">
      <w:pPr>
        <w:widowControl/>
        <w:jc w:val="left"/>
        <w:rPr>
          <w:rFonts w:eastAsia="方正小标宋_GBK"/>
          <w:sz w:val="44"/>
          <w:szCs w:val="44"/>
        </w:rPr>
      </w:pPr>
      <w:r>
        <w:rPr>
          <w:rFonts w:eastAsia="方正小标宋_GBK"/>
          <w:sz w:val="44"/>
          <w:szCs w:val="44"/>
        </w:rPr>
        <w:br w:type="page"/>
      </w:r>
    </w:p>
    <w:p w14:paraId="2706568E">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169D840A">
      <w:pPr>
        <w:spacing w:line="600" w:lineRule="exact"/>
        <w:ind w:firstLine="640" w:firstLineChars="200"/>
        <w:rPr>
          <w:rFonts w:eastAsia="方正黑体_GBK"/>
          <w:sz w:val="32"/>
        </w:rPr>
      </w:pPr>
    </w:p>
    <w:p w14:paraId="4F5F1F1C">
      <w:pPr>
        <w:spacing w:line="600" w:lineRule="exact"/>
        <w:ind w:firstLine="640" w:firstLineChars="200"/>
        <w:rPr>
          <w:rFonts w:eastAsia="方正黑体_GBK"/>
          <w:sz w:val="32"/>
        </w:rPr>
      </w:pPr>
      <w:r>
        <w:rPr>
          <w:rFonts w:hint="eastAsia" w:eastAsia="方正黑体_GBK"/>
          <w:sz w:val="32"/>
        </w:rPr>
        <w:t>2026年部门预算公开报表（详见附表重庆市开州区丰乐街道迎仙小学2026</w:t>
      </w:r>
      <w:r>
        <w:rPr>
          <w:rFonts w:eastAsia="方正黑体_GBK"/>
          <w:sz w:val="32"/>
        </w:rPr>
        <w:t>年部门预算公开报表</w:t>
      </w:r>
      <w:r>
        <w:rPr>
          <w:rFonts w:hint="eastAsia" w:eastAsia="方正黑体_GBK"/>
          <w:sz w:val="32"/>
        </w:rPr>
        <w:t>）</w:t>
      </w:r>
    </w:p>
    <w:p w14:paraId="35D8A3A9">
      <w:pPr>
        <w:spacing w:line="600" w:lineRule="exact"/>
        <w:rPr>
          <w:rFonts w:eastAsia="方正仿宋_GBK"/>
          <w:sz w:val="32"/>
          <w:szCs w:val="32"/>
        </w:rPr>
      </w:pPr>
      <w:r>
        <w:rPr>
          <w:rFonts w:eastAsia="方正仿宋_GBK"/>
          <w:b/>
          <w:sz w:val="32"/>
        </w:rPr>
        <w:t>部门预算公开联系人：</w:t>
      </w:r>
      <w:r>
        <w:rPr>
          <w:rFonts w:hint="eastAsia" w:eastAsia="方正仿宋_GBK"/>
          <w:b/>
          <w:sz w:val="32"/>
        </w:rPr>
        <w:t>高伦立</w:t>
      </w:r>
      <w:r>
        <w:rPr>
          <w:rFonts w:eastAsia="方正仿宋_GBK"/>
          <w:b/>
          <w:sz w:val="32"/>
        </w:rPr>
        <w:t xml:space="preserve">  联系方式：023-</w:t>
      </w:r>
      <w:r>
        <w:rPr>
          <w:rFonts w:hint="eastAsia" w:eastAsia="方正仿宋_GBK"/>
          <w:b/>
          <w:sz w:val="32"/>
        </w:rPr>
        <w:t>52671093</w:t>
      </w:r>
    </w:p>
    <w:p w14:paraId="3D909755">
      <w:pPr>
        <w:spacing w:line="600" w:lineRule="exact"/>
        <w:jc w:val="center"/>
        <w:rPr>
          <w:rFonts w:eastAsia="方正小标宋_GBK"/>
          <w:sz w:val="44"/>
          <w:szCs w:val="44"/>
        </w:rPr>
      </w:pPr>
    </w:p>
    <w:p w14:paraId="1495DC3B">
      <w:pPr>
        <w:spacing w:line="600" w:lineRule="exact"/>
        <w:jc w:val="center"/>
        <w:rPr>
          <w:rFonts w:eastAsia="方正小标宋_GBK"/>
          <w:sz w:val="44"/>
          <w:szCs w:val="44"/>
        </w:rPr>
      </w:pPr>
    </w:p>
    <w:p w14:paraId="484D535A">
      <w:pPr>
        <w:spacing w:line="600" w:lineRule="exact"/>
        <w:jc w:val="center"/>
        <w:rPr>
          <w:rFonts w:eastAsia="方正小标宋_GBK"/>
          <w:sz w:val="44"/>
          <w:szCs w:val="44"/>
        </w:rPr>
      </w:pPr>
    </w:p>
    <w:p w14:paraId="0EFAD06D">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重庆市开州区丰乐街道迎仙小学</w:t>
      </w:r>
    </w:p>
    <w:p w14:paraId="6C39FF53">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eastAsia="方正仿宋_GBK"/>
          <w:sz w:val="32"/>
          <w:szCs w:val="32"/>
        </w:rPr>
        <w:t>202</w:t>
      </w:r>
      <w:r>
        <w:rPr>
          <w:rFonts w:hint="eastAsia" w:eastAsia="方正仿宋_GBK"/>
          <w:sz w:val="32"/>
          <w:szCs w:val="32"/>
        </w:rPr>
        <w:t>6</w:t>
      </w:r>
      <w:r>
        <w:rPr>
          <w:rFonts w:eastAsia="方正仿宋_GBK"/>
          <w:sz w:val="32"/>
          <w:szCs w:val="32"/>
        </w:rPr>
        <w:t>年</w:t>
      </w:r>
      <w:r>
        <w:rPr>
          <w:rFonts w:hint="eastAsia" w:eastAsia="方正仿宋_GBK"/>
          <w:sz w:val="32"/>
          <w:szCs w:val="32"/>
        </w:rPr>
        <w:t>3</w:t>
      </w:r>
      <w:r>
        <w:rPr>
          <w:rFonts w:eastAsia="方正仿宋_GBK"/>
          <w:sz w:val="32"/>
          <w:szCs w:val="32"/>
        </w:rPr>
        <w:t>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65049BBF">
      <w:pPr>
        <w:spacing w:line="600" w:lineRule="exact"/>
        <w:jc w:val="center"/>
        <w:rPr>
          <w:rFonts w:eastAsia="方正小标宋_GBK"/>
          <w:sz w:val="44"/>
          <w:szCs w:val="44"/>
        </w:rPr>
      </w:pPr>
      <w:r>
        <w:rPr>
          <w:rFonts w:hint="eastAsia" w:eastAsia="方正仿宋_GBK"/>
          <w:sz w:val="32"/>
          <w:szCs w:val="32"/>
        </w:rPr>
        <w:t xml:space="preserve">                          </w:t>
      </w:r>
    </w:p>
    <w:p w14:paraId="3D489D34">
      <w:pPr>
        <w:spacing w:line="640" w:lineRule="exact"/>
        <w:jc w:val="center"/>
        <w:rPr>
          <w:rFonts w:eastAsia="方正仿宋_GBK"/>
          <w:sz w:val="32"/>
          <w:szCs w:val="32"/>
        </w:rPr>
      </w:pPr>
    </w:p>
    <w:p w14:paraId="0C35E933">
      <w:pPr>
        <w:spacing w:line="640" w:lineRule="exact"/>
        <w:jc w:val="center"/>
        <w:rPr>
          <w:rFonts w:eastAsia="方正仿宋_GBK"/>
          <w:sz w:val="32"/>
          <w:szCs w:val="32"/>
        </w:rPr>
      </w:pPr>
    </w:p>
    <w:p w14:paraId="63C78B27">
      <w:pPr>
        <w:spacing w:line="640" w:lineRule="exact"/>
        <w:jc w:val="center"/>
        <w:rPr>
          <w:rFonts w:eastAsia="方正仿宋_GBK"/>
          <w:sz w:val="32"/>
          <w:szCs w:val="32"/>
        </w:rPr>
      </w:pPr>
    </w:p>
    <w:p w14:paraId="0C1CB826">
      <w:pPr>
        <w:spacing w:line="640" w:lineRule="exact"/>
        <w:jc w:val="center"/>
        <w:rPr>
          <w:rFonts w:eastAsia="方正仿宋_GBK"/>
          <w:sz w:val="32"/>
          <w:szCs w:val="32"/>
        </w:rPr>
      </w:pPr>
    </w:p>
    <w:p w14:paraId="1295E7B2">
      <w:pPr>
        <w:spacing w:line="640" w:lineRule="exact"/>
        <w:rPr>
          <w:rFonts w:eastAsia="方正仿宋_GBK"/>
          <w:sz w:val="32"/>
          <w:szCs w:val="32"/>
        </w:rPr>
      </w:pPr>
    </w:p>
    <w:p w14:paraId="765A2C2E">
      <w:pPr>
        <w:tabs>
          <w:tab w:val="left" w:pos="1440"/>
        </w:tabs>
        <w:spacing w:line="640" w:lineRule="exact"/>
        <w:rPr>
          <w:rFonts w:eastAsia="方正仿宋_GBK"/>
          <w:sz w:val="32"/>
          <w:szCs w:val="32"/>
        </w:rPr>
      </w:pPr>
      <w:r>
        <w:rPr>
          <w:rFonts w:eastAsia="方正仿宋_GBK"/>
          <w:sz w:val="32"/>
          <w:szCs w:val="32"/>
        </w:rPr>
        <w:tab/>
      </w:r>
    </w:p>
    <w:p w14:paraId="57B47116">
      <w:pPr>
        <w:tabs>
          <w:tab w:val="left" w:pos="1440"/>
        </w:tabs>
        <w:spacing w:line="640" w:lineRule="exact"/>
        <w:rPr>
          <w:rFonts w:eastAsia="方正仿宋_GBK"/>
          <w:sz w:val="32"/>
          <w:szCs w:val="32"/>
        </w:rPr>
      </w:pPr>
    </w:p>
    <w:p w14:paraId="32E53B13">
      <w:pPr>
        <w:tabs>
          <w:tab w:val="left" w:pos="1440"/>
        </w:tabs>
        <w:spacing w:line="640" w:lineRule="exact"/>
        <w:rPr>
          <w:rFonts w:eastAsia="方正仿宋_GBK"/>
          <w:sz w:val="32"/>
          <w:szCs w:val="32"/>
        </w:rPr>
      </w:pPr>
    </w:p>
    <w:p w14:paraId="2F31C5C6">
      <w:pPr>
        <w:tabs>
          <w:tab w:val="left" w:pos="1440"/>
        </w:tabs>
        <w:spacing w:line="640" w:lineRule="exact"/>
        <w:rPr>
          <w:rFonts w:hint="eastAsia" w:eastAsia="方正仿宋_GBK"/>
          <w:sz w:val="32"/>
          <w:szCs w:val="32"/>
        </w:rPr>
      </w:pPr>
    </w:p>
    <w:p w14:paraId="56FA829A">
      <w:pPr>
        <w:overflowPunct w:val="0"/>
        <w:spacing w:line="480" w:lineRule="exact"/>
        <w:ind w:firstLine="320" w:firstLineChars="100"/>
        <w:jc w:val="left"/>
        <w:rPr>
          <w:rFonts w:eastAsia="方正仿宋_GBK"/>
          <w:sz w:val="32"/>
          <w:szCs w:val="32"/>
        </w:rPr>
      </w:pPr>
      <w:r>
        <w:rPr>
          <w:rFonts w:hint="eastAsia" w:ascii="方正仿宋_GBK" w:hAnsi="方正仿宋_GBK" w:eastAsia="方正仿宋_GBK" w:cs="方正仿宋_GBK"/>
          <w:sz w:val="32"/>
          <w:szCs w:val="32"/>
        </w:rPr>
        <w:t xml:space="preserve"> </w:t>
      </w:r>
      <w:r>
        <w:rPr>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rPr>
        <w:t>重庆市开州区丰乐街道迎仙小学</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lang w:val="en-US" w:eastAsia="zh-CN"/>
        </w:rPr>
        <w:t>6</w:t>
      </w:r>
      <w:bookmarkStart w:id="0" w:name="_GoBack"/>
      <w:bookmarkEnd w:id="0"/>
      <w:r>
        <w:rPr>
          <w:rFonts w:eastAsia="方正仿宋_GBK"/>
          <w:kern w:val="0"/>
          <w:sz w:val="28"/>
          <w:szCs w:val="28"/>
        </w:rPr>
        <w:t>年3月</w:t>
      </w:r>
      <w:r>
        <w:rPr>
          <w:rFonts w:hint="eastAsia" w:eastAsia="方正仿宋_GBK"/>
          <w:kern w:val="0"/>
          <w:sz w:val="28"/>
          <w:szCs w:val="28"/>
          <w:lang w:val="en-US" w:eastAsia="zh-CN"/>
        </w:rPr>
        <w:t>11</w:t>
      </w:r>
      <w:r>
        <w:rPr>
          <w:rFonts w:eastAsia="方正仿宋_GBK"/>
          <w:kern w:val="0"/>
          <w:sz w:val="28"/>
          <w:szCs w:val="28"/>
        </w:rPr>
        <w:t>日印发</w:t>
      </w:r>
    </w:p>
    <w:sectPr>
      <w:footerReference r:id="rId3" w:type="default"/>
      <w:footerReference r:id="rId4" w:type="even"/>
      <w:pgSz w:w="11906" w:h="16838"/>
      <w:pgMar w:top="1985" w:right="1446" w:bottom="1644" w:left="1446"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0333">
    <w:pPr>
      <w:pStyle w:val="8"/>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2C67">
    <w:pPr>
      <w:pStyle w:val="8"/>
      <w:tabs>
        <w:tab w:val="left" w:pos="426"/>
      </w:tabs>
      <w:wordWrap w:val="0"/>
      <w:ind w:left="279" w:leftChars="133" w:right="560" w:firstLine="280" w:firstLineChars="100"/>
      <w:rPr>
        <w:rFonts w:ascii="宋体" w:hAnsi="宋体"/>
        <w:sz w:val="28"/>
        <w:szCs w:val="28"/>
      </w:rPr>
    </w:pPr>
    <w:r>
      <w:rPr>
        <w:rStyle w:val="17"/>
        <w:rFonts w:hint="eastAsia" w:ascii="宋体" w:hAnsi="宋体"/>
        <w:sz w:val="28"/>
        <w:szCs w:val="28"/>
      </w:rPr>
      <w:t>—</w:t>
    </w:r>
    <w:r>
      <w:rPr>
        <w:rStyle w:val="17"/>
        <w:rFonts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 PAGE \* Arabic \* MERGEFORMAT </w:instrText>
    </w:r>
    <w:r>
      <w:rPr>
        <w:rStyle w:val="17"/>
        <w:rFonts w:ascii="宋体" w:hAnsi="宋体"/>
        <w:sz w:val="28"/>
        <w:szCs w:val="28"/>
      </w:rPr>
      <w:fldChar w:fldCharType="separate"/>
    </w:r>
    <w:r>
      <w:rPr>
        <w:rStyle w:val="17"/>
        <w:rFonts w:ascii="宋体" w:hAnsi="宋体"/>
        <w:sz w:val="28"/>
        <w:szCs w:val="28"/>
      </w:rPr>
      <w:t>18</w:t>
    </w:r>
    <w:r>
      <w:rPr>
        <w:rStyle w:val="17"/>
        <w:rFonts w:ascii="宋体" w:hAnsi="宋体"/>
        <w:sz w:val="28"/>
        <w:szCs w:val="28"/>
      </w:rPr>
      <w:fldChar w:fldCharType="end"/>
    </w:r>
    <w:r>
      <w:rPr>
        <w:rStyle w:val="17"/>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mJhNmZlMDZiMTE4NTQ1ZThiOGI2ODQxZmJjZWYifQ=="/>
  </w:docVars>
  <w:rsids>
    <w:rsidRoot w:val="00710F32"/>
    <w:rsid w:val="000014DD"/>
    <w:rsid w:val="00001CC5"/>
    <w:rsid w:val="000022E5"/>
    <w:rsid w:val="00002C5C"/>
    <w:rsid w:val="00002D5F"/>
    <w:rsid w:val="00003218"/>
    <w:rsid w:val="00003305"/>
    <w:rsid w:val="0000467F"/>
    <w:rsid w:val="00004DC8"/>
    <w:rsid w:val="000061E1"/>
    <w:rsid w:val="0000758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2EAF"/>
    <w:rsid w:val="000339DD"/>
    <w:rsid w:val="0003554E"/>
    <w:rsid w:val="00035918"/>
    <w:rsid w:val="00036396"/>
    <w:rsid w:val="00037ED7"/>
    <w:rsid w:val="000408E4"/>
    <w:rsid w:val="00042355"/>
    <w:rsid w:val="0004498B"/>
    <w:rsid w:val="00045593"/>
    <w:rsid w:val="0004628A"/>
    <w:rsid w:val="0004671D"/>
    <w:rsid w:val="00046BD3"/>
    <w:rsid w:val="00046D2C"/>
    <w:rsid w:val="00050F5E"/>
    <w:rsid w:val="0005122F"/>
    <w:rsid w:val="00051A0C"/>
    <w:rsid w:val="00053010"/>
    <w:rsid w:val="0005438C"/>
    <w:rsid w:val="00057D6B"/>
    <w:rsid w:val="000613C9"/>
    <w:rsid w:val="00062339"/>
    <w:rsid w:val="000623A3"/>
    <w:rsid w:val="00062C93"/>
    <w:rsid w:val="00062CCC"/>
    <w:rsid w:val="00063893"/>
    <w:rsid w:val="00065B1A"/>
    <w:rsid w:val="00066162"/>
    <w:rsid w:val="00066742"/>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DBB"/>
    <w:rsid w:val="00086AAC"/>
    <w:rsid w:val="00086AF1"/>
    <w:rsid w:val="00091A80"/>
    <w:rsid w:val="00093697"/>
    <w:rsid w:val="00094550"/>
    <w:rsid w:val="00096104"/>
    <w:rsid w:val="00096D33"/>
    <w:rsid w:val="00096FDB"/>
    <w:rsid w:val="000A0063"/>
    <w:rsid w:val="000A137E"/>
    <w:rsid w:val="000A1710"/>
    <w:rsid w:val="000A1AA0"/>
    <w:rsid w:val="000A1C80"/>
    <w:rsid w:val="000A25A8"/>
    <w:rsid w:val="000A296A"/>
    <w:rsid w:val="000A2D76"/>
    <w:rsid w:val="000A4877"/>
    <w:rsid w:val="000A5C69"/>
    <w:rsid w:val="000A76B0"/>
    <w:rsid w:val="000A7ADE"/>
    <w:rsid w:val="000B1C3E"/>
    <w:rsid w:val="000B2760"/>
    <w:rsid w:val="000B2CE6"/>
    <w:rsid w:val="000B3C9D"/>
    <w:rsid w:val="000B4495"/>
    <w:rsid w:val="000B53C3"/>
    <w:rsid w:val="000B5C0E"/>
    <w:rsid w:val="000B5CFC"/>
    <w:rsid w:val="000B67CE"/>
    <w:rsid w:val="000C3BDE"/>
    <w:rsid w:val="000C4690"/>
    <w:rsid w:val="000C6115"/>
    <w:rsid w:val="000D011B"/>
    <w:rsid w:val="000D04FC"/>
    <w:rsid w:val="000D1984"/>
    <w:rsid w:val="000D2247"/>
    <w:rsid w:val="000D277C"/>
    <w:rsid w:val="000D62FF"/>
    <w:rsid w:val="000D6BDF"/>
    <w:rsid w:val="000D74C6"/>
    <w:rsid w:val="000E0C3F"/>
    <w:rsid w:val="000E13DD"/>
    <w:rsid w:val="000E15DF"/>
    <w:rsid w:val="000E1706"/>
    <w:rsid w:val="000E27E7"/>
    <w:rsid w:val="000E51C0"/>
    <w:rsid w:val="000E580A"/>
    <w:rsid w:val="000E5C82"/>
    <w:rsid w:val="000F397B"/>
    <w:rsid w:val="000F3B50"/>
    <w:rsid w:val="000F704B"/>
    <w:rsid w:val="000F7D0C"/>
    <w:rsid w:val="00101CE0"/>
    <w:rsid w:val="001034D9"/>
    <w:rsid w:val="001037FA"/>
    <w:rsid w:val="0010394E"/>
    <w:rsid w:val="001042A6"/>
    <w:rsid w:val="00104419"/>
    <w:rsid w:val="00104899"/>
    <w:rsid w:val="00104CFB"/>
    <w:rsid w:val="001053AA"/>
    <w:rsid w:val="001064F1"/>
    <w:rsid w:val="0010717C"/>
    <w:rsid w:val="00110419"/>
    <w:rsid w:val="00111A9C"/>
    <w:rsid w:val="001138A9"/>
    <w:rsid w:val="001138EA"/>
    <w:rsid w:val="00116004"/>
    <w:rsid w:val="0011796E"/>
    <w:rsid w:val="00117B00"/>
    <w:rsid w:val="001203E9"/>
    <w:rsid w:val="001214DE"/>
    <w:rsid w:val="00123273"/>
    <w:rsid w:val="00123851"/>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129D"/>
    <w:rsid w:val="001521F6"/>
    <w:rsid w:val="0015284B"/>
    <w:rsid w:val="00154810"/>
    <w:rsid w:val="001561E8"/>
    <w:rsid w:val="0015655B"/>
    <w:rsid w:val="00156D1C"/>
    <w:rsid w:val="00157373"/>
    <w:rsid w:val="0015787E"/>
    <w:rsid w:val="00157E39"/>
    <w:rsid w:val="0016624A"/>
    <w:rsid w:val="001671A3"/>
    <w:rsid w:val="0017111A"/>
    <w:rsid w:val="00171182"/>
    <w:rsid w:val="001717D2"/>
    <w:rsid w:val="00171CB4"/>
    <w:rsid w:val="0017205E"/>
    <w:rsid w:val="001749F2"/>
    <w:rsid w:val="001751BD"/>
    <w:rsid w:val="00175CC4"/>
    <w:rsid w:val="00177F9B"/>
    <w:rsid w:val="00180933"/>
    <w:rsid w:val="001814CB"/>
    <w:rsid w:val="00182DF4"/>
    <w:rsid w:val="00183F7C"/>
    <w:rsid w:val="001842A2"/>
    <w:rsid w:val="0018515F"/>
    <w:rsid w:val="001865FF"/>
    <w:rsid w:val="00186D32"/>
    <w:rsid w:val="00190E87"/>
    <w:rsid w:val="0019153F"/>
    <w:rsid w:val="00191747"/>
    <w:rsid w:val="00191C59"/>
    <w:rsid w:val="001932B8"/>
    <w:rsid w:val="00193485"/>
    <w:rsid w:val="00193B44"/>
    <w:rsid w:val="00196415"/>
    <w:rsid w:val="00197D2B"/>
    <w:rsid w:val="00197D2C"/>
    <w:rsid w:val="001A01E4"/>
    <w:rsid w:val="001A0C4C"/>
    <w:rsid w:val="001A12FF"/>
    <w:rsid w:val="001A2053"/>
    <w:rsid w:val="001A2412"/>
    <w:rsid w:val="001A29ED"/>
    <w:rsid w:val="001A44D9"/>
    <w:rsid w:val="001A6B8A"/>
    <w:rsid w:val="001A6CEC"/>
    <w:rsid w:val="001B07A8"/>
    <w:rsid w:val="001B0D9C"/>
    <w:rsid w:val="001B12CC"/>
    <w:rsid w:val="001B1CDA"/>
    <w:rsid w:val="001B1CE0"/>
    <w:rsid w:val="001B1EF9"/>
    <w:rsid w:val="001B35EC"/>
    <w:rsid w:val="001B3E68"/>
    <w:rsid w:val="001B4C63"/>
    <w:rsid w:val="001B5A00"/>
    <w:rsid w:val="001B6E0F"/>
    <w:rsid w:val="001B725D"/>
    <w:rsid w:val="001C00CB"/>
    <w:rsid w:val="001C051D"/>
    <w:rsid w:val="001C24BB"/>
    <w:rsid w:val="001C2E01"/>
    <w:rsid w:val="001C3BBA"/>
    <w:rsid w:val="001C5AFA"/>
    <w:rsid w:val="001C5C38"/>
    <w:rsid w:val="001C5C82"/>
    <w:rsid w:val="001C6F3D"/>
    <w:rsid w:val="001D0BF1"/>
    <w:rsid w:val="001D1FBC"/>
    <w:rsid w:val="001D216C"/>
    <w:rsid w:val="001D24CC"/>
    <w:rsid w:val="001D30F4"/>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1595"/>
    <w:rsid w:val="0021253F"/>
    <w:rsid w:val="00212723"/>
    <w:rsid w:val="00213865"/>
    <w:rsid w:val="00213946"/>
    <w:rsid w:val="00213AD6"/>
    <w:rsid w:val="00217E61"/>
    <w:rsid w:val="00220CFA"/>
    <w:rsid w:val="0022159A"/>
    <w:rsid w:val="00221E0E"/>
    <w:rsid w:val="0022589B"/>
    <w:rsid w:val="002276F4"/>
    <w:rsid w:val="00231201"/>
    <w:rsid w:val="00234035"/>
    <w:rsid w:val="0023520E"/>
    <w:rsid w:val="00235DC5"/>
    <w:rsid w:val="00237A95"/>
    <w:rsid w:val="00240DB9"/>
    <w:rsid w:val="00241FCF"/>
    <w:rsid w:val="00241FFA"/>
    <w:rsid w:val="00245B00"/>
    <w:rsid w:val="0024698B"/>
    <w:rsid w:val="00253E52"/>
    <w:rsid w:val="00254679"/>
    <w:rsid w:val="00254AF8"/>
    <w:rsid w:val="0025550C"/>
    <w:rsid w:val="00256293"/>
    <w:rsid w:val="00257383"/>
    <w:rsid w:val="00260D92"/>
    <w:rsid w:val="002612A0"/>
    <w:rsid w:val="00262D76"/>
    <w:rsid w:val="00263ECE"/>
    <w:rsid w:val="002648C9"/>
    <w:rsid w:val="00265857"/>
    <w:rsid w:val="00265B11"/>
    <w:rsid w:val="00267E13"/>
    <w:rsid w:val="00270BAF"/>
    <w:rsid w:val="00271880"/>
    <w:rsid w:val="00271B8D"/>
    <w:rsid w:val="00272C65"/>
    <w:rsid w:val="002757D2"/>
    <w:rsid w:val="00275D08"/>
    <w:rsid w:val="00276E4F"/>
    <w:rsid w:val="00277443"/>
    <w:rsid w:val="00280D67"/>
    <w:rsid w:val="00282163"/>
    <w:rsid w:val="00282C03"/>
    <w:rsid w:val="002852C3"/>
    <w:rsid w:val="002859E0"/>
    <w:rsid w:val="0028623F"/>
    <w:rsid w:val="002870C5"/>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14F9"/>
    <w:rsid w:val="002C2E36"/>
    <w:rsid w:val="002C3385"/>
    <w:rsid w:val="002C5B67"/>
    <w:rsid w:val="002C628E"/>
    <w:rsid w:val="002C76B4"/>
    <w:rsid w:val="002D005F"/>
    <w:rsid w:val="002D1947"/>
    <w:rsid w:val="002D1C63"/>
    <w:rsid w:val="002D1D00"/>
    <w:rsid w:val="002D1F38"/>
    <w:rsid w:val="002D2437"/>
    <w:rsid w:val="002D3657"/>
    <w:rsid w:val="002D44E6"/>
    <w:rsid w:val="002D517A"/>
    <w:rsid w:val="002D5295"/>
    <w:rsid w:val="002D5399"/>
    <w:rsid w:val="002D58A0"/>
    <w:rsid w:val="002D707D"/>
    <w:rsid w:val="002D7A92"/>
    <w:rsid w:val="002D7D10"/>
    <w:rsid w:val="002E1212"/>
    <w:rsid w:val="002E1EBB"/>
    <w:rsid w:val="002E2358"/>
    <w:rsid w:val="002E3B7F"/>
    <w:rsid w:val="002E6BCE"/>
    <w:rsid w:val="002E7D70"/>
    <w:rsid w:val="002F2DB8"/>
    <w:rsid w:val="002F4CB8"/>
    <w:rsid w:val="002F4EF4"/>
    <w:rsid w:val="002F5996"/>
    <w:rsid w:val="002F7CE7"/>
    <w:rsid w:val="002F7DFC"/>
    <w:rsid w:val="0030077C"/>
    <w:rsid w:val="00301225"/>
    <w:rsid w:val="00301FD7"/>
    <w:rsid w:val="00304140"/>
    <w:rsid w:val="00304153"/>
    <w:rsid w:val="00304E1F"/>
    <w:rsid w:val="0030576F"/>
    <w:rsid w:val="003079B8"/>
    <w:rsid w:val="003102E3"/>
    <w:rsid w:val="0031192E"/>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77D"/>
    <w:rsid w:val="003309F9"/>
    <w:rsid w:val="00330A71"/>
    <w:rsid w:val="00331273"/>
    <w:rsid w:val="00332188"/>
    <w:rsid w:val="0033270E"/>
    <w:rsid w:val="0033294E"/>
    <w:rsid w:val="0033615B"/>
    <w:rsid w:val="00336ABD"/>
    <w:rsid w:val="0034044C"/>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241"/>
    <w:rsid w:val="00386A9A"/>
    <w:rsid w:val="00386C40"/>
    <w:rsid w:val="00387D93"/>
    <w:rsid w:val="00390DDE"/>
    <w:rsid w:val="00391FEA"/>
    <w:rsid w:val="00392277"/>
    <w:rsid w:val="00393AA1"/>
    <w:rsid w:val="00393EE6"/>
    <w:rsid w:val="00394C24"/>
    <w:rsid w:val="00394C6C"/>
    <w:rsid w:val="003970DF"/>
    <w:rsid w:val="003A0427"/>
    <w:rsid w:val="003A0CC0"/>
    <w:rsid w:val="003A1386"/>
    <w:rsid w:val="003A1ADF"/>
    <w:rsid w:val="003A22B7"/>
    <w:rsid w:val="003A246D"/>
    <w:rsid w:val="003A3ACF"/>
    <w:rsid w:val="003A3F22"/>
    <w:rsid w:val="003A45E7"/>
    <w:rsid w:val="003A4C34"/>
    <w:rsid w:val="003A61F8"/>
    <w:rsid w:val="003A693A"/>
    <w:rsid w:val="003B2F5C"/>
    <w:rsid w:val="003B35A1"/>
    <w:rsid w:val="003B3E65"/>
    <w:rsid w:val="003B4693"/>
    <w:rsid w:val="003B4795"/>
    <w:rsid w:val="003B6F51"/>
    <w:rsid w:val="003C022D"/>
    <w:rsid w:val="003C04CD"/>
    <w:rsid w:val="003C1ED9"/>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C6E"/>
    <w:rsid w:val="003E3D4A"/>
    <w:rsid w:val="003E5148"/>
    <w:rsid w:val="003E7049"/>
    <w:rsid w:val="003E709B"/>
    <w:rsid w:val="003E7368"/>
    <w:rsid w:val="003E74BE"/>
    <w:rsid w:val="003E75ED"/>
    <w:rsid w:val="003E781C"/>
    <w:rsid w:val="003F0158"/>
    <w:rsid w:val="003F0CB7"/>
    <w:rsid w:val="003F171F"/>
    <w:rsid w:val="003F2971"/>
    <w:rsid w:val="003F42B8"/>
    <w:rsid w:val="003F4E41"/>
    <w:rsid w:val="003F5F37"/>
    <w:rsid w:val="003F73A3"/>
    <w:rsid w:val="003F79BE"/>
    <w:rsid w:val="003F7E0D"/>
    <w:rsid w:val="00400730"/>
    <w:rsid w:val="00400F3B"/>
    <w:rsid w:val="004013AB"/>
    <w:rsid w:val="0040143A"/>
    <w:rsid w:val="00401672"/>
    <w:rsid w:val="00401B9B"/>
    <w:rsid w:val="0040604F"/>
    <w:rsid w:val="00407471"/>
    <w:rsid w:val="00410457"/>
    <w:rsid w:val="00410781"/>
    <w:rsid w:val="004107B8"/>
    <w:rsid w:val="00410844"/>
    <w:rsid w:val="00410B81"/>
    <w:rsid w:val="00414823"/>
    <w:rsid w:val="00414E4A"/>
    <w:rsid w:val="00415DC1"/>
    <w:rsid w:val="00416552"/>
    <w:rsid w:val="00417053"/>
    <w:rsid w:val="00417AD4"/>
    <w:rsid w:val="00417C45"/>
    <w:rsid w:val="00422962"/>
    <w:rsid w:val="0042405C"/>
    <w:rsid w:val="00424F65"/>
    <w:rsid w:val="00427618"/>
    <w:rsid w:val="004312E8"/>
    <w:rsid w:val="004322FD"/>
    <w:rsid w:val="00432AC5"/>
    <w:rsid w:val="004377B3"/>
    <w:rsid w:val="00442FDE"/>
    <w:rsid w:val="0044340B"/>
    <w:rsid w:val="00444D10"/>
    <w:rsid w:val="00445333"/>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4AD5"/>
    <w:rsid w:val="004763C1"/>
    <w:rsid w:val="00480281"/>
    <w:rsid w:val="00482663"/>
    <w:rsid w:val="00483183"/>
    <w:rsid w:val="00483A54"/>
    <w:rsid w:val="004849CD"/>
    <w:rsid w:val="004853B7"/>
    <w:rsid w:val="00490B6E"/>
    <w:rsid w:val="0049218E"/>
    <w:rsid w:val="00492532"/>
    <w:rsid w:val="004961FD"/>
    <w:rsid w:val="0049708B"/>
    <w:rsid w:val="0049788D"/>
    <w:rsid w:val="004A11D0"/>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723C"/>
    <w:rsid w:val="004B7C2A"/>
    <w:rsid w:val="004C01E9"/>
    <w:rsid w:val="004C066B"/>
    <w:rsid w:val="004C1BFF"/>
    <w:rsid w:val="004C557F"/>
    <w:rsid w:val="004C5805"/>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AE4"/>
    <w:rsid w:val="004F4BF7"/>
    <w:rsid w:val="004F6F36"/>
    <w:rsid w:val="004F7172"/>
    <w:rsid w:val="004F7562"/>
    <w:rsid w:val="005006F2"/>
    <w:rsid w:val="00500E50"/>
    <w:rsid w:val="00501188"/>
    <w:rsid w:val="00501B00"/>
    <w:rsid w:val="00502561"/>
    <w:rsid w:val="005044B4"/>
    <w:rsid w:val="0050478A"/>
    <w:rsid w:val="00504B86"/>
    <w:rsid w:val="00506167"/>
    <w:rsid w:val="00506C0E"/>
    <w:rsid w:val="00507946"/>
    <w:rsid w:val="005110F5"/>
    <w:rsid w:val="005112C1"/>
    <w:rsid w:val="00511D67"/>
    <w:rsid w:val="00512AA0"/>
    <w:rsid w:val="00514119"/>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549"/>
    <w:rsid w:val="00532615"/>
    <w:rsid w:val="00534B15"/>
    <w:rsid w:val="00536476"/>
    <w:rsid w:val="005410D8"/>
    <w:rsid w:val="00541F5F"/>
    <w:rsid w:val="005425E9"/>
    <w:rsid w:val="005427FF"/>
    <w:rsid w:val="00543473"/>
    <w:rsid w:val="00545194"/>
    <w:rsid w:val="00555588"/>
    <w:rsid w:val="00556178"/>
    <w:rsid w:val="0055701C"/>
    <w:rsid w:val="00557420"/>
    <w:rsid w:val="00557661"/>
    <w:rsid w:val="00560D4D"/>
    <w:rsid w:val="00561AE5"/>
    <w:rsid w:val="00561D39"/>
    <w:rsid w:val="00561FCF"/>
    <w:rsid w:val="00562F6F"/>
    <w:rsid w:val="00564B57"/>
    <w:rsid w:val="0056617F"/>
    <w:rsid w:val="00566C05"/>
    <w:rsid w:val="00567DE1"/>
    <w:rsid w:val="005701B2"/>
    <w:rsid w:val="0057218F"/>
    <w:rsid w:val="00576512"/>
    <w:rsid w:val="0057766B"/>
    <w:rsid w:val="00577FE8"/>
    <w:rsid w:val="00581F3D"/>
    <w:rsid w:val="00582F9B"/>
    <w:rsid w:val="00583335"/>
    <w:rsid w:val="0058358C"/>
    <w:rsid w:val="00584568"/>
    <w:rsid w:val="005856B1"/>
    <w:rsid w:val="005860E6"/>
    <w:rsid w:val="00586147"/>
    <w:rsid w:val="00586C6D"/>
    <w:rsid w:val="005903CD"/>
    <w:rsid w:val="00590562"/>
    <w:rsid w:val="005912C4"/>
    <w:rsid w:val="00591A81"/>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5CE7"/>
    <w:rsid w:val="005B7376"/>
    <w:rsid w:val="005C0533"/>
    <w:rsid w:val="005C1912"/>
    <w:rsid w:val="005C1DAB"/>
    <w:rsid w:val="005C2F33"/>
    <w:rsid w:val="005C38F9"/>
    <w:rsid w:val="005C40B0"/>
    <w:rsid w:val="005C6839"/>
    <w:rsid w:val="005C6C33"/>
    <w:rsid w:val="005D2025"/>
    <w:rsid w:val="005D2BEA"/>
    <w:rsid w:val="005D364A"/>
    <w:rsid w:val="005D5C42"/>
    <w:rsid w:val="005D76B4"/>
    <w:rsid w:val="005E42A7"/>
    <w:rsid w:val="005E5931"/>
    <w:rsid w:val="005E5BB6"/>
    <w:rsid w:val="005E6826"/>
    <w:rsid w:val="005F0728"/>
    <w:rsid w:val="005F27CB"/>
    <w:rsid w:val="005F473B"/>
    <w:rsid w:val="005F4E76"/>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39D7"/>
    <w:rsid w:val="0063429F"/>
    <w:rsid w:val="00636FE4"/>
    <w:rsid w:val="006373F9"/>
    <w:rsid w:val="00637A1E"/>
    <w:rsid w:val="00641576"/>
    <w:rsid w:val="00641E6B"/>
    <w:rsid w:val="00642C13"/>
    <w:rsid w:val="00643576"/>
    <w:rsid w:val="00643756"/>
    <w:rsid w:val="006447AB"/>
    <w:rsid w:val="00645A42"/>
    <w:rsid w:val="00646216"/>
    <w:rsid w:val="0064646B"/>
    <w:rsid w:val="00647307"/>
    <w:rsid w:val="00647CF9"/>
    <w:rsid w:val="006516A4"/>
    <w:rsid w:val="006539CC"/>
    <w:rsid w:val="00653E4B"/>
    <w:rsid w:val="00655903"/>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0857"/>
    <w:rsid w:val="006A242F"/>
    <w:rsid w:val="006A33F0"/>
    <w:rsid w:val="006A3EAF"/>
    <w:rsid w:val="006A4494"/>
    <w:rsid w:val="006A5254"/>
    <w:rsid w:val="006A60A3"/>
    <w:rsid w:val="006A655F"/>
    <w:rsid w:val="006A7787"/>
    <w:rsid w:val="006A7A04"/>
    <w:rsid w:val="006A7E85"/>
    <w:rsid w:val="006B09DE"/>
    <w:rsid w:val="006B0B44"/>
    <w:rsid w:val="006B212C"/>
    <w:rsid w:val="006B2730"/>
    <w:rsid w:val="006B321D"/>
    <w:rsid w:val="006B43AB"/>
    <w:rsid w:val="006B6B19"/>
    <w:rsid w:val="006C0B40"/>
    <w:rsid w:val="006C26FC"/>
    <w:rsid w:val="006C5523"/>
    <w:rsid w:val="006C5744"/>
    <w:rsid w:val="006C5C9F"/>
    <w:rsid w:val="006C7F00"/>
    <w:rsid w:val="006D012C"/>
    <w:rsid w:val="006D0BBC"/>
    <w:rsid w:val="006D17D2"/>
    <w:rsid w:val="006D2BF8"/>
    <w:rsid w:val="006D4F9A"/>
    <w:rsid w:val="006D52ED"/>
    <w:rsid w:val="006D6E83"/>
    <w:rsid w:val="006D7BA8"/>
    <w:rsid w:val="006E13A2"/>
    <w:rsid w:val="006E1536"/>
    <w:rsid w:val="006E41FD"/>
    <w:rsid w:val="006E47BD"/>
    <w:rsid w:val="006E6087"/>
    <w:rsid w:val="006E7026"/>
    <w:rsid w:val="006F08A4"/>
    <w:rsid w:val="006F1106"/>
    <w:rsid w:val="006F1C74"/>
    <w:rsid w:val="006F1F43"/>
    <w:rsid w:val="006F21AC"/>
    <w:rsid w:val="006F2C71"/>
    <w:rsid w:val="006F2C99"/>
    <w:rsid w:val="006F3092"/>
    <w:rsid w:val="006F319B"/>
    <w:rsid w:val="006F3338"/>
    <w:rsid w:val="006F3CAF"/>
    <w:rsid w:val="006F3E13"/>
    <w:rsid w:val="006F40CD"/>
    <w:rsid w:val="007012F6"/>
    <w:rsid w:val="00702252"/>
    <w:rsid w:val="0070353B"/>
    <w:rsid w:val="00705580"/>
    <w:rsid w:val="0070563E"/>
    <w:rsid w:val="00706B4B"/>
    <w:rsid w:val="00706B91"/>
    <w:rsid w:val="007079B4"/>
    <w:rsid w:val="00707F3C"/>
    <w:rsid w:val="007108BA"/>
    <w:rsid w:val="00710F32"/>
    <w:rsid w:val="00712E41"/>
    <w:rsid w:val="0071510B"/>
    <w:rsid w:val="007171B7"/>
    <w:rsid w:val="00717B38"/>
    <w:rsid w:val="00717FE0"/>
    <w:rsid w:val="00720551"/>
    <w:rsid w:val="00722CD3"/>
    <w:rsid w:val="007232F8"/>
    <w:rsid w:val="007233D5"/>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308F"/>
    <w:rsid w:val="00745074"/>
    <w:rsid w:val="007455EA"/>
    <w:rsid w:val="0074658B"/>
    <w:rsid w:val="007470B9"/>
    <w:rsid w:val="00750A33"/>
    <w:rsid w:val="00751586"/>
    <w:rsid w:val="00751DF2"/>
    <w:rsid w:val="00752A5E"/>
    <w:rsid w:val="00752F2D"/>
    <w:rsid w:val="007546F9"/>
    <w:rsid w:val="007554EA"/>
    <w:rsid w:val="00757868"/>
    <w:rsid w:val="0076271C"/>
    <w:rsid w:val="007645EC"/>
    <w:rsid w:val="00764B32"/>
    <w:rsid w:val="00765A52"/>
    <w:rsid w:val="00767EF2"/>
    <w:rsid w:val="0077085B"/>
    <w:rsid w:val="00772EE2"/>
    <w:rsid w:val="00773526"/>
    <w:rsid w:val="00773CE3"/>
    <w:rsid w:val="0077465C"/>
    <w:rsid w:val="00776B7A"/>
    <w:rsid w:val="0078040D"/>
    <w:rsid w:val="007842EB"/>
    <w:rsid w:val="00786D9C"/>
    <w:rsid w:val="00787C38"/>
    <w:rsid w:val="007903FA"/>
    <w:rsid w:val="00792569"/>
    <w:rsid w:val="00792F50"/>
    <w:rsid w:val="00794171"/>
    <w:rsid w:val="007941A2"/>
    <w:rsid w:val="007941F8"/>
    <w:rsid w:val="0079467D"/>
    <w:rsid w:val="0079664F"/>
    <w:rsid w:val="0079772C"/>
    <w:rsid w:val="007A1781"/>
    <w:rsid w:val="007A1BB7"/>
    <w:rsid w:val="007A2F2B"/>
    <w:rsid w:val="007A38F9"/>
    <w:rsid w:val="007A4571"/>
    <w:rsid w:val="007A791B"/>
    <w:rsid w:val="007A7968"/>
    <w:rsid w:val="007B061F"/>
    <w:rsid w:val="007B2329"/>
    <w:rsid w:val="007B38B3"/>
    <w:rsid w:val="007B4285"/>
    <w:rsid w:val="007B4730"/>
    <w:rsid w:val="007C2EBA"/>
    <w:rsid w:val="007C5E01"/>
    <w:rsid w:val="007C6DC2"/>
    <w:rsid w:val="007C74D5"/>
    <w:rsid w:val="007C7D43"/>
    <w:rsid w:val="007D0171"/>
    <w:rsid w:val="007D1528"/>
    <w:rsid w:val="007D199B"/>
    <w:rsid w:val="007D4885"/>
    <w:rsid w:val="007D53FD"/>
    <w:rsid w:val="007E03A9"/>
    <w:rsid w:val="007E1488"/>
    <w:rsid w:val="007E39C7"/>
    <w:rsid w:val="007E3BA0"/>
    <w:rsid w:val="007E3DE5"/>
    <w:rsid w:val="007E4AFF"/>
    <w:rsid w:val="007E6610"/>
    <w:rsid w:val="007E67E8"/>
    <w:rsid w:val="007F108E"/>
    <w:rsid w:val="007F2F70"/>
    <w:rsid w:val="007F6957"/>
    <w:rsid w:val="007F6C51"/>
    <w:rsid w:val="007F6E04"/>
    <w:rsid w:val="007F792D"/>
    <w:rsid w:val="008002B0"/>
    <w:rsid w:val="0080039D"/>
    <w:rsid w:val="0080095B"/>
    <w:rsid w:val="00802618"/>
    <w:rsid w:val="00806107"/>
    <w:rsid w:val="00806473"/>
    <w:rsid w:val="00807F3C"/>
    <w:rsid w:val="00810035"/>
    <w:rsid w:val="00811CC7"/>
    <w:rsid w:val="00811FDF"/>
    <w:rsid w:val="00812051"/>
    <w:rsid w:val="008123C1"/>
    <w:rsid w:val="00812B09"/>
    <w:rsid w:val="008140A3"/>
    <w:rsid w:val="00815C0B"/>
    <w:rsid w:val="00815D8A"/>
    <w:rsid w:val="008167DE"/>
    <w:rsid w:val="0081755E"/>
    <w:rsid w:val="00820380"/>
    <w:rsid w:val="00821235"/>
    <w:rsid w:val="00823946"/>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0E"/>
    <w:rsid w:val="00857911"/>
    <w:rsid w:val="00860765"/>
    <w:rsid w:val="008608F5"/>
    <w:rsid w:val="00863185"/>
    <w:rsid w:val="00863AC1"/>
    <w:rsid w:val="00863E01"/>
    <w:rsid w:val="00865321"/>
    <w:rsid w:val="00865686"/>
    <w:rsid w:val="00865C8D"/>
    <w:rsid w:val="00866FC4"/>
    <w:rsid w:val="00872A9A"/>
    <w:rsid w:val="00874617"/>
    <w:rsid w:val="00874D8C"/>
    <w:rsid w:val="00876907"/>
    <w:rsid w:val="00876F1E"/>
    <w:rsid w:val="00877668"/>
    <w:rsid w:val="0088011F"/>
    <w:rsid w:val="00881713"/>
    <w:rsid w:val="0088292E"/>
    <w:rsid w:val="008831AB"/>
    <w:rsid w:val="00883272"/>
    <w:rsid w:val="00883C85"/>
    <w:rsid w:val="008841B5"/>
    <w:rsid w:val="00884829"/>
    <w:rsid w:val="00885182"/>
    <w:rsid w:val="00885427"/>
    <w:rsid w:val="008856D7"/>
    <w:rsid w:val="00885AC7"/>
    <w:rsid w:val="00885F39"/>
    <w:rsid w:val="0088703C"/>
    <w:rsid w:val="00887722"/>
    <w:rsid w:val="00890AE8"/>
    <w:rsid w:val="00892998"/>
    <w:rsid w:val="008940A2"/>
    <w:rsid w:val="0089435A"/>
    <w:rsid w:val="00894399"/>
    <w:rsid w:val="00896DB3"/>
    <w:rsid w:val="00897CD5"/>
    <w:rsid w:val="008A0CC6"/>
    <w:rsid w:val="008A1265"/>
    <w:rsid w:val="008A1A1F"/>
    <w:rsid w:val="008A2166"/>
    <w:rsid w:val="008A2D8B"/>
    <w:rsid w:val="008A4CA1"/>
    <w:rsid w:val="008B1FC8"/>
    <w:rsid w:val="008B21D6"/>
    <w:rsid w:val="008B3CC9"/>
    <w:rsid w:val="008B3E7F"/>
    <w:rsid w:val="008B3F2D"/>
    <w:rsid w:val="008B43E0"/>
    <w:rsid w:val="008B43E1"/>
    <w:rsid w:val="008B4DE8"/>
    <w:rsid w:val="008B50BD"/>
    <w:rsid w:val="008B7CF8"/>
    <w:rsid w:val="008B7D39"/>
    <w:rsid w:val="008C0B8D"/>
    <w:rsid w:val="008C0F07"/>
    <w:rsid w:val="008C5F21"/>
    <w:rsid w:val="008C6908"/>
    <w:rsid w:val="008C6FDA"/>
    <w:rsid w:val="008C7462"/>
    <w:rsid w:val="008C7D10"/>
    <w:rsid w:val="008C7D63"/>
    <w:rsid w:val="008D0982"/>
    <w:rsid w:val="008D2E53"/>
    <w:rsid w:val="008D3758"/>
    <w:rsid w:val="008D5187"/>
    <w:rsid w:val="008D561F"/>
    <w:rsid w:val="008D6D65"/>
    <w:rsid w:val="008D71B9"/>
    <w:rsid w:val="008E1DAF"/>
    <w:rsid w:val="008E2E75"/>
    <w:rsid w:val="008E41E8"/>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1DCC"/>
    <w:rsid w:val="00923EDC"/>
    <w:rsid w:val="00924B3F"/>
    <w:rsid w:val="00924E71"/>
    <w:rsid w:val="009255F1"/>
    <w:rsid w:val="009263B4"/>
    <w:rsid w:val="00930CBE"/>
    <w:rsid w:val="00931584"/>
    <w:rsid w:val="00932541"/>
    <w:rsid w:val="0093294B"/>
    <w:rsid w:val="00934520"/>
    <w:rsid w:val="0093548F"/>
    <w:rsid w:val="00935E6E"/>
    <w:rsid w:val="0094021D"/>
    <w:rsid w:val="009402F2"/>
    <w:rsid w:val="00941AB3"/>
    <w:rsid w:val="009421F3"/>
    <w:rsid w:val="00945A81"/>
    <w:rsid w:val="00945FD3"/>
    <w:rsid w:val="0094615F"/>
    <w:rsid w:val="00946243"/>
    <w:rsid w:val="00953589"/>
    <w:rsid w:val="00954F29"/>
    <w:rsid w:val="009556C9"/>
    <w:rsid w:val="00955766"/>
    <w:rsid w:val="00955A59"/>
    <w:rsid w:val="00955AB6"/>
    <w:rsid w:val="00956984"/>
    <w:rsid w:val="0096066D"/>
    <w:rsid w:val="00960D7F"/>
    <w:rsid w:val="009619A4"/>
    <w:rsid w:val="00961A51"/>
    <w:rsid w:val="00961AE8"/>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D4"/>
    <w:rsid w:val="009817E3"/>
    <w:rsid w:val="00981938"/>
    <w:rsid w:val="00984554"/>
    <w:rsid w:val="00984604"/>
    <w:rsid w:val="009848A9"/>
    <w:rsid w:val="00984B7C"/>
    <w:rsid w:val="009855B9"/>
    <w:rsid w:val="00986D60"/>
    <w:rsid w:val="00991A29"/>
    <w:rsid w:val="00991E63"/>
    <w:rsid w:val="009949D4"/>
    <w:rsid w:val="009956C5"/>
    <w:rsid w:val="00997726"/>
    <w:rsid w:val="009A0623"/>
    <w:rsid w:val="009A4D96"/>
    <w:rsid w:val="009B3369"/>
    <w:rsid w:val="009B3FA8"/>
    <w:rsid w:val="009B456B"/>
    <w:rsid w:val="009B6521"/>
    <w:rsid w:val="009C0F58"/>
    <w:rsid w:val="009C217B"/>
    <w:rsid w:val="009C469B"/>
    <w:rsid w:val="009C5759"/>
    <w:rsid w:val="009C6CA4"/>
    <w:rsid w:val="009C6CCC"/>
    <w:rsid w:val="009C756F"/>
    <w:rsid w:val="009D1370"/>
    <w:rsid w:val="009D2179"/>
    <w:rsid w:val="009D335D"/>
    <w:rsid w:val="009D3580"/>
    <w:rsid w:val="009D611D"/>
    <w:rsid w:val="009D7212"/>
    <w:rsid w:val="009D7385"/>
    <w:rsid w:val="009D768A"/>
    <w:rsid w:val="009D7867"/>
    <w:rsid w:val="009D7A03"/>
    <w:rsid w:val="009E120E"/>
    <w:rsid w:val="009E2E28"/>
    <w:rsid w:val="009E3D8A"/>
    <w:rsid w:val="009E4E04"/>
    <w:rsid w:val="009E4E3E"/>
    <w:rsid w:val="009E5768"/>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F33"/>
    <w:rsid w:val="00A1468A"/>
    <w:rsid w:val="00A14CD2"/>
    <w:rsid w:val="00A15041"/>
    <w:rsid w:val="00A165B0"/>
    <w:rsid w:val="00A166BB"/>
    <w:rsid w:val="00A16AAD"/>
    <w:rsid w:val="00A21671"/>
    <w:rsid w:val="00A21C67"/>
    <w:rsid w:val="00A224F8"/>
    <w:rsid w:val="00A25ECB"/>
    <w:rsid w:val="00A261ED"/>
    <w:rsid w:val="00A266A6"/>
    <w:rsid w:val="00A26733"/>
    <w:rsid w:val="00A26F72"/>
    <w:rsid w:val="00A27CB4"/>
    <w:rsid w:val="00A302F8"/>
    <w:rsid w:val="00A30F20"/>
    <w:rsid w:val="00A345E5"/>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20AF"/>
    <w:rsid w:val="00A5321F"/>
    <w:rsid w:val="00A534D1"/>
    <w:rsid w:val="00A544C8"/>
    <w:rsid w:val="00A562E9"/>
    <w:rsid w:val="00A60A19"/>
    <w:rsid w:val="00A60B92"/>
    <w:rsid w:val="00A60E8D"/>
    <w:rsid w:val="00A60EA9"/>
    <w:rsid w:val="00A62200"/>
    <w:rsid w:val="00A62603"/>
    <w:rsid w:val="00A63849"/>
    <w:rsid w:val="00A65657"/>
    <w:rsid w:val="00A6616B"/>
    <w:rsid w:val="00A66406"/>
    <w:rsid w:val="00A66CBA"/>
    <w:rsid w:val="00A67E7F"/>
    <w:rsid w:val="00A71180"/>
    <w:rsid w:val="00A72B3A"/>
    <w:rsid w:val="00A734AF"/>
    <w:rsid w:val="00A74B10"/>
    <w:rsid w:val="00A74EAD"/>
    <w:rsid w:val="00A75906"/>
    <w:rsid w:val="00A777A2"/>
    <w:rsid w:val="00A77924"/>
    <w:rsid w:val="00A81EAA"/>
    <w:rsid w:val="00A8284B"/>
    <w:rsid w:val="00A87B47"/>
    <w:rsid w:val="00A947DD"/>
    <w:rsid w:val="00A94A56"/>
    <w:rsid w:val="00A94E96"/>
    <w:rsid w:val="00A97C57"/>
    <w:rsid w:val="00AA026A"/>
    <w:rsid w:val="00AA4278"/>
    <w:rsid w:val="00AA4961"/>
    <w:rsid w:val="00AA5E82"/>
    <w:rsid w:val="00AB125A"/>
    <w:rsid w:val="00AB18A3"/>
    <w:rsid w:val="00AB1C46"/>
    <w:rsid w:val="00AB1DF6"/>
    <w:rsid w:val="00AB3823"/>
    <w:rsid w:val="00AB5660"/>
    <w:rsid w:val="00AB56CB"/>
    <w:rsid w:val="00AB5944"/>
    <w:rsid w:val="00AB7A43"/>
    <w:rsid w:val="00AC1344"/>
    <w:rsid w:val="00AC2B62"/>
    <w:rsid w:val="00AC44AA"/>
    <w:rsid w:val="00AC46BD"/>
    <w:rsid w:val="00AC5CBD"/>
    <w:rsid w:val="00AD112E"/>
    <w:rsid w:val="00AD1895"/>
    <w:rsid w:val="00AD18C1"/>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B0084D"/>
    <w:rsid w:val="00B00A14"/>
    <w:rsid w:val="00B01442"/>
    <w:rsid w:val="00B014B8"/>
    <w:rsid w:val="00B02F35"/>
    <w:rsid w:val="00B0335B"/>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06CF"/>
    <w:rsid w:val="00B313B2"/>
    <w:rsid w:val="00B314DB"/>
    <w:rsid w:val="00B3222F"/>
    <w:rsid w:val="00B32458"/>
    <w:rsid w:val="00B3381D"/>
    <w:rsid w:val="00B34F93"/>
    <w:rsid w:val="00B34FF0"/>
    <w:rsid w:val="00B35C45"/>
    <w:rsid w:val="00B36268"/>
    <w:rsid w:val="00B36F7E"/>
    <w:rsid w:val="00B41F93"/>
    <w:rsid w:val="00B44B5D"/>
    <w:rsid w:val="00B469B7"/>
    <w:rsid w:val="00B47296"/>
    <w:rsid w:val="00B47A6C"/>
    <w:rsid w:val="00B508EC"/>
    <w:rsid w:val="00B50D61"/>
    <w:rsid w:val="00B51123"/>
    <w:rsid w:val="00B511EE"/>
    <w:rsid w:val="00B52045"/>
    <w:rsid w:val="00B523A6"/>
    <w:rsid w:val="00B527FB"/>
    <w:rsid w:val="00B54C7F"/>
    <w:rsid w:val="00B56955"/>
    <w:rsid w:val="00B61591"/>
    <w:rsid w:val="00B61CCB"/>
    <w:rsid w:val="00B61D08"/>
    <w:rsid w:val="00B62916"/>
    <w:rsid w:val="00B63509"/>
    <w:rsid w:val="00B63660"/>
    <w:rsid w:val="00B64248"/>
    <w:rsid w:val="00B65105"/>
    <w:rsid w:val="00B67090"/>
    <w:rsid w:val="00B73894"/>
    <w:rsid w:val="00B73F9D"/>
    <w:rsid w:val="00B743A7"/>
    <w:rsid w:val="00B76681"/>
    <w:rsid w:val="00B77399"/>
    <w:rsid w:val="00B77D76"/>
    <w:rsid w:val="00B80BDE"/>
    <w:rsid w:val="00B81ED8"/>
    <w:rsid w:val="00B828CA"/>
    <w:rsid w:val="00B834C5"/>
    <w:rsid w:val="00B83BC1"/>
    <w:rsid w:val="00B867F1"/>
    <w:rsid w:val="00B86FB8"/>
    <w:rsid w:val="00B875C9"/>
    <w:rsid w:val="00B87836"/>
    <w:rsid w:val="00B87FA9"/>
    <w:rsid w:val="00B92B76"/>
    <w:rsid w:val="00B9435F"/>
    <w:rsid w:val="00B95A58"/>
    <w:rsid w:val="00B95AC6"/>
    <w:rsid w:val="00B9773E"/>
    <w:rsid w:val="00B97A5F"/>
    <w:rsid w:val="00B97CE7"/>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E0A7E"/>
    <w:rsid w:val="00BE14E2"/>
    <w:rsid w:val="00BE193E"/>
    <w:rsid w:val="00BE1CB3"/>
    <w:rsid w:val="00BE2360"/>
    <w:rsid w:val="00BE35DF"/>
    <w:rsid w:val="00BE48C3"/>
    <w:rsid w:val="00BE4BF0"/>
    <w:rsid w:val="00BE4CB0"/>
    <w:rsid w:val="00BE5609"/>
    <w:rsid w:val="00BE5739"/>
    <w:rsid w:val="00BE67A5"/>
    <w:rsid w:val="00BE6852"/>
    <w:rsid w:val="00BE6AC4"/>
    <w:rsid w:val="00BE7BB0"/>
    <w:rsid w:val="00BF059C"/>
    <w:rsid w:val="00BF4089"/>
    <w:rsid w:val="00BF5779"/>
    <w:rsid w:val="00BF7396"/>
    <w:rsid w:val="00C016CA"/>
    <w:rsid w:val="00C01B57"/>
    <w:rsid w:val="00C01E7E"/>
    <w:rsid w:val="00C020BF"/>
    <w:rsid w:val="00C04BDC"/>
    <w:rsid w:val="00C05B5A"/>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38BF"/>
    <w:rsid w:val="00C542FA"/>
    <w:rsid w:val="00C54A7F"/>
    <w:rsid w:val="00C556E1"/>
    <w:rsid w:val="00C556F3"/>
    <w:rsid w:val="00C55D7D"/>
    <w:rsid w:val="00C55D8B"/>
    <w:rsid w:val="00C568C3"/>
    <w:rsid w:val="00C576C9"/>
    <w:rsid w:val="00C60704"/>
    <w:rsid w:val="00C60991"/>
    <w:rsid w:val="00C60A2A"/>
    <w:rsid w:val="00C60BDE"/>
    <w:rsid w:val="00C626C8"/>
    <w:rsid w:val="00C66BCD"/>
    <w:rsid w:val="00C66EA4"/>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2D83"/>
    <w:rsid w:val="00C938AD"/>
    <w:rsid w:val="00C93B75"/>
    <w:rsid w:val="00C9750A"/>
    <w:rsid w:val="00CA163C"/>
    <w:rsid w:val="00CA17F5"/>
    <w:rsid w:val="00CA245F"/>
    <w:rsid w:val="00CA2E30"/>
    <w:rsid w:val="00CA35CF"/>
    <w:rsid w:val="00CA567B"/>
    <w:rsid w:val="00CA70C4"/>
    <w:rsid w:val="00CB0868"/>
    <w:rsid w:val="00CB1CB0"/>
    <w:rsid w:val="00CB3AF1"/>
    <w:rsid w:val="00CB5A2C"/>
    <w:rsid w:val="00CC1FC8"/>
    <w:rsid w:val="00CC5BAA"/>
    <w:rsid w:val="00CC5FFF"/>
    <w:rsid w:val="00CC6316"/>
    <w:rsid w:val="00CC7034"/>
    <w:rsid w:val="00CD07BA"/>
    <w:rsid w:val="00CD1743"/>
    <w:rsid w:val="00CD2B63"/>
    <w:rsid w:val="00CD3118"/>
    <w:rsid w:val="00CD6134"/>
    <w:rsid w:val="00CD6376"/>
    <w:rsid w:val="00CD706C"/>
    <w:rsid w:val="00CD7480"/>
    <w:rsid w:val="00CE1237"/>
    <w:rsid w:val="00CE3452"/>
    <w:rsid w:val="00CE49F1"/>
    <w:rsid w:val="00CE4B71"/>
    <w:rsid w:val="00CE6092"/>
    <w:rsid w:val="00CE6544"/>
    <w:rsid w:val="00CE7CA1"/>
    <w:rsid w:val="00CF173D"/>
    <w:rsid w:val="00CF2BFA"/>
    <w:rsid w:val="00CF6543"/>
    <w:rsid w:val="00CF7C52"/>
    <w:rsid w:val="00D0443D"/>
    <w:rsid w:val="00D046C6"/>
    <w:rsid w:val="00D048E4"/>
    <w:rsid w:val="00D04D6A"/>
    <w:rsid w:val="00D05E3D"/>
    <w:rsid w:val="00D06F2E"/>
    <w:rsid w:val="00D07F54"/>
    <w:rsid w:val="00D1130A"/>
    <w:rsid w:val="00D114F4"/>
    <w:rsid w:val="00D11BFD"/>
    <w:rsid w:val="00D12A56"/>
    <w:rsid w:val="00D155AB"/>
    <w:rsid w:val="00D15D27"/>
    <w:rsid w:val="00D16EFA"/>
    <w:rsid w:val="00D201E0"/>
    <w:rsid w:val="00D2046D"/>
    <w:rsid w:val="00D240BB"/>
    <w:rsid w:val="00D24A18"/>
    <w:rsid w:val="00D253EC"/>
    <w:rsid w:val="00D25987"/>
    <w:rsid w:val="00D25C44"/>
    <w:rsid w:val="00D27BC0"/>
    <w:rsid w:val="00D306B5"/>
    <w:rsid w:val="00D3230E"/>
    <w:rsid w:val="00D3595B"/>
    <w:rsid w:val="00D35F21"/>
    <w:rsid w:val="00D361E3"/>
    <w:rsid w:val="00D361EE"/>
    <w:rsid w:val="00D3697B"/>
    <w:rsid w:val="00D37B9A"/>
    <w:rsid w:val="00D4072B"/>
    <w:rsid w:val="00D42CAD"/>
    <w:rsid w:val="00D4573C"/>
    <w:rsid w:val="00D4681B"/>
    <w:rsid w:val="00D5069A"/>
    <w:rsid w:val="00D50AE7"/>
    <w:rsid w:val="00D51681"/>
    <w:rsid w:val="00D540FB"/>
    <w:rsid w:val="00D5607C"/>
    <w:rsid w:val="00D56173"/>
    <w:rsid w:val="00D617C3"/>
    <w:rsid w:val="00D625F0"/>
    <w:rsid w:val="00D64342"/>
    <w:rsid w:val="00D672B0"/>
    <w:rsid w:val="00D713CC"/>
    <w:rsid w:val="00D71EF4"/>
    <w:rsid w:val="00D72286"/>
    <w:rsid w:val="00D72618"/>
    <w:rsid w:val="00D732F9"/>
    <w:rsid w:val="00D73552"/>
    <w:rsid w:val="00D767D6"/>
    <w:rsid w:val="00D7787F"/>
    <w:rsid w:val="00D80148"/>
    <w:rsid w:val="00D808C7"/>
    <w:rsid w:val="00D80F1D"/>
    <w:rsid w:val="00D83B39"/>
    <w:rsid w:val="00D85798"/>
    <w:rsid w:val="00D866E9"/>
    <w:rsid w:val="00D86CC4"/>
    <w:rsid w:val="00D87847"/>
    <w:rsid w:val="00D87C09"/>
    <w:rsid w:val="00D910A6"/>
    <w:rsid w:val="00D91371"/>
    <w:rsid w:val="00D92D25"/>
    <w:rsid w:val="00D9316D"/>
    <w:rsid w:val="00D93E05"/>
    <w:rsid w:val="00D94843"/>
    <w:rsid w:val="00D974DF"/>
    <w:rsid w:val="00D97A35"/>
    <w:rsid w:val="00DA14FC"/>
    <w:rsid w:val="00DA181C"/>
    <w:rsid w:val="00DA18B5"/>
    <w:rsid w:val="00DA2E64"/>
    <w:rsid w:val="00DA36FD"/>
    <w:rsid w:val="00DA5880"/>
    <w:rsid w:val="00DA58AC"/>
    <w:rsid w:val="00DA5D2C"/>
    <w:rsid w:val="00DA7A7B"/>
    <w:rsid w:val="00DB09FA"/>
    <w:rsid w:val="00DB364E"/>
    <w:rsid w:val="00DB372D"/>
    <w:rsid w:val="00DC0921"/>
    <w:rsid w:val="00DC1306"/>
    <w:rsid w:val="00DC1BED"/>
    <w:rsid w:val="00DC21EC"/>
    <w:rsid w:val="00DC26FC"/>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5FA0"/>
    <w:rsid w:val="00DE613F"/>
    <w:rsid w:val="00DE654C"/>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1A2"/>
    <w:rsid w:val="00E04D56"/>
    <w:rsid w:val="00E06E44"/>
    <w:rsid w:val="00E07CEE"/>
    <w:rsid w:val="00E1038B"/>
    <w:rsid w:val="00E11FAA"/>
    <w:rsid w:val="00E12B07"/>
    <w:rsid w:val="00E13FA6"/>
    <w:rsid w:val="00E1541E"/>
    <w:rsid w:val="00E16FFA"/>
    <w:rsid w:val="00E17536"/>
    <w:rsid w:val="00E1763E"/>
    <w:rsid w:val="00E17FD2"/>
    <w:rsid w:val="00E20AFE"/>
    <w:rsid w:val="00E262E0"/>
    <w:rsid w:val="00E26447"/>
    <w:rsid w:val="00E27586"/>
    <w:rsid w:val="00E30018"/>
    <w:rsid w:val="00E315A8"/>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802CF"/>
    <w:rsid w:val="00E8115C"/>
    <w:rsid w:val="00E81758"/>
    <w:rsid w:val="00E83C0B"/>
    <w:rsid w:val="00E84922"/>
    <w:rsid w:val="00E84B87"/>
    <w:rsid w:val="00E92206"/>
    <w:rsid w:val="00E94A45"/>
    <w:rsid w:val="00E97177"/>
    <w:rsid w:val="00E97F5E"/>
    <w:rsid w:val="00EA13C0"/>
    <w:rsid w:val="00EA1CE7"/>
    <w:rsid w:val="00EA3475"/>
    <w:rsid w:val="00EA6267"/>
    <w:rsid w:val="00EB0656"/>
    <w:rsid w:val="00EB141B"/>
    <w:rsid w:val="00EB378B"/>
    <w:rsid w:val="00EB5E65"/>
    <w:rsid w:val="00EC104C"/>
    <w:rsid w:val="00EC1EB5"/>
    <w:rsid w:val="00EC2661"/>
    <w:rsid w:val="00EC2A59"/>
    <w:rsid w:val="00EC5ABF"/>
    <w:rsid w:val="00EC6362"/>
    <w:rsid w:val="00EC6F3F"/>
    <w:rsid w:val="00EC729A"/>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4419"/>
    <w:rsid w:val="00EE629C"/>
    <w:rsid w:val="00EF028F"/>
    <w:rsid w:val="00EF08DE"/>
    <w:rsid w:val="00EF0EFF"/>
    <w:rsid w:val="00EF10F0"/>
    <w:rsid w:val="00EF388A"/>
    <w:rsid w:val="00EF68C2"/>
    <w:rsid w:val="00EF7AA2"/>
    <w:rsid w:val="00EF7CBA"/>
    <w:rsid w:val="00EF7ED8"/>
    <w:rsid w:val="00F01815"/>
    <w:rsid w:val="00F01E0A"/>
    <w:rsid w:val="00F01E51"/>
    <w:rsid w:val="00F03AEF"/>
    <w:rsid w:val="00F04393"/>
    <w:rsid w:val="00F04C6E"/>
    <w:rsid w:val="00F05C58"/>
    <w:rsid w:val="00F05D52"/>
    <w:rsid w:val="00F07A44"/>
    <w:rsid w:val="00F1009C"/>
    <w:rsid w:val="00F113A2"/>
    <w:rsid w:val="00F13C3D"/>
    <w:rsid w:val="00F219EF"/>
    <w:rsid w:val="00F21F5C"/>
    <w:rsid w:val="00F21FED"/>
    <w:rsid w:val="00F234EE"/>
    <w:rsid w:val="00F24658"/>
    <w:rsid w:val="00F25315"/>
    <w:rsid w:val="00F27234"/>
    <w:rsid w:val="00F2760F"/>
    <w:rsid w:val="00F3019C"/>
    <w:rsid w:val="00F313F6"/>
    <w:rsid w:val="00F31E3B"/>
    <w:rsid w:val="00F331CD"/>
    <w:rsid w:val="00F34358"/>
    <w:rsid w:val="00F346A7"/>
    <w:rsid w:val="00F3794C"/>
    <w:rsid w:val="00F41805"/>
    <w:rsid w:val="00F4191B"/>
    <w:rsid w:val="00F42607"/>
    <w:rsid w:val="00F42DA9"/>
    <w:rsid w:val="00F432B8"/>
    <w:rsid w:val="00F436D8"/>
    <w:rsid w:val="00F43D19"/>
    <w:rsid w:val="00F45996"/>
    <w:rsid w:val="00F46DF0"/>
    <w:rsid w:val="00F51295"/>
    <w:rsid w:val="00F51A43"/>
    <w:rsid w:val="00F51EDC"/>
    <w:rsid w:val="00F51F52"/>
    <w:rsid w:val="00F53EB3"/>
    <w:rsid w:val="00F54FFF"/>
    <w:rsid w:val="00F55399"/>
    <w:rsid w:val="00F56104"/>
    <w:rsid w:val="00F6294C"/>
    <w:rsid w:val="00F65E15"/>
    <w:rsid w:val="00F66268"/>
    <w:rsid w:val="00F6714A"/>
    <w:rsid w:val="00F7032D"/>
    <w:rsid w:val="00F718EB"/>
    <w:rsid w:val="00F729A8"/>
    <w:rsid w:val="00F73119"/>
    <w:rsid w:val="00F7353F"/>
    <w:rsid w:val="00F73D31"/>
    <w:rsid w:val="00F760D4"/>
    <w:rsid w:val="00F7703B"/>
    <w:rsid w:val="00F7710B"/>
    <w:rsid w:val="00F776EF"/>
    <w:rsid w:val="00F82FAF"/>
    <w:rsid w:val="00F8368D"/>
    <w:rsid w:val="00F84B0D"/>
    <w:rsid w:val="00F8634D"/>
    <w:rsid w:val="00F918B4"/>
    <w:rsid w:val="00F91C51"/>
    <w:rsid w:val="00F925A3"/>
    <w:rsid w:val="00F93346"/>
    <w:rsid w:val="00F933C1"/>
    <w:rsid w:val="00F93D9E"/>
    <w:rsid w:val="00F94DE5"/>
    <w:rsid w:val="00FA110B"/>
    <w:rsid w:val="00FA27BD"/>
    <w:rsid w:val="00FA4252"/>
    <w:rsid w:val="00FA6514"/>
    <w:rsid w:val="00FA681B"/>
    <w:rsid w:val="00FB08A0"/>
    <w:rsid w:val="00FB09D6"/>
    <w:rsid w:val="00FB1A82"/>
    <w:rsid w:val="00FB2F7D"/>
    <w:rsid w:val="00FB33E8"/>
    <w:rsid w:val="00FB38F8"/>
    <w:rsid w:val="00FB4BBB"/>
    <w:rsid w:val="00FB5774"/>
    <w:rsid w:val="00FB750D"/>
    <w:rsid w:val="00FB7B04"/>
    <w:rsid w:val="00FC2BE9"/>
    <w:rsid w:val="00FC4189"/>
    <w:rsid w:val="00FC46EF"/>
    <w:rsid w:val="00FC751A"/>
    <w:rsid w:val="00FC7921"/>
    <w:rsid w:val="00FD20F7"/>
    <w:rsid w:val="00FD2F7E"/>
    <w:rsid w:val="00FD3DA9"/>
    <w:rsid w:val="00FD5A55"/>
    <w:rsid w:val="00FD6CF5"/>
    <w:rsid w:val="00FD7310"/>
    <w:rsid w:val="00FD7F0C"/>
    <w:rsid w:val="00FE21BF"/>
    <w:rsid w:val="00FE2B05"/>
    <w:rsid w:val="00FE3B85"/>
    <w:rsid w:val="00FE4B7E"/>
    <w:rsid w:val="00FE5FA9"/>
    <w:rsid w:val="00FE7D0A"/>
    <w:rsid w:val="00FF1ACC"/>
    <w:rsid w:val="00FF2266"/>
    <w:rsid w:val="00FF28E7"/>
    <w:rsid w:val="00FF3329"/>
    <w:rsid w:val="00FF6462"/>
    <w:rsid w:val="01CD39FC"/>
    <w:rsid w:val="02067366"/>
    <w:rsid w:val="021F6ED0"/>
    <w:rsid w:val="03832565"/>
    <w:rsid w:val="045779E3"/>
    <w:rsid w:val="05A64585"/>
    <w:rsid w:val="06362AC0"/>
    <w:rsid w:val="0653456C"/>
    <w:rsid w:val="07453E00"/>
    <w:rsid w:val="077534F9"/>
    <w:rsid w:val="079E4FA4"/>
    <w:rsid w:val="085E676B"/>
    <w:rsid w:val="099630D7"/>
    <w:rsid w:val="0A156009"/>
    <w:rsid w:val="0AFC15E8"/>
    <w:rsid w:val="0BD02D72"/>
    <w:rsid w:val="0CCB60CE"/>
    <w:rsid w:val="0D122E16"/>
    <w:rsid w:val="0E121057"/>
    <w:rsid w:val="0EDD5C21"/>
    <w:rsid w:val="103351BF"/>
    <w:rsid w:val="107B2B95"/>
    <w:rsid w:val="11405FA6"/>
    <w:rsid w:val="133414D9"/>
    <w:rsid w:val="134D78C4"/>
    <w:rsid w:val="13720160"/>
    <w:rsid w:val="14015F3A"/>
    <w:rsid w:val="144E52A2"/>
    <w:rsid w:val="15314652"/>
    <w:rsid w:val="162E530B"/>
    <w:rsid w:val="16F0537C"/>
    <w:rsid w:val="171417DB"/>
    <w:rsid w:val="176B3DEB"/>
    <w:rsid w:val="18C57A32"/>
    <w:rsid w:val="19877AF0"/>
    <w:rsid w:val="19902533"/>
    <w:rsid w:val="1A6C4519"/>
    <w:rsid w:val="1AC54A9F"/>
    <w:rsid w:val="1ACD31D9"/>
    <w:rsid w:val="1AD5150D"/>
    <w:rsid w:val="1C6F2DB6"/>
    <w:rsid w:val="1CD97B66"/>
    <w:rsid w:val="1DAD243E"/>
    <w:rsid w:val="1E5E074F"/>
    <w:rsid w:val="1EBD733F"/>
    <w:rsid w:val="1F641434"/>
    <w:rsid w:val="2006711A"/>
    <w:rsid w:val="202E07F9"/>
    <w:rsid w:val="203C0953"/>
    <w:rsid w:val="20FE0493"/>
    <w:rsid w:val="214E2934"/>
    <w:rsid w:val="215C39CE"/>
    <w:rsid w:val="215E7AE0"/>
    <w:rsid w:val="219605E6"/>
    <w:rsid w:val="22233C11"/>
    <w:rsid w:val="23F203A4"/>
    <w:rsid w:val="24151E43"/>
    <w:rsid w:val="249C779D"/>
    <w:rsid w:val="26E20029"/>
    <w:rsid w:val="27F04EB7"/>
    <w:rsid w:val="29277635"/>
    <w:rsid w:val="29852351"/>
    <w:rsid w:val="29A63A82"/>
    <w:rsid w:val="2B557CEB"/>
    <w:rsid w:val="2BCD1E7B"/>
    <w:rsid w:val="2C2F3E0F"/>
    <w:rsid w:val="2C684E6B"/>
    <w:rsid w:val="2E8A1F67"/>
    <w:rsid w:val="2EA82C35"/>
    <w:rsid w:val="2EAF5FC4"/>
    <w:rsid w:val="2F332FA1"/>
    <w:rsid w:val="30C13FFB"/>
    <w:rsid w:val="317F4A51"/>
    <w:rsid w:val="32447599"/>
    <w:rsid w:val="329E0801"/>
    <w:rsid w:val="356F1BEF"/>
    <w:rsid w:val="361507CA"/>
    <w:rsid w:val="36177079"/>
    <w:rsid w:val="3651460C"/>
    <w:rsid w:val="38F55061"/>
    <w:rsid w:val="3A377C51"/>
    <w:rsid w:val="3C0644D4"/>
    <w:rsid w:val="3D3720DF"/>
    <w:rsid w:val="3E613867"/>
    <w:rsid w:val="3F4D1B56"/>
    <w:rsid w:val="3F7B2444"/>
    <w:rsid w:val="3FEF1B73"/>
    <w:rsid w:val="416702DC"/>
    <w:rsid w:val="41AC554D"/>
    <w:rsid w:val="41D55AE1"/>
    <w:rsid w:val="41E20005"/>
    <w:rsid w:val="42397786"/>
    <w:rsid w:val="42A306D5"/>
    <w:rsid w:val="43243AB5"/>
    <w:rsid w:val="435E0B21"/>
    <w:rsid w:val="43C226BA"/>
    <w:rsid w:val="43C30CB0"/>
    <w:rsid w:val="43F63E47"/>
    <w:rsid w:val="45A877B8"/>
    <w:rsid w:val="46847CBF"/>
    <w:rsid w:val="483E3ADA"/>
    <w:rsid w:val="488E3597"/>
    <w:rsid w:val="48B337D7"/>
    <w:rsid w:val="49C44E42"/>
    <w:rsid w:val="4C83676C"/>
    <w:rsid w:val="4C846A70"/>
    <w:rsid w:val="4CEE6548"/>
    <w:rsid w:val="4EB3564C"/>
    <w:rsid w:val="4F1634D1"/>
    <w:rsid w:val="4FD13D91"/>
    <w:rsid w:val="4FE72524"/>
    <w:rsid w:val="4FF67ED8"/>
    <w:rsid w:val="502F59AE"/>
    <w:rsid w:val="50D466E5"/>
    <w:rsid w:val="52616F9B"/>
    <w:rsid w:val="53E2646E"/>
    <w:rsid w:val="53F205B0"/>
    <w:rsid w:val="545C6276"/>
    <w:rsid w:val="55B15523"/>
    <w:rsid w:val="56522A21"/>
    <w:rsid w:val="5722318E"/>
    <w:rsid w:val="578156EA"/>
    <w:rsid w:val="583201DA"/>
    <w:rsid w:val="588D162B"/>
    <w:rsid w:val="599D6BEC"/>
    <w:rsid w:val="5A410DE4"/>
    <w:rsid w:val="5AFF5CA1"/>
    <w:rsid w:val="5B2A53CA"/>
    <w:rsid w:val="5EEE3123"/>
    <w:rsid w:val="5FEA2B06"/>
    <w:rsid w:val="602C6657"/>
    <w:rsid w:val="6125506E"/>
    <w:rsid w:val="624601CF"/>
    <w:rsid w:val="626518D0"/>
    <w:rsid w:val="634642EB"/>
    <w:rsid w:val="6444500F"/>
    <w:rsid w:val="64715298"/>
    <w:rsid w:val="64C14E5C"/>
    <w:rsid w:val="64E166C6"/>
    <w:rsid w:val="65FE2F3E"/>
    <w:rsid w:val="661F3E80"/>
    <w:rsid w:val="67305EDA"/>
    <w:rsid w:val="67F409A4"/>
    <w:rsid w:val="680D45C4"/>
    <w:rsid w:val="687C34E9"/>
    <w:rsid w:val="694305B0"/>
    <w:rsid w:val="6A500C47"/>
    <w:rsid w:val="6C303407"/>
    <w:rsid w:val="6CF03112"/>
    <w:rsid w:val="6D57626C"/>
    <w:rsid w:val="6D77297F"/>
    <w:rsid w:val="6DD74F2C"/>
    <w:rsid w:val="6F1F3C7A"/>
    <w:rsid w:val="700F1FCA"/>
    <w:rsid w:val="70701D15"/>
    <w:rsid w:val="707271D7"/>
    <w:rsid w:val="70CE19C2"/>
    <w:rsid w:val="713562A7"/>
    <w:rsid w:val="720662C5"/>
    <w:rsid w:val="72C51796"/>
    <w:rsid w:val="731101D5"/>
    <w:rsid w:val="7321047E"/>
    <w:rsid w:val="73FC21A9"/>
    <w:rsid w:val="75BD60FD"/>
    <w:rsid w:val="76923F99"/>
    <w:rsid w:val="76C45916"/>
    <w:rsid w:val="76C9524C"/>
    <w:rsid w:val="76EC20A9"/>
    <w:rsid w:val="775E6B64"/>
    <w:rsid w:val="779D6649"/>
    <w:rsid w:val="78975968"/>
    <w:rsid w:val="796E130F"/>
    <w:rsid w:val="7BD05049"/>
    <w:rsid w:val="7BD55817"/>
    <w:rsid w:val="7DA72781"/>
    <w:rsid w:val="7E9E20EC"/>
    <w:rsid w:val="7FBB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spacing w:beforeAutospacing="1" w:afterAutospacing="1"/>
      <w:jc w:val="left"/>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List Bullet"/>
    <w:basedOn w:val="1"/>
    <w:link w:val="21"/>
    <w:qFormat/>
    <w:uiPriority w:val="0"/>
    <w:pPr>
      <w:numPr>
        <w:ilvl w:val="0"/>
        <w:numId w:val="1"/>
      </w:numPr>
    </w:pPr>
  </w:style>
  <w:style w:type="paragraph" w:styleId="4">
    <w:name w:val="Document Map"/>
    <w:basedOn w:val="1"/>
    <w:semiHidden/>
    <w:qFormat/>
    <w:uiPriority w:val="0"/>
    <w:pPr>
      <w:shd w:val="clear" w:color="auto" w:fill="000080"/>
    </w:pPr>
  </w:style>
  <w:style w:type="paragraph" w:styleId="5">
    <w:name w:val="Body Text Indent"/>
    <w:basedOn w:val="1"/>
    <w:link w:val="22"/>
    <w:uiPriority w:val="0"/>
    <w:pPr>
      <w:ind w:firstLine="640" w:firstLineChars="200"/>
    </w:pPr>
    <w:rPr>
      <w:rFonts w:ascii="仿宋_GB2312" w:eastAsia="仿宋_GB2312"/>
      <w:sz w:val="32"/>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470" w:firstLineChars="147"/>
    </w:pPr>
    <w:rPr>
      <w:rFonts w:ascii="黑体" w:hAnsi="Calibri" w:eastAsia="黑体"/>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5"/>
    <w:link w:val="25"/>
    <w:qFormat/>
    <w:uiPriority w:val="0"/>
    <w:pPr>
      <w:spacing w:after="120"/>
      <w:ind w:left="420" w:leftChars="200" w:firstLine="420"/>
    </w:pPr>
    <w:rPr>
      <w:rFonts w:ascii="Times New Roman" w:eastAsia="宋体"/>
      <w:sz w:val="21"/>
    </w:rPr>
  </w:style>
  <w:style w:type="table" w:styleId="14">
    <w:name w:val="Table Grid"/>
    <w:basedOn w:val="1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标题 1 字符"/>
    <w:link w:val="2"/>
    <w:qFormat/>
    <w:uiPriority w:val="99"/>
    <w:rPr>
      <w:rFonts w:ascii="Calibri" w:hAnsi="Calibri" w:cs="Calibri"/>
      <w:b/>
      <w:bCs/>
      <w:kern w:val="44"/>
      <w:sz w:val="44"/>
      <w:szCs w:val="44"/>
    </w:rPr>
  </w:style>
  <w:style w:type="character" w:customStyle="1" w:styleId="21">
    <w:name w:val="列表项目符号 字符"/>
    <w:link w:val="3"/>
    <w:qFormat/>
    <w:uiPriority w:val="0"/>
    <w:rPr>
      <w:rFonts w:eastAsia="宋体"/>
      <w:kern w:val="2"/>
      <w:sz w:val="21"/>
      <w:szCs w:val="24"/>
      <w:lang w:val="en-US" w:eastAsia="zh-CN" w:bidi="ar-SA"/>
    </w:rPr>
  </w:style>
  <w:style w:type="character" w:customStyle="1" w:styleId="22">
    <w:name w:val="正文文本缩进 字符"/>
    <w:link w:val="5"/>
    <w:qFormat/>
    <w:uiPriority w:val="0"/>
    <w:rPr>
      <w:rFonts w:ascii="仿宋_GB2312" w:eastAsia="仿宋_GB2312"/>
      <w:kern w:val="2"/>
      <w:sz w:val="32"/>
      <w:szCs w:val="24"/>
    </w:rPr>
  </w:style>
  <w:style w:type="character" w:customStyle="1" w:styleId="23">
    <w:name w:val="页脚 字符1"/>
    <w:link w:val="8"/>
    <w:qFormat/>
    <w:uiPriority w:val="99"/>
    <w:rPr>
      <w:kern w:val="2"/>
      <w:sz w:val="18"/>
      <w:szCs w:val="18"/>
    </w:rPr>
  </w:style>
  <w:style w:type="character" w:customStyle="1" w:styleId="24">
    <w:name w:val="页眉 字符1"/>
    <w:link w:val="9"/>
    <w:qFormat/>
    <w:uiPriority w:val="99"/>
    <w:rPr>
      <w:kern w:val="2"/>
      <w:sz w:val="18"/>
      <w:szCs w:val="18"/>
    </w:rPr>
  </w:style>
  <w:style w:type="character" w:customStyle="1" w:styleId="25">
    <w:name w:val="正文文本首行缩进 2 字符"/>
    <w:link w:val="12"/>
    <w:qFormat/>
    <w:uiPriority w:val="0"/>
    <w:rPr>
      <w:rFonts w:ascii="仿宋_GB2312" w:eastAsia="仿宋_GB2312"/>
      <w:kern w:val="2"/>
      <w:sz w:val="21"/>
      <w:szCs w:val="24"/>
    </w:rPr>
  </w:style>
  <w:style w:type="paragraph" w:customStyle="1" w:styleId="26">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Char"/>
    <w:basedOn w:val="1"/>
    <w:semiHidden/>
    <w:qFormat/>
    <w:uiPriority w:val="0"/>
  </w:style>
  <w:style w:type="paragraph" w:customStyle="1" w:styleId="30">
    <w:name w:val="Char Char19 Char Char"/>
    <w:basedOn w:val="1"/>
    <w:qFormat/>
    <w:uiPriority w:val="0"/>
    <w:pPr>
      <w:snapToGrid w:val="0"/>
      <w:spacing w:line="360" w:lineRule="auto"/>
      <w:ind w:firstLine="200" w:firstLineChars="200"/>
    </w:pPr>
  </w:style>
  <w:style w:type="paragraph" w:customStyle="1" w:styleId="3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Char2"/>
    <w:basedOn w:val="1"/>
    <w:qFormat/>
    <w:uiPriority w:val="0"/>
  </w:style>
  <w:style w:type="paragraph" w:customStyle="1" w:styleId="3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Char Char1 Char Char Char Char Char Char Char"/>
    <w:basedOn w:val="1"/>
    <w:qFormat/>
    <w:uiPriority w:val="0"/>
    <w:pPr>
      <w:pageBreakBefore/>
    </w:pPr>
    <w:rPr>
      <w:szCs w:val="20"/>
    </w:rPr>
  </w:style>
  <w:style w:type="paragraph" w:customStyle="1" w:styleId="35">
    <w:name w:val="默认段落字体 Para Char Char Char Char Char Char Char Char Char Char"/>
    <w:basedOn w:val="1"/>
    <w:qFormat/>
    <w:uiPriority w:val="0"/>
    <w:rPr>
      <w:rFonts w:ascii="Arial" w:hAnsi="Arial" w:cs="Arial"/>
      <w:sz w:val="20"/>
      <w:szCs w:val="20"/>
    </w:rPr>
  </w:style>
  <w:style w:type="paragraph" w:customStyle="1" w:styleId="36">
    <w:name w:val="Char9 Char Char Char Char Char Char"/>
    <w:basedOn w:val="4"/>
    <w:qFormat/>
    <w:uiPriority w:val="0"/>
    <w:pPr>
      <w:spacing w:line="360" w:lineRule="auto"/>
      <w:ind w:firstLine="200" w:firstLineChars="200"/>
    </w:pPr>
    <w:rPr>
      <w:szCs w:val="20"/>
    </w:rPr>
  </w:style>
  <w:style w:type="paragraph" w:styleId="37">
    <w:name w:val="List Paragraph"/>
    <w:basedOn w:val="1"/>
    <w:qFormat/>
    <w:uiPriority w:val="34"/>
    <w:pPr>
      <w:ind w:firstLine="420" w:firstLineChars="200"/>
    </w:pPr>
    <w:rPr>
      <w:rFonts w:ascii="Calibri" w:hAnsi="Calibri"/>
      <w:szCs w:val="22"/>
    </w:rPr>
  </w:style>
  <w:style w:type="paragraph" w:customStyle="1" w:styleId="3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9">
    <w:name w:val="Char1"/>
    <w:basedOn w:val="4"/>
    <w:semiHidden/>
    <w:qFormat/>
    <w:uiPriority w:val="0"/>
    <w:pPr>
      <w:spacing w:line="360" w:lineRule="auto"/>
      <w:ind w:firstLine="200" w:firstLineChars="200"/>
    </w:pPr>
    <w:rPr>
      <w:rFonts w:ascii="Tahoma" w:hAnsi="Tahoma"/>
      <w:sz w:val="24"/>
    </w:rPr>
  </w:style>
  <w:style w:type="paragraph" w:customStyle="1" w:styleId="40">
    <w:name w:val="p0"/>
    <w:basedOn w:val="1"/>
    <w:qFormat/>
    <w:uiPriority w:val="0"/>
    <w:pPr>
      <w:widowControl/>
    </w:pPr>
    <w:rPr>
      <w:kern w:val="0"/>
      <w:szCs w:val="21"/>
    </w:rPr>
  </w:style>
  <w:style w:type="character" w:customStyle="1" w:styleId="41">
    <w:name w:val="页脚 字符"/>
    <w:qFormat/>
    <w:uiPriority w:val="99"/>
    <w:rPr>
      <w:kern w:val="2"/>
      <w:sz w:val="18"/>
      <w:szCs w:val="18"/>
    </w:rPr>
  </w:style>
  <w:style w:type="character" w:customStyle="1" w:styleId="42">
    <w:name w:val="页眉 字符"/>
    <w:qFormat/>
    <w:uiPriority w:val="99"/>
    <w:rPr>
      <w:kern w:val="2"/>
      <w:sz w:val="18"/>
      <w:szCs w:val="18"/>
    </w:rPr>
  </w:style>
  <w:style w:type="paragraph" w:customStyle="1" w:styleId="43">
    <w:name w:val="公文_发文机关标志"/>
    <w:basedOn w:val="1"/>
    <w:qFormat/>
    <w:uiPriority w:val="0"/>
    <w:pPr>
      <w:widowControl/>
      <w:jc w:val="center"/>
    </w:pPr>
    <w:rPr>
      <w:rFonts w:ascii="方正小标宋简体" w:eastAsia="方正小标宋简体"/>
      <w:color w:val="FF0000"/>
      <w:sz w:val="72"/>
      <w:szCs w:val="72"/>
    </w:rPr>
  </w:style>
  <w:style w:type="character" w:customStyle="1" w:styleId="44">
    <w:name w:val="font61"/>
    <w:qFormat/>
    <w:uiPriority w:val="0"/>
    <w:rPr>
      <w:rFonts w:hint="eastAsia" w:ascii="宋体" w:hAnsi="宋体" w:eastAsia="宋体" w:cs="宋体"/>
      <w:color w:val="000000"/>
      <w:sz w:val="22"/>
      <w:szCs w:val="22"/>
      <w:u w:val="none"/>
    </w:rPr>
  </w:style>
  <w:style w:type="character" w:customStyle="1" w:styleId="45">
    <w:name w:val="font81"/>
    <w:qFormat/>
    <w:uiPriority w:val="0"/>
    <w:rPr>
      <w:rFonts w:hint="eastAsia" w:ascii="宋体" w:hAnsi="宋体" w:eastAsia="宋体" w:cs="宋体"/>
      <w:b/>
      <w:bCs/>
      <w:color w:val="000000"/>
      <w:sz w:val="22"/>
      <w:szCs w:val="22"/>
      <w:u w:val="none"/>
    </w:rPr>
  </w:style>
  <w:style w:type="character" w:customStyle="1" w:styleId="46">
    <w:name w:val="font31"/>
    <w:qFormat/>
    <w:uiPriority w:val="0"/>
    <w:rPr>
      <w:rFonts w:hint="default" w:ascii="Times New Roman" w:hAnsi="Times New Roman" w:cs="Times New Roman"/>
      <w:b/>
      <w:bCs/>
      <w:color w:val="000000"/>
      <w:sz w:val="22"/>
      <w:szCs w:val="22"/>
      <w:u w:val="none"/>
    </w:rPr>
  </w:style>
  <w:style w:type="character" w:customStyle="1" w:styleId="47">
    <w:name w:val="font91"/>
    <w:qFormat/>
    <w:uiPriority w:val="0"/>
    <w:rPr>
      <w:rFonts w:hint="eastAsia" w:ascii="宋体" w:hAnsi="宋体" w:eastAsia="宋体" w:cs="宋体"/>
      <w:b/>
      <w:bCs/>
      <w:color w:val="000000"/>
      <w:sz w:val="24"/>
      <w:szCs w:val="24"/>
      <w:u w:val="none"/>
    </w:rPr>
  </w:style>
  <w:style w:type="character" w:customStyle="1" w:styleId="48">
    <w:name w:val="font101"/>
    <w:qFormat/>
    <w:uiPriority w:val="0"/>
    <w:rPr>
      <w:rFonts w:ascii="微软雅黑" w:hAnsi="微软雅黑" w:eastAsia="微软雅黑" w:cs="微软雅黑"/>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2042</Words>
  <Characters>2256</Characters>
  <Lines>17</Lines>
  <Paragraphs>5</Paragraphs>
  <TotalTime>38</TotalTime>
  <ScaleCrop>false</ScaleCrop>
  <LinksUpToDate>false</LinksUpToDate>
  <CharactersWithSpaces>2408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2024-02-26T06:48:00Z</dcterms:created>
  <dc:creator>微软用户</dc:creator>
  <cp:lastModifiedBy>伍崇兴</cp:lastModifiedBy>
  <cp:lastPrinted>2025-03-11T07:42:00Z</cp:lastPrinted>
  <dcterms:modified xsi:type="dcterms:W3CDTF">2026-03-12T03:10:49Z</dcterms:modified>
  <dc:title>开财预〔2010〕18号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624B7B01B2E94BAABCE185A4D8EE4FAC_13</vt:lpwstr>
  </property>
  <property fmtid="{D5CDD505-2E9C-101B-9397-08002B2CF9AE}" pid="4" name="KSOTemplateDocerSaveRecord">
    <vt:lpwstr>eyJoZGlkIjoiN2I3NjVkZWVjYWQ0Y2NjNTM1YzU3YjRjMWY5MDRjNDIiLCJ1c2VySWQiOiIxNjc3ODQxMDQxIn0=</vt:lpwstr>
  </property>
</Properties>
</file>