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6B6EB">
      <w:pPr>
        <w:jc w:val="distribute"/>
        <w:rPr>
          <w:rFonts w:eastAsia="方正小标宋_GBK"/>
          <w:b/>
          <w:bCs/>
          <w:color w:val="FF0000"/>
          <w:spacing w:val="80"/>
          <w:w w:val="40"/>
          <w:sz w:val="96"/>
          <w:szCs w:val="96"/>
        </w:rPr>
      </w:pPr>
    </w:p>
    <w:p w14:paraId="5D9286B9">
      <w:pPr>
        <w:jc w:val="distribute"/>
        <w:rPr>
          <w:rFonts w:hint="default" w:eastAsia="方正小标宋简体"/>
          <w:color w:val="FF0000"/>
          <w:w w:val="80"/>
          <w:sz w:val="114"/>
          <w:szCs w:val="138"/>
          <w:lang w:val="en-US" w:eastAsia="zh-CN"/>
        </w:rPr>
      </w:pPr>
      <w:r>
        <w:rPr>
          <w:rFonts w:eastAsia="方正小标宋_GBK"/>
          <w:b/>
          <w:bCs/>
          <w:color w:val="FF0000"/>
          <w:spacing w:val="80"/>
          <w:w w:val="40"/>
          <w:sz w:val="96"/>
          <w:szCs w:val="96"/>
        </w:rPr>
        <w:t>重庆市开州</w:t>
      </w:r>
      <w:r>
        <w:rPr>
          <w:rFonts w:hint="eastAsia" w:eastAsia="方正小标宋_GBK"/>
          <w:b/>
          <w:bCs/>
          <w:color w:val="FF0000"/>
          <w:spacing w:val="80"/>
          <w:w w:val="40"/>
          <w:sz w:val="96"/>
          <w:szCs w:val="96"/>
          <w:lang w:eastAsia="zh-CN"/>
        </w:rPr>
        <w:t>区文峰街道中心幼儿园</w:t>
      </w:r>
    </w:p>
    <w:p w14:paraId="3D84F174">
      <w:pPr>
        <w:spacing w:line="400" w:lineRule="exact"/>
        <w:jc w:val="center"/>
        <w:rPr>
          <w:rFonts w:eastAsia="黑体"/>
          <w:sz w:val="36"/>
        </w:rPr>
      </w:pPr>
    </w:p>
    <w:p w14:paraId="6C79FCC6">
      <w:pPr>
        <w:spacing w:line="100" w:lineRule="exact"/>
        <w:jc w:val="center"/>
        <w:rPr>
          <w:rFonts w:eastAsia="黑体"/>
          <w:sz w:val="36"/>
        </w:rPr>
      </w:pPr>
    </w:p>
    <w:p w14:paraId="0EE19A24">
      <w:pPr>
        <w:spacing w:line="600" w:lineRule="exact"/>
        <w:jc w:val="center"/>
        <w:rPr>
          <w:rFonts w:hint="default" w:eastAsia="方正仿宋_GBK"/>
          <w:sz w:val="32"/>
          <w:szCs w:val="32"/>
          <w:lang w:val="en-US" w:eastAsia="zh-CN"/>
        </w:rPr>
      </w:pPr>
      <w:r>
        <w:rPr>
          <w:rFonts w:eastAsia="方正仿宋_GBK"/>
          <w:sz w:val="32"/>
        </w:rPr>
        <w:t>开州</w:t>
      </w:r>
      <w:r>
        <w:rPr>
          <w:rFonts w:hint="eastAsia" w:eastAsia="方正仿宋_GBK"/>
          <w:sz w:val="32"/>
          <w:lang w:val="en-US" w:eastAsia="zh-CN"/>
        </w:rPr>
        <w:t>文</w:t>
      </w:r>
      <w:r>
        <w:rPr>
          <w:rFonts w:hint="eastAsia" w:eastAsia="方正仿宋_GBK"/>
          <w:sz w:val="32"/>
          <w:lang w:eastAsia="zh-CN"/>
        </w:rPr>
        <w:t>幼</w:t>
      </w:r>
      <w:r>
        <w:rPr>
          <w:rFonts w:eastAsia="方正仿宋_GBK"/>
          <w:color w:val="000000"/>
          <w:sz w:val="32"/>
          <w:szCs w:val="32"/>
        </w:rPr>
        <w:t>〔2026〕</w:t>
      </w:r>
      <w:r>
        <w:rPr>
          <w:rFonts w:hint="eastAsia" w:eastAsia="方正仿宋_GBK"/>
          <w:sz w:val="32"/>
          <w:szCs w:val="32"/>
          <w:lang w:val="en-US" w:eastAsia="zh-CN"/>
        </w:rPr>
        <w:t>1</w:t>
      </w:r>
      <w:r>
        <w:rPr>
          <w:rFonts w:eastAsia="方正仿宋_GBK"/>
          <w:sz w:val="32"/>
        </w:rPr>
        <w:t>号               签发人：</w:t>
      </w:r>
      <w:r>
        <w:rPr>
          <w:rFonts w:hint="eastAsia" w:eastAsia="方正楷体_GBK"/>
          <w:sz w:val="32"/>
          <w:lang w:val="en-US" w:eastAsia="zh-CN"/>
        </w:rPr>
        <w:t>张海琴</w:t>
      </w:r>
    </w:p>
    <w:p w14:paraId="23CEA717">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5F1D3FFF">
      <w:pPr>
        <w:spacing w:line="600" w:lineRule="exact"/>
        <w:jc w:val="center"/>
        <w:rPr>
          <w:rFonts w:eastAsia="方正小标宋简体"/>
          <w:sz w:val="44"/>
          <w:szCs w:val="44"/>
        </w:rPr>
      </w:pPr>
    </w:p>
    <w:p w14:paraId="63A99BCD"/>
    <w:p w14:paraId="7B0AC75E">
      <w:pPr>
        <w:pStyle w:val="2"/>
        <w:spacing w:line="620" w:lineRule="exact"/>
        <w:ind w:firstLine="0" w:firstLineChars="0"/>
        <w:jc w:val="center"/>
        <w:rPr>
          <w:rFonts w:hint="eastAsia" w:ascii="Times New Roman" w:eastAsia="方正小标宋_GBK"/>
          <w:szCs w:val="32"/>
          <w:lang w:eastAsia="zh-CN"/>
        </w:rPr>
      </w:pPr>
      <w:r>
        <w:rPr>
          <w:rFonts w:ascii="Times New Roman" w:eastAsia="方正小标宋_GBK"/>
          <w:color w:val="000000"/>
          <w:sz w:val="44"/>
          <w:szCs w:val="44"/>
        </w:rPr>
        <w:t>重庆市开州区</w:t>
      </w:r>
      <w:r>
        <w:rPr>
          <w:rFonts w:hint="eastAsia" w:ascii="Times New Roman" w:eastAsia="方正小标宋_GBK"/>
          <w:color w:val="000000"/>
          <w:sz w:val="44"/>
          <w:szCs w:val="44"/>
          <w:lang w:val="en-US" w:eastAsia="zh-CN"/>
        </w:rPr>
        <w:t>文峰</w:t>
      </w:r>
      <w:r>
        <w:rPr>
          <w:rFonts w:hint="eastAsia" w:ascii="Times New Roman" w:eastAsia="方正小标宋_GBK"/>
          <w:color w:val="000000"/>
          <w:sz w:val="44"/>
          <w:szCs w:val="44"/>
          <w:lang w:eastAsia="zh-CN"/>
        </w:rPr>
        <w:t>中心幼儿园</w:t>
      </w:r>
    </w:p>
    <w:p w14:paraId="50A60105">
      <w:pPr>
        <w:jc w:val="center"/>
        <w:rPr>
          <w:rFonts w:eastAsia="方正小标宋_GBK"/>
          <w:sz w:val="44"/>
          <w:szCs w:val="44"/>
        </w:rPr>
      </w:pPr>
      <w:r>
        <w:rPr>
          <w:rFonts w:eastAsia="方正小标宋_GBK"/>
          <w:sz w:val="44"/>
          <w:szCs w:val="44"/>
        </w:rPr>
        <w:t>关于2026年部门预算情况公开的公示</w:t>
      </w:r>
    </w:p>
    <w:p w14:paraId="18BA9CF0">
      <w:pPr>
        <w:ind w:firstLine="640" w:firstLineChars="200"/>
        <w:rPr>
          <w:rFonts w:eastAsia="方正仿宋_GBK"/>
          <w:sz w:val="32"/>
          <w:szCs w:val="32"/>
        </w:rPr>
      </w:pPr>
    </w:p>
    <w:p w14:paraId="73C93289">
      <w:pPr>
        <w:ind w:firstLine="640" w:firstLineChars="200"/>
        <w:rPr>
          <w:rFonts w:eastAsia="方正小标宋_GBK"/>
          <w:sz w:val="44"/>
          <w:szCs w:val="44"/>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重庆市开州区文峰街道中心幼儿园</w:t>
      </w: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年部门预算批复情况公开如下：</w:t>
      </w:r>
    </w:p>
    <w:p w14:paraId="4166F8AF">
      <w:pPr>
        <w:jc w:val="center"/>
        <w:rPr>
          <w:rFonts w:eastAsia="方正小标宋_GBK"/>
          <w:sz w:val="44"/>
          <w:szCs w:val="44"/>
        </w:rPr>
      </w:pPr>
    </w:p>
    <w:p w14:paraId="5E4C7424">
      <w:pPr>
        <w:jc w:val="center"/>
        <w:rPr>
          <w:rFonts w:eastAsia="方正小标宋_GBK"/>
          <w:sz w:val="44"/>
          <w:szCs w:val="44"/>
        </w:rPr>
      </w:pPr>
    </w:p>
    <w:p w14:paraId="1F6942BA">
      <w:pPr>
        <w:jc w:val="center"/>
        <w:rPr>
          <w:rFonts w:eastAsia="方正小标宋_GBK"/>
          <w:sz w:val="44"/>
          <w:szCs w:val="44"/>
        </w:rPr>
      </w:pPr>
    </w:p>
    <w:p w14:paraId="05F5F097">
      <w:pPr>
        <w:jc w:val="center"/>
        <w:rPr>
          <w:rFonts w:eastAsia="方正小标宋_GBK"/>
          <w:sz w:val="44"/>
          <w:szCs w:val="44"/>
        </w:rPr>
      </w:pPr>
    </w:p>
    <w:p w14:paraId="45BC6F08">
      <w:pPr>
        <w:jc w:val="center"/>
        <w:rPr>
          <w:rFonts w:eastAsia="方正小标宋_GBK"/>
          <w:sz w:val="44"/>
          <w:szCs w:val="44"/>
        </w:rPr>
      </w:pPr>
    </w:p>
    <w:p w14:paraId="2BD9E286">
      <w:pPr>
        <w:jc w:val="center"/>
        <w:rPr>
          <w:rFonts w:eastAsia="方正小标宋_GBK"/>
          <w:sz w:val="44"/>
          <w:szCs w:val="44"/>
        </w:rPr>
      </w:pPr>
    </w:p>
    <w:p w14:paraId="2E0C6DD2">
      <w:pPr>
        <w:jc w:val="center"/>
        <w:rPr>
          <w:rFonts w:eastAsia="方正小标宋_GBK"/>
          <w:sz w:val="44"/>
          <w:szCs w:val="44"/>
        </w:rPr>
      </w:pPr>
      <w:r>
        <w:rPr>
          <w:rFonts w:eastAsia="方正小标宋_GBK"/>
          <w:sz w:val="44"/>
          <w:szCs w:val="44"/>
        </w:rPr>
        <w:t>目    录</w:t>
      </w:r>
    </w:p>
    <w:p w14:paraId="23795AA6"/>
    <w:p w14:paraId="77583DBA">
      <w:pPr>
        <w:jc w:val="center"/>
        <w:rPr>
          <w:rFonts w:eastAsia="方正楷体_GBK"/>
          <w:sz w:val="32"/>
          <w:szCs w:val="32"/>
        </w:rPr>
      </w:pPr>
      <w:r>
        <w:rPr>
          <w:rFonts w:eastAsia="方正楷体_GBK"/>
          <w:sz w:val="32"/>
          <w:szCs w:val="32"/>
        </w:rPr>
        <w:t>第一部分：2026年部门预算情况说明</w:t>
      </w:r>
    </w:p>
    <w:p w14:paraId="18677B52"/>
    <w:p w14:paraId="06DBD14D">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eastAsia="方正仿宋_GBK"/>
          <w:sz w:val="32"/>
          <w:szCs w:val="32"/>
        </w:rPr>
      </w:pPr>
      <w:r>
        <w:rPr>
          <w:rFonts w:eastAsia="方正仿宋_GBK"/>
          <w:sz w:val="32"/>
          <w:szCs w:val="32"/>
        </w:rPr>
        <w:t>一、单位基本情况</w:t>
      </w:r>
    </w:p>
    <w:p w14:paraId="2E6BB53B">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eastAsia="方正仿宋_GBK"/>
          <w:sz w:val="32"/>
          <w:szCs w:val="32"/>
        </w:rPr>
      </w:pPr>
      <w:r>
        <w:rPr>
          <w:rFonts w:eastAsia="方正仿宋_GBK"/>
          <w:sz w:val="32"/>
          <w:szCs w:val="32"/>
        </w:rPr>
        <w:t>二、部门收支总体情况</w:t>
      </w:r>
    </w:p>
    <w:p w14:paraId="4217E800">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eastAsia="方正仿宋_GBK"/>
          <w:sz w:val="32"/>
          <w:szCs w:val="32"/>
        </w:rPr>
      </w:pPr>
      <w:r>
        <w:rPr>
          <w:rFonts w:eastAsia="方正仿宋_GBK"/>
          <w:sz w:val="32"/>
          <w:szCs w:val="32"/>
        </w:rPr>
        <w:t>三、部门预算情况说明</w:t>
      </w:r>
    </w:p>
    <w:p w14:paraId="2B4823C8">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eastAsia="方正仿宋_GBK"/>
          <w:sz w:val="32"/>
          <w:szCs w:val="32"/>
        </w:rPr>
      </w:pPr>
      <w:r>
        <w:rPr>
          <w:rFonts w:eastAsia="方正仿宋_GBK"/>
          <w:sz w:val="32"/>
          <w:szCs w:val="32"/>
        </w:rPr>
        <w:t>四、“三公”经费情况说明</w:t>
      </w:r>
    </w:p>
    <w:p w14:paraId="33029C9F">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eastAsia="方正仿宋_GBK"/>
          <w:sz w:val="32"/>
          <w:szCs w:val="32"/>
        </w:rPr>
      </w:pPr>
      <w:r>
        <w:rPr>
          <w:rFonts w:eastAsia="方正仿宋_GBK"/>
          <w:sz w:val="32"/>
          <w:szCs w:val="32"/>
        </w:rPr>
        <w:t>五、其他重要事项的情况说明</w:t>
      </w:r>
    </w:p>
    <w:p w14:paraId="3D7B6AA7">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六、专业性名词解释</w:t>
      </w:r>
    </w:p>
    <w:p w14:paraId="2FBB1547">
      <w:pPr>
        <w:rPr>
          <w:rFonts w:eastAsia="方正仿宋_GBK"/>
          <w:sz w:val="32"/>
          <w:szCs w:val="32"/>
        </w:rPr>
      </w:pPr>
    </w:p>
    <w:p w14:paraId="5115845B">
      <w:pPr>
        <w:rPr>
          <w:rFonts w:eastAsia="方正仿宋_GBK"/>
          <w:sz w:val="32"/>
          <w:szCs w:val="32"/>
        </w:rPr>
      </w:pPr>
    </w:p>
    <w:p w14:paraId="6FC3CDCF">
      <w:pPr>
        <w:jc w:val="center"/>
      </w:pPr>
      <w:r>
        <w:rPr>
          <w:rFonts w:eastAsia="方正楷体_GBK"/>
          <w:sz w:val="32"/>
          <w:szCs w:val="32"/>
        </w:rPr>
        <w:t>第二部分：2026年部门预算公开报表</w:t>
      </w:r>
    </w:p>
    <w:p w14:paraId="674B8A7D"/>
    <w:p w14:paraId="4907DADF">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表1、</w:t>
      </w:r>
      <w:r>
        <w:rPr>
          <w:rFonts w:hint="eastAsia" w:eastAsia="方正仿宋_GBK"/>
          <w:sz w:val="32"/>
          <w:szCs w:val="32"/>
        </w:rPr>
        <w:t>重庆市开州区文峰街道中心幼儿园</w:t>
      </w:r>
      <w:r>
        <w:rPr>
          <w:rFonts w:eastAsia="方正仿宋_GBK"/>
          <w:sz w:val="32"/>
          <w:szCs w:val="32"/>
        </w:rPr>
        <w:t>收支预算总表</w:t>
      </w:r>
    </w:p>
    <w:p w14:paraId="57BFE0ED">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表2、</w:t>
      </w:r>
      <w:r>
        <w:rPr>
          <w:rFonts w:hint="eastAsia" w:eastAsia="方正仿宋_GBK"/>
          <w:sz w:val="32"/>
          <w:szCs w:val="32"/>
        </w:rPr>
        <w:t>重庆市开州区文峰街道中心幼儿园</w:t>
      </w:r>
      <w:r>
        <w:rPr>
          <w:rFonts w:eastAsia="方正仿宋_GBK"/>
          <w:sz w:val="32"/>
          <w:szCs w:val="32"/>
        </w:rPr>
        <w:t>收入总表</w:t>
      </w:r>
    </w:p>
    <w:p w14:paraId="060AB7D9">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表3、</w:t>
      </w:r>
      <w:r>
        <w:rPr>
          <w:rFonts w:hint="eastAsia" w:eastAsia="方正仿宋_GBK"/>
          <w:sz w:val="32"/>
          <w:szCs w:val="32"/>
        </w:rPr>
        <w:t>重庆市开州区文峰街道中心幼儿园</w:t>
      </w:r>
      <w:r>
        <w:rPr>
          <w:rFonts w:eastAsia="方正仿宋_GBK"/>
          <w:sz w:val="32"/>
          <w:szCs w:val="32"/>
        </w:rPr>
        <w:t>本年支出预算总表</w:t>
      </w:r>
    </w:p>
    <w:p w14:paraId="261E6011">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表4、</w:t>
      </w:r>
      <w:r>
        <w:rPr>
          <w:rFonts w:hint="eastAsia" w:eastAsia="方正仿宋_GBK"/>
          <w:sz w:val="32"/>
          <w:szCs w:val="32"/>
        </w:rPr>
        <w:t>重庆市开州区文峰街道中心幼儿园</w:t>
      </w:r>
      <w:r>
        <w:rPr>
          <w:rFonts w:eastAsia="方正仿宋_GBK"/>
          <w:sz w:val="32"/>
          <w:szCs w:val="32"/>
        </w:rPr>
        <w:t>财政拨款收支预算总表</w:t>
      </w:r>
    </w:p>
    <w:p w14:paraId="6BDFC128">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表5、</w:t>
      </w:r>
      <w:r>
        <w:rPr>
          <w:rFonts w:hint="eastAsia" w:eastAsia="方正仿宋_GBK"/>
          <w:sz w:val="32"/>
          <w:szCs w:val="32"/>
        </w:rPr>
        <w:t>重庆市开州区文峰街道中心幼儿园</w:t>
      </w:r>
      <w:r>
        <w:rPr>
          <w:rFonts w:eastAsia="方正仿宋_GBK"/>
          <w:sz w:val="32"/>
          <w:szCs w:val="32"/>
        </w:rPr>
        <w:t>本年一般公共预算支出预算表</w:t>
      </w:r>
    </w:p>
    <w:p w14:paraId="4597EAA6">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表6、</w:t>
      </w:r>
      <w:r>
        <w:rPr>
          <w:rFonts w:hint="eastAsia" w:eastAsia="方正仿宋_GBK"/>
          <w:sz w:val="32"/>
          <w:szCs w:val="32"/>
        </w:rPr>
        <w:t>重庆市开州区文峰街道中心幼儿园</w:t>
      </w:r>
      <w:r>
        <w:rPr>
          <w:rFonts w:eastAsia="方正仿宋_GBK"/>
          <w:sz w:val="32"/>
          <w:szCs w:val="32"/>
        </w:rPr>
        <w:t>一般公共预算基本支出预算表</w:t>
      </w:r>
    </w:p>
    <w:p w14:paraId="60087E17">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表7、</w:t>
      </w:r>
      <w:r>
        <w:rPr>
          <w:rFonts w:hint="eastAsia" w:eastAsia="方正仿宋_GBK"/>
          <w:sz w:val="32"/>
          <w:szCs w:val="32"/>
        </w:rPr>
        <w:t>重庆市开州区文峰街道中心幼儿园</w:t>
      </w:r>
      <w:r>
        <w:rPr>
          <w:rFonts w:eastAsia="方正仿宋_GBK"/>
          <w:sz w:val="32"/>
          <w:szCs w:val="32"/>
        </w:rPr>
        <w:t>一般公共预算“三公”经费支出预算表</w:t>
      </w:r>
    </w:p>
    <w:p w14:paraId="649E530B">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表8、</w:t>
      </w:r>
      <w:r>
        <w:rPr>
          <w:rFonts w:hint="eastAsia" w:eastAsia="方正仿宋_GBK"/>
          <w:sz w:val="32"/>
          <w:szCs w:val="32"/>
        </w:rPr>
        <w:t>重庆市开州区文峰街道中心幼儿园</w:t>
      </w:r>
      <w:r>
        <w:rPr>
          <w:rFonts w:eastAsia="方正仿宋_GBK"/>
          <w:sz w:val="32"/>
          <w:szCs w:val="32"/>
        </w:rPr>
        <w:t>政府性基金预算支出预算表</w:t>
      </w:r>
    </w:p>
    <w:p w14:paraId="626D1712">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表9、</w:t>
      </w:r>
      <w:r>
        <w:rPr>
          <w:rFonts w:hint="eastAsia" w:eastAsia="方正仿宋_GBK"/>
          <w:sz w:val="32"/>
          <w:szCs w:val="32"/>
        </w:rPr>
        <w:t>重庆市开州区文峰街道中心幼儿园</w:t>
      </w:r>
      <w:r>
        <w:rPr>
          <w:rFonts w:eastAsia="方正仿宋_GBK"/>
          <w:sz w:val="32"/>
          <w:szCs w:val="32"/>
        </w:rPr>
        <w:t>国有资本经营预算支出预算表</w:t>
      </w:r>
    </w:p>
    <w:p w14:paraId="4733944F">
      <w:pPr>
        <w:keepNext w:val="0"/>
        <w:keepLines w:val="0"/>
        <w:pageBreakBefore w:val="0"/>
        <w:widowControl w:val="0"/>
        <w:kinsoku/>
        <w:wordWrap/>
        <w:overflowPunct/>
        <w:topLinePunct w:val="0"/>
        <w:autoSpaceDE/>
        <w:autoSpaceDN/>
        <w:bidi w:val="0"/>
        <w:adjustRightInd/>
        <w:snapToGrid/>
        <w:ind w:firstLine="480" w:firstLineChars="150"/>
        <w:textAlignment w:val="auto"/>
        <w:rPr>
          <w:rFonts w:eastAsia="方正仿宋_GBK"/>
          <w:sz w:val="32"/>
          <w:szCs w:val="32"/>
        </w:rPr>
      </w:pPr>
      <w:r>
        <w:rPr>
          <w:rFonts w:eastAsia="方正仿宋_GBK"/>
          <w:sz w:val="32"/>
          <w:szCs w:val="32"/>
        </w:rPr>
        <w:t>表10、</w:t>
      </w:r>
      <w:r>
        <w:rPr>
          <w:rFonts w:hint="eastAsia" w:eastAsia="方正仿宋_GBK"/>
          <w:sz w:val="32"/>
          <w:szCs w:val="32"/>
        </w:rPr>
        <w:t>重庆市开州区文峰街道中心幼儿园</w:t>
      </w:r>
      <w:r>
        <w:rPr>
          <w:rFonts w:eastAsia="方正仿宋_GBK"/>
          <w:sz w:val="32"/>
          <w:szCs w:val="32"/>
        </w:rPr>
        <w:t>项目支出表</w:t>
      </w:r>
    </w:p>
    <w:p w14:paraId="1526F3BF">
      <w:pPr>
        <w:keepNext w:val="0"/>
        <w:keepLines w:val="0"/>
        <w:pageBreakBefore w:val="0"/>
        <w:widowControl w:val="0"/>
        <w:kinsoku/>
        <w:wordWrap/>
        <w:overflowPunct/>
        <w:topLinePunct w:val="0"/>
        <w:autoSpaceDE/>
        <w:autoSpaceDN/>
        <w:bidi w:val="0"/>
        <w:adjustRightInd/>
        <w:snapToGrid/>
        <w:ind w:firstLine="480" w:firstLineChars="150"/>
        <w:textAlignment w:val="auto"/>
        <w:rPr>
          <w:sz w:val="20"/>
          <w:szCs w:val="22"/>
        </w:rPr>
      </w:pPr>
      <w:r>
        <w:rPr>
          <w:rFonts w:eastAsia="方正仿宋_GBK"/>
          <w:sz w:val="32"/>
          <w:szCs w:val="32"/>
        </w:rPr>
        <w:t>表11、</w:t>
      </w:r>
      <w:r>
        <w:rPr>
          <w:rFonts w:hint="eastAsia" w:eastAsia="方正仿宋_GBK"/>
          <w:sz w:val="32"/>
          <w:szCs w:val="32"/>
          <w:lang w:val="en-US" w:eastAsia="zh-CN"/>
        </w:rPr>
        <w:t>2026年</w:t>
      </w:r>
      <w:r>
        <w:rPr>
          <w:rFonts w:hint="eastAsia" w:eastAsia="方正仿宋_GBK"/>
          <w:sz w:val="32"/>
          <w:szCs w:val="32"/>
        </w:rPr>
        <w:t>重庆市开州区文峰街道中心幼儿园</w:t>
      </w:r>
      <w:r>
        <w:rPr>
          <w:rFonts w:eastAsia="方正仿宋_GBK"/>
          <w:sz w:val="32"/>
          <w:szCs w:val="32"/>
        </w:rPr>
        <w:t>项目绩效目标表</w:t>
      </w:r>
    </w:p>
    <w:p w14:paraId="6C47FFAD">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重庆市开州区文峰街道中心幼儿园</w:t>
      </w:r>
      <w:r>
        <w:rPr>
          <w:rFonts w:eastAsia="方正仿宋_GBK"/>
          <w:b/>
          <w:bCs/>
          <w:sz w:val="32"/>
          <w:szCs w:val="32"/>
        </w:rPr>
        <w:t>2026年部门预算公开报表》。</w:t>
      </w:r>
    </w:p>
    <w:p w14:paraId="1C0890E3"/>
    <w:p w14:paraId="7D0B51D9"/>
    <w:p w14:paraId="649CDC7B"/>
    <w:p w14:paraId="5CBC756F"/>
    <w:p w14:paraId="6A821A7E"/>
    <w:p w14:paraId="2AA89095">
      <w:pPr>
        <w:spacing w:line="600" w:lineRule="exact"/>
        <w:jc w:val="center"/>
        <w:rPr>
          <w:rFonts w:eastAsia="方正小标宋_GBK"/>
          <w:sz w:val="44"/>
          <w:szCs w:val="44"/>
        </w:rPr>
      </w:pPr>
      <w:r>
        <w:rPr>
          <w:rFonts w:eastAsia="方正小标宋_GBK"/>
          <w:sz w:val="44"/>
          <w:szCs w:val="44"/>
        </w:rPr>
        <w:br w:type="page"/>
      </w:r>
    </w:p>
    <w:p w14:paraId="4A5413BE">
      <w:pPr>
        <w:spacing w:line="600" w:lineRule="exact"/>
        <w:jc w:val="center"/>
        <w:rPr>
          <w:rFonts w:eastAsia="方正小标宋_GBK"/>
          <w:sz w:val="44"/>
          <w:szCs w:val="44"/>
        </w:rPr>
      </w:pPr>
      <w:r>
        <w:rPr>
          <w:rFonts w:eastAsia="方正小标宋_GBK"/>
          <w:sz w:val="44"/>
          <w:szCs w:val="44"/>
        </w:rPr>
        <w:t>第一部分：2026年部门预算情况说明</w:t>
      </w:r>
    </w:p>
    <w:p w14:paraId="293BFF58">
      <w:pPr>
        <w:spacing w:line="600" w:lineRule="exact"/>
        <w:ind w:firstLine="880" w:firstLineChars="200"/>
        <w:jc w:val="center"/>
        <w:rPr>
          <w:rFonts w:eastAsia="华文中宋"/>
          <w:sz w:val="44"/>
          <w:szCs w:val="44"/>
        </w:rPr>
      </w:pPr>
    </w:p>
    <w:p w14:paraId="777FA5BA">
      <w:pPr>
        <w:spacing w:line="600" w:lineRule="exact"/>
        <w:ind w:left="640"/>
        <w:rPr>
          <w:rFonts w:eastAsia="方正黑体_GBK"/>
          <w:sz w:val="32"/>
        </w:rPr>
      </w:pPr>
      <w:r>
        <w:rPr>
          <w:rFonts w:eastAsia="方正黑体_GBK"/>
          <w:sz w:val="32"/>
        </w:rPr>
        <w:t>一、单位基本情况</w:t>
      </w:r>
    </w:p>
    <w:p w14:paraId="7AD193A9">
      <w:pPr>
        <w:spacing w:line="600" w:lineRule="exact"/>
        <w:ind w:firstLine="640" w:firstLineChars="200"/>
        <w:rPr>
          <w:rFonts w:hint="eastAsia" w:ascii="方正楷体_GBK" w:eastAsia="方正楷体_GBK"/>
          <w:sz w:val="32"/>
        </w:rPr>
      </w:pPr>
      <w:r>
        <w:rPr>
          <w:rFonts w:hint="eastAsia" w:ascii="方正楷体_GBK" w:eastAsia="方正楷体_GBK"/>
          <w:sz w:val="32"/>
        </w:rPr>
        <w:t>（一）职能职责</w:t>
      </w:r>
    </w:p>
    <w:p w14:paraId="52F0B68F">
      <w:pPr>
        <w:widowControl/>
        <w:snapToGrid w:val="0"/>
        <w:spacing w:line="579" w:lineRule="exact"/>
        <w:ind w:firstLine="640" w:firstLineChars="200"/>
        <w:jc w:val="left"/>
        <w:rPr>
          <w:rFonts w:ascii="Times New Roman" w:hAnsi="Times New Roman" w:eastAsia="方正仿宋_GBK"/>
          <w:color w:val="000000"/>
          <w:kern w:val="0"/>
          <w:sz w:val="32"/>
          <w:szCs w:val="32"/>
          <w:lang w:bidi="ar"/>
        </w:rPr>
      </w:pPr>
      <w:r>
        <w:rPr>
          <w:rFonts w:hint="eastAsia" w:ascii="Times New Roman" w:hAnsi="Times New Roman" w:eastAsia="方正仿宋_GBK"/>
          <w:color w:val="000000"/>
          <w:kern w:val="0"/>
          <w:sz w:val="32"/>
          <w:szCs w:val="32"/>
          <w:lang w:bidi="ar"/>
        </w:rPr>
        <w:t>1.实行保育与教育相结合的原则，对幼儿实施体、智、德、美诸方面全面发展的教育，促进其身心和谐发展。</w:t>
      </w:r>
    </w:p>
    <w:p w14:paraId="12FE5BD0">
      <w:pPr>
        <w:widowControl/>
        <w:snapToGrid w:val="0"/>
        <w:spacing w:line="579" w:lineRule="exact"/>
        <w:ind w:firstLine="640" w:firstLineChars="200"/>
        <w:jc w:val="left"/>
        <w:rPr>
          <w:rFonts w:hint="eastAsia" w:ascii="方正楷体_GBK" w:hAnsi="Times New Roman" w:eastAsia="方正楷体_GBK"/>
          <w:sz w:val="32"/>
        </w:rPr>
      </w:pPr>
      <w:r>
        <w:rPr>
          <w:rFonts w:hint="eastAsia" w:ascii="Times New Roman" w:hAnsi="Times New Roman" w:eastAsia="方正仿宋_GBK"/>
          <w:color w:val="000000"/>
          <w:kern w:val="0"/>
          <w:sz w:val="32"/>
          <w:szCs w:val="32"/>
          <w:lang w:bidi="ar"/>
        </w:rPr>
        <w:t>2.做好入园孩子在园期间的安全监管、生理和心理卫生保健工作。</w:t>
      </w:r>
    </w:p>
    <w:p w14:paraId="2323F388">
      <w:pPr>
        <w:pStyle w:val="5"/>
        <w:tabs>
          <w:tab w:val="center" w:pos="4153"/>
          <w:tab w:val="left" w:pos="7275"/>
        </w:tabs>
        <w:spacing w:line="600" w:lineRule="exact"/>
        <w:ind w:firstLine="640"/>
        <w:rPr>
          <w:rFonts w:hint="eastAsia" w:ascii="方正楷体_GBK" w:hAnsi="Times New Roman" w:eastAsia="方正楷体_GBK"/>
          <w:sz w:val="32"/>
        </w:rPr>
      </w:pPr>
      <w:r>
        <w:rPr>
          <w:rFonts w:hint="eastAsia" w:ascii="方正楷体_GBK" w:hAnsi="Times New Roman" w:eastAsia="方正楷体_GBK"/>
          <w:sz w:val="32"/>
        </w:rPr>
        <w:t>（二）单位构成</w:t>
      </w:r>
    </w:p>
    <w:p w14:paraId="3B6FB1B6">
      <w:pPr>
        <w:spacing w:line="600" w:lineRule="exact"/>
        <w:ind w:firstLine="640" w:firstLineChars="200"/>
        <w:rPr>
          <w:rFonts w:hint="eastAsia" w:eastAsia="方正仿宋_GBK"/>
          <w:sz w:val="32"/>
        </w:rPr>
      </w:pPr>
      <w:r>
        <w:rPr>
          <w:rFonts w:hint="eastAsia" w:eastAsia="方正仿宋_GBK"/>
          <w:sz w:val="32"/>
        </w:rPr>
        <w:t>本单位内设3个</w:t>
      </w:r>
      <w:r>
        <w:rPr>
          <w:rFonts w:eastAsia="方正仿宋_GBK"/>
          <w:sz w:val="32"/>
        </w:rPr>
        <w:t>机构处室</w:t>
      </w:r>
      <w:r>
        <w:rPr>
          <w:rFonts w:hint="eastAsia" w:eastAsia="方正仿宋_GBK"/>
          <w:sz w:val="32"/>
        </w:rPr>
        <w:t>，分别是保教处、综合办、安稳办。</w:t>
      </w:r>
    </w:p>
    <w:p w14:paraId="0BFF78B0">
      <w:pPr>
        <w:spacing w:line="600" w:lineRule="exact"/>
        <w:ind w:left="640"/>
        <w:rPr>
          <w:rFonts w:eastAsia="方正仿宋_GBK"/>
          <w:sz w:val="32"/>
        </w:rPr>
      </w:pPr>
      <w:r>
        <w:rPr>
          <w:rFonts w:eastAsia="方正黑体_GBK"/>
          <w:sz w:val="32"/>
        </w:rPr>
        <w:t>二、部门收支总体情况</w:t>
      </w:r>
    </w:p>
    <w:p w14:paraId="1E3FF04F">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lang w:val="en-US" w:eastAsia="zh-CN"/>
        </w:rPr>
        <w:t>700.52</w:t>
      </w:r>
      <w:r>
        <w:rPr>
          <w:rFonts w:eastAsia="方正仿宋_GBK"/>
          <w:sz w:val="32"/>
        </w:rPr>
        <w:t>万元，上年结转</w:t>
      </w:r>
      <w:r>
        <w:rPr>
          <w:rFonts w:hint="eastAsia" w:eastAsia="方正仿宋_GBK"/>
          <w:sz w:val="32"/>
          <w:lang w:val="en-US" w:eastAsia="zh-CN"/>
        </w:rPr>
        <w:t>83.6</w:t>
      </w:r>
      <w:r>
        <w:rPr>
          <w:rFonts w:eastAsia="方正仿宋_GBK"/>
          <w:sz w:val="32"/>
        </w:rPr>
        <w:t>万元，其中：一般公共预算拨款收入</w:t>
      </w:r>
      <w:r>
        <w:rPr>
          <w:rFonts w:hint="eastAsia" w:eastAsia="方正仿宋_GBK"/>
          <w:sz w:val="32"/>
          <w:lang w:val="en-US" w:eastAsia="zh-CN"/>
        </w:rPr>
        <w:t>700.52</w:t>
      </w:r>
      <w:r>
        <w:rPr>
          <w:rFonts w:eastAsia="方正仿宋_GBK"/>
          <w:sz w:val="32"/>
        </w:rPr>
        <w:t>万元，上年结转</w:t>
      </w:r>
      <w:r>
        <w:rPr>
          <w:rFonts w:hint="eastAsia" w:eastAsia="方正仿宋_GBK"/>
          <w:sz w:val="32"/>
          <w:lang w:val="en-US" w:eastAsia="zh-CN"/>
        </w:rPr>
        <w:t>83.6</w:t>
      </w:r>
      <w:r>
        <w:rPr>
          <w:rFonts w:eastAsia="方正仿宋_GBK"/>
          <w:sz w:val="32"/>
        </w:rPr>
        <w:t>万元。收入较2025年增加</w:t>
      </w:r>
      <w:r>
        <w:rPr>
          <w:rFonts w:hint="eastAsia" w:eastAsia="方正仿宋_GBK"/>
          <w:sz w:val="32"/>
          <w:lang w:val="en-US" w:eastAsia="zh-CN"/>
        </w:rPr>
        <w:t>160.99</w:t>
      </w:r>
      <w:r>
        <w:rPr>
          <w:rFonts w:eastAsia="方正仿宋_GBK"/>
          <w:sz w:val="32"/>
        </w:rPr>
        <w:t>万元，主要</w:t>
      </w:r>
      <w:r>
        <w:rPr>
          <w:rFonts w:hint="eastAsia" w:eastAsia="方正仿宋_GBK"/>
          <w:sz w:val="32"/>
          <w:lang w:val="en-US" w:eastAsia="zh-CN"/>
        </w:rPr>
        <w:t>原因</w:t>
      </w:r>
      <w:r>
        <w:rPr>
          <w:rFonts w:eastAsia="方正仿宋_GBK"/>
          <w:sz w:val="32"/>
        </w:rPr>
        <w:t>是</w:t>
      </w:r>
      <w:r>
        <w:rPr>
          <w:rFonts w:hint="eastAsia" w:eastAsia="方正仿宋_GBK"/>
          <w:sz w:val="32"/>
          <w:lang w:val="en-US" w:eastAsia="zh-CN"/>
        </w:rPr>
        <w:t>增加学前一年免保费补助和室内地胶更换及小厨房改造项目</w:t>
      </w:r>
      <w:r>
        <w:rPr>
          <w:rFonts w:eastAsia="方正仿宋_GBK"/>
          <w:sz w:val="32"/>
        </w:rPr>
        <w:t>经费拨款。</w:t>
      </w:r>
    </w:p>
    <w:p w14:paraId="3FFBA432">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lang w:val="en-US" w:eastAsia="zh-CN"/>
        </w:rPr>
        <w:t>700.52</w:t>
      </w:r>
      <w:r>
        <w:rPr>
          <w:rFonts w:eastAsia="方正仿宋_GBK"/>
          <w:sz w:val="32"/>
        </w:rPr>
        <w:t>万元，其中：教育支出预算</w:t>
      </w:r>
      <w:r>
        <w:rPr>
          <w:rFonts w:hint="eastAsia" w:eastAsia="方正仿宋_GBK"/>
          <w:sz w:val="32"/>
          <w:lang w:val="en-US" w:eastAsia="zh-CN"/>
        </w:rPr>
        <w:t>577.28</w:t>
      </w:r>
      <w:r>
        <w:rPr>
          <w:rFonts w:eastAsia="方正仿宋_GBK"/>
          <w:sz w:val="32"/>
        </w:rPr>
        <w:t>万元，社会保障和就业支出预算</w:t>
      </w:r>
      <w:r>
        <w:rPr>
          <w:rFonts w:hint="eastAsia" w:eastAsia="方正仿宋_GBK"/>
          <w:sz w:val="32"/>
          <w:lang w:val="en-US" w:eastAsia="zh-CN"/>
        </w:rPr>
        <w:t>71.88</w:t>
      </w:r>
      <w:r>
        <w:rPr>
          <w:rFonts w:eastAsia="方正仿宋_GBK"/>
          <w:sz w:val="32"/>
        </w:rPr>
        <w:t>万元，卫生健康支出预算</w:t>
      </w:r>
      <w:r>
        <w:rPr>
          <w:rFonts w:hint="eastAsia" w:eastAsia="方正仿宋_GBK"/>
          <w:sz w:val="32"/>
          <w:lang w:val="en-US" w:eastAsia="zh-CN"/>
        </w:rPr>
        <w:t>26.13</w:t>
      </w:r>
      <w:r>
        <w:rPr>
          <w:rFonts w:eastAsia="方正仿宋_GBK"/>
          <w:sz w:val="32"/>
        </w:rPr>
        <w:t>万元，住房保障支出预算</w:t>
      </w:r>
      <w:r>
        <w:rPr>
          <w:rFonts w:hint="eastAsia" w:eastAsia="方正仿宋_GBK"/>
          <w:sz w:val="32"/>
          <w:lang w:val="en-US" w:eastAsia="zh-CN"/>
        </w:rPr>
        <w:t>25.23</w:t>
      </w:r>
      <w:r>
        <w:rPr>
          <w:rFonts w:eastAsia="方正仿宋_GBK"/>
          <w:sz w:val="32"/>
        </w:rPr>
        <w:t>万元。支出预算较2025年增加</w:t>
      </w:r>
      <w:r>
        <w:rPr>
          <w:rFonts w:hint="eastAsia" w:eastAsia="方正仿宋_GBK"/>
          <w:sz w:val="32"/>
          <w:lang w:val="en-US" w:eastAsia="zh-CN"/>
        </w:rPr>
        <w:t>160.99</w:t>
      </w:r>
      <w:r>
        <w:rPr>
          <w:rFonts w:eastAsia="方正仿宋_GBK"/>
          <w:sz w:val="32"/>
        </w:rPr>
        <w:t>万元，主要</w:t>
      </w:r>
      <w:r>
        <w:rPr>
          <w:rFonts w:hint="eastAsia" w:eastAsia="方正仿宋_GBK"/>
          <w:sz w:val="32"/>
          <w:lang w:val="en-US" w:eastAsia="zh-CN"/>
        </w:rPr>
        <w:t>原因</w:t>
      </w:r>
      <w:r>
        <w:rPr>
          <w:rFonts w:eastAsia="方正仿宋_GBK"/>
          <w:sz w:val="32"/>
        </w:rPr>
        <w:t>是基本支出预算</w:t>
      </w:r>
      <w:r>
        <w:rPr>
          <w:rFonts w:hint="eastAsia" w:eastAsia="方正仿宋_GBK"/>
          <w:sz w:val="32"/>
          <w:lang w:val="en-US" w:eastAsia="zh-CN"/>
        </w:rPr>
        <w:t>增加6.5万元，</w:t>
      </w:r>
      <w:r>
        <w:rPr>
          <w:rFonts w:eastAsia="方正仿宋_GBK"/>
          <w:sz w:val="32"/>
        </w:rPr>
        <w:t>项目支出预算增加</w:t>
      </w:r>
      <w:r>
        <w:rPr>
          <w:rFonts w:hint="eastAsia" w:eastAsia="方正仿宋_GBK"/>
          <w:sz w:val="32"/>
          <w:lang w:val="en-US" w:eastAsia="zh-CN"/>
        </w:rPr>
        <w:t>154.49</w:t>
      </w:r>
      <w:r>
        <w:rPr>
          <w:rFonts w:eastAsia="方正仿宋_GBK"/>
          <w:sz w:val="32"/>
        </w:rPr>
        <w:t>万元。</w:t>
      </w:r>
    </w:p>
    <w:p w14:paraId="7AA7AC0D">
      <w:pPr>
        <w:spacing w:line="600" w:lineRule="exact"/>
        <w:ind w:left="640"/>
        <w:rPr>
          <w:rFonts w:eastAsia="方正黑体_GBK"/>
          <w:sz w:val="32"/>
        </w:rPr>
      </w:pPr>
      <w:r>
        <w:rPr>
          <w:rFonts w:eastAsia="方正黑体_GBK"/>
          <w:sz w:val="32"/>
        </w:rPr>
        <w:t>三、部门预算情况说明</w:t>
      </w:r>
    </w:p>
    <w:p w14:paraId="0C0BA8C6">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lang w:val="en-US" w:eastAsia="zh-CN"/>
        </w:rPr>
        <w:t>700.52</w:t>
      </w:r>
      <w:r>
        <w:rPr>
          <w:rFonts w:eastAsia="方正仿宋_GBK"/>
          <w:sz w:val="32"/>
        </w:rPr>
        <w:t>万元，一般公共预算财政拨款支出</w:t>
      </w:r>
      <w:r>
        <w:rPr>
          <w:rFonts w:hint="eastAsia" w:eastAsia="方正仿宋_GBK"/>
          <w:sz w:val="32"/>
          <w:lang w:val="en-US" w:eastAsia="zh-CN"/>
        </w:rPr>
        <w:t>700.52</w:t>
      </w:r>
      <w:r>
        <w:rPr>
          <w:rFonts w:eastAsia="方正仿宋_GBK"/>
          <w:sz w:val="32"/>
        </w:rPr>
        <w:t>万元，比2025年增加</w:t>
      </w:r>
      <w:r>
        <w:rPr>
          <w:rFonts w:hint="eastAsia" w:eastAsia="方正仿宋_GBK"/>
          <w:sz w:val="32"/>
          <w:lang w:val="en-US" w:eastAsia="zh-CN"/>
        </w:rPr>
        <w:t>160.99</w:t>
      </w:r>
      <w:r>
        <w:rPr>
          <w:rFonts w:eastAsia="方正仿宋_GBK"/>
          <w:sz w:val="32"/>
        </w:rPr>
        <w:t>万元。其中：基本支出</w:t>
      </w:r>
      <w:r>
        <w:rPr>
          <w:rFonts w:hint="eastAsia" w:eastAsia="方正仿宋_GBK"/>
          <w:sz w:val="32"/>
          <w:lang w:val="en-US" w:eastAsia="zh-CN"/>
        </w:rPr>
        <w:t>498.22</w:t>
      </w:r>
      <w:r>
        <w:rPr>
          <w:rFonts w:eastAsia="方正仿宋_GBK"/>
          <w:sz w:val="32"/>
        </w:rPr>
        <w:t>万元，比2025年</w:t>
      </w:r>
      <w:r>
        <w:rPr>
          <w:rFonts w:hint="eastAsia" w:eastAsia="方正仿宋_GBK"/>
          <w:sz w:val="32"/>
          <w:lang w:val="en-US" w:eastAsia="zh-CN"/>
        </w:rPr>
        <w:t>增加6.5</w:t>
      </w:r>
      <w:r>
        <w:rPr>
          <w:rFonts w:eastAsia="方正仿宋_GBK"/>
          <w:sz w:val="32"/>
        </w:rPr>
        <w:t>万元，主要原因是</w:t>
      </w:r>
      <w:r>
        <w:rPr>
          <w:rFonts w:hint="eastAsia" w:eastAsia="方正仿宋_GBK"/>
          <w:sz w:val="32"/>
          <w:lang w:val="en-US" w:eastAsia="zh-CN"/>
        </w:rPr>
        <w:t>人员工资福利及社会保险缴费支出增加</w:t>
      </w:r>
      <w:r>
        <w:rPr>
          <w:rFonts w:eastAsia="方正仿宋_GBK"/>
          <w:sz w:val="32"/>
        </w:rPr>
        <w:t>，主要用于保障在职人员工资福利及社会保险缴费，保障部门正常运转的各项商品服务支出；项目支出</w:t>
      </w:r>
      <w:r>
        <w:rPr>
          <w:rFonts w:hint="eastAsia" w:eastAsia="方正仿宋_GBK"/>
          <w:sz w:val="32"/>
          <w:lang w:val="en-US" w:eastAsia="zh-CN"/>
        </w:rPr>
        <w:t>202.3</w:t>
      </w:r>
      <w:r>
        <w:rPr>
          <w:rFonts w:eastAsia="方正仿宋_GBK"/>
          <w:sz w:val="32"/>
        </w:rPr>
        <w:t>万元，比2025年增加</w:t>
      </w:r>
      <w:r>
        <w:rPr>
          <w:rFonts w:hint="eastAsia" w:eastAsia="方正仿宋_GBK"/>
          <w:sz w:val="32"/>
          <w:lang w:val="en-US" w:eastAsia="zh-CN"/>
        </w:rPr>
        <w:t>154.49</w:t>
      </w:r>
      <w:r>
        <w:rPr>
          <w:rFonts w:eastAsia="方正仿宋_GBK"/>
          <w:sz w:val="32"/>
        </w:rPr>
        <w:t>万元，主要原因是</w:t>
      </w:r>
      <w:r>
        <w:rPr>
          <w:rFonts w:hint="eastAsia" w:eastAsia="方正仿宋_GBK"/>
          <w:sz w:val="32"/>
          <w:lang w:val="en-US" w:eastAsia="zh-CN"/>
        </w:rPr>
        <w:t>增加学前一年免保费补助和室内地胶更换及小厨房改造项目支出</w:t>
      </w:r>
      <w:r>
        <w:rPr>
          <w:rFonts w:eastAsia="方正仿宋_GBK"/>
          <w:sz w:val="32"/>
        </w:rPr>
        <w:t>，主要用于</w:t>
      </w:r>
      <w:r>
        <w:rPr>
          <w:rFonts w:hint="eastAsia" w:eastAsia="方正仿宋_GBK"/>
          <w:sz w:val="32"/>
          <w:lang w:val="en-US" w:eastAsia="zh-CN"/>
        </w:rPr>
        <w:t>学前资助、改善办园条件、校舍</w:t>
      </w:r>
      <w:r>
        <w:rPr>
          <w:rFonts w:hint="eastAsia" w:ascii="方正仿宋_GBK" w:eastAsia="方正仿宋_GBK"/>
          <w:sz w:val="32"/>
          <w:lang w:eastAsia="zh-CN"/>
        </w:rPr>
        <w:t>设施设备</w:t>
      </w:r>
      <w:r>
        <w:rPr>
          <w:rFonts w:hint="eastAsia" w:eastAsia="方正仿宋_GBK"/>
          <w:sz w:val="32"/>
          <w:lang w:val="en-US" w:eastAsia="zh-CN"/>
        </w:rPr>
        <w:t>维修</w:t>
      </w:r>
      <w:r>
        <w:rPr>
          <w:rFonts w:eastAsia="方正仿宋_GBK"/>
          <w:sz w:val="32"/>
        </w:rPr>
        <w:t>等重点工作。</w:t>
      </w:r>
    </w:p>
    <w:p w14:paraId="29E1736E">
      <w:pPr>
        <w:spacing w:line="600" w:lineRule="exact"/>
        <w:ind w:firstLine="640" w:firstLineChars="200"/>
        <w:rPr>
          <w:rFonts w:hint="eastAsia" w:eastAsia="方正仿宋_GBK"/>
          <w:sz w:val="32"/>
          <w:lang w:eastAsia="zh-CN"/>
        </w:rPr>
      </w:pPr>
      <w:r>
        <w:rPr>
          <w:rFonts w:hint="eastAsia" w:ascii="方正仿宋_GBK" w:eastAsia="方正仿宋_GBK"/>
          <w:sz w:val="32"/>
          <w:lang w:eastAsia="zh-CN"/>
        </w:rPr>
        <w:t>重庆市开州区文峰街道中心幼儿园</w:t>
      </w:r>
      <w:r>
        <w:rPr>
          <w:rFonts w:eastAsia="方正仿宋_GBK"/>
          <w:sz w:val="32"/>
        </w:rPr>
        <w:t>2026年无使用政府性基金预算拨款安排的支出</w:t>
      </w:r>
      <w:r>
        <w:rPr>
          <w:rFonts w:hint="eastAsia" w:eastAsia="方正仿宋_GBK"/>
          <w:sz w:val="32"/>
          <w:lang w:eastAsia="zh-CN"/>
        </w:rPr>
        <w:t>。</w:t>
      </w:r>
    </w:p>
    <w:p w14:paraId="36297CB2">
      <w:pPr>
        <w:spacing w:line="600" w:lineRule="exact"/>
        <w:ind w:left="640"/>
        <w:rPr>
          <w:rFonts w:eastAsia="方正仿宋_GBK"/>
          <w:sz w:val="32"/>
        </w:rPr>
      </w:pPr>
      <w:r>
        <w:rPr>
          <w:rFonts w:eastAsia="方正黑体_GBK"/>
          <w:sz w:val="32"/>
        </w:rPr>
        <w:t>四、“三公”经费情况说明</w:t>
      </w:r>
    </w:p>
    <w:p w14:paraId="55DA1B73">
      <w:pPr>
        <w:overflowPunct w:val="0"/>
        <w:spacing w:line="600" w:lineRule="exact"/>
        <w:ind w:firstLine="600"/>
        <w:rPr>
          <w:rFonts w:hint="default" w:eastAsia="方正仿宋_GBK"/>
          <w:sz w:val="32"/>
          <w:lang w:val="en-US" w:eastAsia="zh-CN"/>
        </w:rPr>
      </w:pPr>
      <w:r>
        <w:rPr>
          <w:rFonts w:hint="eastAsia" w:eastAsia="方正仿宋_GBK"/>
          <w:sz w:val="28"/>
          <w:szCs w:val="28"/>
        </w:rPr>
        <w:t>重</w:t>
      </w:r>
      <w:r>
        <w:rPr>
          <w:rFonts w:hint="eastAsia" w:ascii="方正仿宋_GBK" w:eastAsia="方正仿宋_GBK"/>
          <w:sz w:val="32"/>
          <w:lang w:eastAsia="zh-CN"/>
        </w:rPr>
        <w:t>庆市开州区文峰街道中心幼儿</w:t>
      </w:r>
      <w:r>
        <w:rPr>
          <w:rFonts w:hint="eastAsia" w:eastAsia="方正仿宋_GBK"/>
          <w:sz w:val="28"/>
          <w:szCs w:val="28"/>
        </w:rPr>
        <w:t>园</w:t>
      </w:r>
      <w:r>
        <w:rPr>
          <w:rFonts w:hint="eastAsia" w:eastAsia="方正仿宋_GBK"/>
          <w:sz w:val="32"/>
          <w:lang w:val="en-US" w:eastAsia="zh-CN"/>
        </w:rPr>
        <w:t>2026年未安排“三公”经费预算。</w:t>
      </w:r>
    </w:p>
    <w:p w14:paraId="60F61B60">
      <w:pPr>
        <w:spacing w:line="600" w:lineRule="exact"/>
        <w:ind w:left="640"/>
        <w:rPr>
          <w:rFonts w:eastAsia="方正黑体_GBK"/>
          <w:sz w:val="32"/>
        </w:rPr>
      </w:pPr>
      <w:r>
        <w:rPr>
          <w:rFonts w:eastAsia="方正黑体_GBK"/>
          <w:sz w:val="32"/>
        </w:rPr>
        <w:t>五、其他重要事项的情况说明</w:t>
      </w:r>
    </w:p>
    <w:p w14:paraId="6EFC7C17">
      <w:pPr>
        <w:spacing w:line="600" w:lineRule="exact"/>
        <w:ind w:firstLine="640" w:firstLineChars="200"/>
        <w:rPr>
          <w:rFonts w:eastAsia="方正仿宋_GBK"/>
          <w:sz w:val="32"/>
        </w:rPr>
      </w:pPr>
      <w:r>
        <w:rPr>
          <w:rFonts w:eastAsia="方正楷体_GBK"/>
          <w:sz w:val="32"/>
          <w:szCs w:val="32"/>
        </w:rPr>
        <w:t>（一）</w:t>
      </w:r>
      <w:r>
        <w:rPr>
          <w:rFonts w:hint="eastAsia" w:eastAsia="方正仿宋_GBK"/>
          <w:sz w:val="32"/>
          <w:lang w:eastAsia="zh-CN"/>
        </w:rPr>
        <w:t>本</w:t>
      </w:r>
      <w:r>
        <w:rPr>
          <w:rFonts w:eastAsia="方正仿宋_GBK"/>
          <w:sz w:val="32"/>
        </w:rPr>
        <w:t>单位不在机关运行经费统计范围之内。</w:t>
      </w:r>
    </w:p>
    <w:p w14:paraId="398533BB">
      <w:pPr>
        <w:overflowPunct w:val="0"/>
        <w:spacing w:line="600" w:lineRule="exact"/>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lang w:eastAsia="zh-CN"/>
        </w:rPr>
        <w:t>本单位</w:t>
      </w:r>
      <w:r>
        <w:rPr>
          <w:rFonts w:eastAsia="方正仿宋_GBK"/>
          <w:sz w:val="32"/>
        </w:rPr>
        <w:t>政府采购预算总额</w:t>
      </w:r>
      <w:r>
        <w:rPr>
          <w:rFonts w:hint="eastAsia" w:eastAsia="方正仿宋_GBK"/>
          <w:sz w:val="32"/>
          <w:lang w:val="en-US" w:eastAsia="zh-CN"/>
        </w:rPr>
        <w:t>0</w:t>
      </w:r>
      <w:r>
        <w:rPr>
          <w:rFonts w:eastAsia="方正仿宋_GBK"/>
          <w:sz w:val="32"/>
        </w:rPr>
        <w:t>万元</w:t>
      </w:r>
      <w:r>
        <w:rPr>
          <w:rFonts w:hint="eastAsia" w:eastAsia="方正仿宋_GBK"/>
          <w:sz w:val="32"/>
          <w:lang w:val="en-US" w:eastAsia="zh-CN"/>
        </w:rPr>
        <w:t>。</w:t>
      </w:r>
    </w:p>
    <w:p w14:paraId="5CB484CF">
      <w:pPr>
        <w:spacing w:line="600" w:lineRule="exact"/>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hint="eastAsia" w:eastAsia="方正仿宋_GBK"/>
          <w:color w:val="000000"/>
          <w:sz w:val="32"/>
        </w:rPr>
        <w:t>202</w:t>
      </w:r>
      <w:r>
        <w:rPr>
          <w:rFonts w:hint="eastAsia" w:eastAsia="方正仿宋_GBK"/>
          <w:color w:val="000000"/>
          <w:sz w:val="32"/>
          <w:lang w:val="en-US" w:eastAsia="zh-CN"/>
        </w:rPr>
        <w:t>6</w:t>
      </w:r>
      <w:r>
        <w:rPr>
          <w:rFonts w:eastAsia="方正仿宋_GBK"/>
          <w:color w:val="000000"/>
          <w:sz w:val="32"/>
        </w:rPr>
        <w:t>年项目支出均实行了绩效目标管理，涉及一般公共预算当年财政拨款</w:t>
      </w:r>
      <w:r>
        <w:rPr>
          <w:rFonts w:hint="eastAsia" w:eastAsia="方正仿宋_GBK"/>
          <w:color w:val="000000"/>
          <w:sz w:val="32"/>
          <w:lang w:val="en-US" w:eastAsia="zh-CN"/>
        </w:rPr>
        <w:t>118.7</w:t>
      </w:r>
      <w:r>
        <w:rPr>
          <w:rFonts w:eastAsia="方正仿宋_GBK"/>
          <w:color w:val="000000"/>
          <w:sz w:val="32"/>
        </w:rPr>
        <w:t>万元。</w:t>
      </w:r>
    </w:p>
    <w:p w14:paraId="2F616682">
      <w:pPr>
        <w:overflowPunct w:val="0"/>
        <w:spacing w:line="600" w:lineRule="exact"/>
        <w:ind w:firstLine="640" w:firstLineChars="200"/>
        <w:rPr>
          <w:rFonts w:hint="eastAsia" w:eastAsia="方正仿宋_GBK"/>
          <w:color w:val="000000"/>
          <w:sz w:val="32"/>
          <w:lang w:eastAsia="zh-CN"/>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lang w:val="en-US" w:eastAsia="zh-CN"/>
        </w:rPr>
        <w:t>本</w:t>
      </w:r>
      <w:r>
        <w:rPr>
          <w:rFonts w:eastAsia="方正仿宋_GBK"/>
          <w:color w:val="000000"/>
          <w:sz w:val="32"/>
        </w:rPr>
        <w:t>单位共有车辆</w:t>
      </w:r>
      <w:r>
        <w:rPr>
          <w:rFonts w:hint="eastAsia" w:eastAsia="方正仿宋_GBK"/>
          <w:color w:val="000000"/>
          <w:sz w:val="32"/>
          <w:lang w:val="en-US" w:eastAsia="zh-CN"/>
        </w:rPr>
        <w:t>0</w:t>
      </w:r>
      <w:r>
        <w:rPr>
          <w:rFonts w:eastAsia="方正仿宋_GBK"/>
          <w:color w:val="000000"/>
          <w:sz w:val="32"/>
        </w:rPr>
        <w:t>辆。2026年一般公共预算安排购置车辆</w:t>
      </w:r>
      <w:r>
        <w:rPr>
          <w:rFonts w:hint="eastAsia" w:eastAsia="方正仿宋_GBK"/>
          <w:color w:val="000000"/>
          <w:sz w:val="32"/>
          <w:lang w:val="en-US" w:eastAsia="zh-CN"/>
        </w:rPr>
        <w:t>0</w:t>
      </w:r>
      <w:r>
        <w:rPr>
          <w:rFonts w:eastAsia="方正仿宋_GBK"/>
          <w:color w:val="000000"/>
          <w:sz w:val="32"/>
        </w:rPr>
        <w:t>辆</w:t>
      </w:r>
      <w:r>
        <w:rPr>
          <w:rFonts w:hint="eastAsia" w:eastAsia="方正仿宋_GBK"/>
          <w:color w:val="000000"/>
          <w:sz w:val="32"/>
          <w:lang w:eastAsia="zh-CN"/>
        </w:rPr>
        <w:t>。</w:t>
      </w:r>
    </w:p>
    <w:p w14:paraId="0F863C38">
      <w:pPr>
        <w:overflowPunct w:val="0"/>
        <w:spacing w:line="600" w:lineRule="exact"/>
        <w:ind w:firstLine="640" w:firstLineChars="200"/>
        <w:rPr>
          <w:rFonts w:hint="eastAsia" w:eastAsia="方正仿宋_GBK"/>
          <w:color w:val="000000"/>
          <w:sz w:val="32"/>
          <w:lang w:eastAsia="zh-CN"/>
        </w:rPr>
      </w:pPr>
    </w:p>
    <w:p w14:paraId="30F291B1">
      <w:pPr>
        <w:ind w:firstLine="640" w:firstLineChars="200"/>
        <w:rPr>
          <w:rFonts w:eastAsia="方正黑体_GBK"/>
          <w:sz w:val="32"/>
        </w:rPr>
      </w:pPr>
      <w:r>
        <w:rPr>
          <w:rFonts w:eastAsia="方正黑体_GBK"/>
          <w:sz w:val="32"/>
        </w:rPr>
        <w:t>六、专业性名词解释</w:t>
      </w:r>
    </w:p>
    <w:p w14:paraId="5A6047ED">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6FCBCDBF">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301DAEC2">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608DD41D">
      <w:pPr>
        <w:pStyle w:val="5"/>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0EADC19A">
      <w:pPr>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14949B9">
      <w:pPr>
        <w:ind w:firstLine="640" w:firstLineChars="200"/>
        <w:rPr>
          <w:rFonts w:eastAsia="方正仿宋_GBK"/>
          <w:sz w:val="32"/>
          <w:szCs w:val="32"/>
        </w:rPr>
      </w:pPr>
    </w:p>
    <w:p w14:paraId="2B0EAC42">
      <w:pPr>
        <w:ind w:firstLine="640" w:firstLineChars="200"/>
        <w:rPr>
          <w:rFonts w:eastAsia="方正仿宋_GBK"/>
          <w:sz w:val="32"/>
          <w:szCs w:val="32"/>
        </w:rPr>
      </w:pPr>
    </w:p>
    <w:p w14:paraId="76C00B40">
      <w:pPr>
        <w:ind w:firstLine="640" w:firstLineChars="200"/>
        <w:rPr>
          <w:rFonts w:eastAsia="方正仿宋_GBK"/>
          <w:sz w:val="32"/>
          <w:szCs w:val="32"/>
        </w:rPr>
      </w:pPr>
    </w:p>
    <w:p w14:paraId="1F09872D">
      <w:pPr>
        <w:ind w:firstLine="640" w:firstLineChars="200"/>
        <w:rPr>
          <w:rFonts w:eastAsia="方正仿宋_GBK"/>
          <w:sz w:val="32"/>
          <w:szCs w:val="32"/>
        </w:rPr>
      </w:pPr>
    </w:p>
    <w:p w14:paraId="1B37C4AB">
      <w:pPr>
        <w:spacing w:line="600" w:lineRule="exact"/>
        <w:ind w:firstLine="880" w:firstLineChars="200"/>
        <w:rPr>
          <w:rFonts w:eastAsia="方正小标宋_GBK"/>
          <w:sz w:val="44"/>
          <w:szCs w:val="44"/>
        </w:rPr>
      </w:pPr>
      <w:r>
        <w:rPr>
          <w:rFonts w:eastAsia="方正小标宋_GBK"/>
          <w:sz w:val="44"/>
          <w:szCs w:val="44"/>
        </w:rPr>
        <w:t>第二部分：2026年部门预算公开报表</w:t>
      </w:r>
    </w:p>
    <w:p w14:paraId="7CDE51E0">
      <w:pPr>
        <w:ind w:firstLine="640" w:firstLineChars="200"/>
        <w:rPr>
          <w:rFonts w:eastAsia="方正黑体_GBK"/>
          <w:sz w:val="32"/>
        </w:rPr>
      </w:pPr>
    </w:p>
    <w:p w14:paraId="4842A128">
      <w:pPr>
        <w:spacing w:line="594" w:lineRule="exact"/>
        <w:ind w:firstLine="640" w:firstLineChars="200"/>
        <w:rPr>
          <w:rFonts w:eastAsia="方正仿宋_GBK"/>
          <w:sz w:val="32"/>
          <w:szCs w:val="32"/>
        </w:rPr>
      </w:pPr>
      <w:r>
        <w:rPr>
          <w:rFonts w:eastAsia="方正仿宋_GBK"/>
          <w:sz w:val="32"/>
          <w:szCs w:val="32"/>
        </w:rPr>
        <w:t>2026年部门预算公开报表（详见附表</w:t>
      </w:r>
      <w:bookmarkStart w:id="0" w:name="OLE_LINK2"/>
      <w:r>
        <w:rPr>
          <w:rFonts w:hint="eastAsia" w:eastAsia="方正仿宋_GBK"/>
          <w:sz w:val="32"/>
          <w:szCs w:val="32"/>
        </w:rPr>
        <w:t>重庆市开州区文峰街道中心幼儿园</w:t>
      </w:r>
      <w:bookmarkEnd w:id="0"/>
      <w:r>
        <w:rPr>
          <w:rFonts w:eastAsia="方正仿宋_GBK"/>
          <w:sz w:val="32"/>
          <w:szCs w:val="32"/>
        </w:rPr>
        <w:t>2026年部门预算公开报表）</w:t>
      </w:r>
    </w:p>
    <w:p w14:paraId="00FD0953">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lang w:val="en-US" w:eastAsia="zh-CN"/>
        </w:rPr>
        <w:t>张倩</w:t>
      </w:r>
      <w:r>
        <w:rPr>
          <w:rFonts w:eastAsia="方正仿宋_GBK"/>
          <w:sz w:val="32"/>
          <w:szCs w:val="32"/>
        </w:rPr>
        <w:t xml:space="preserve"> 联系方式：023-52113663</w:t>
      </w:r>
    </w:p>
    <w:p w14:paraId="621120EC">
      <w:pPr>
        <w:ind w:firstLine="640" w:firstLineChars="200"/>
        <w:rPr>
          <w:rFonts w:eastAsia="方正仿宋_GBK"/>
          <w:sz w:val="32"/>
          <w:szCs w:val="32"/>
        </w:rPr>
      </w:pPr>
    </w:p>
    <w:p w14:paraId="221A48B5">
      <w:pPr>
        <w:ind w:firstLine="640" w:firstLineChars="200"/>
        <w:rPr>
          <w:rFonts w:eastAsia="方正仿宋_GBK"/>
          <w:sz w:val="32"/>
          <w:szCs w:val="32"/>
        </w:rPr>
      </w:pPr>
    </w:p>
    <w:p w14:paraId="548C33FB">
      <w:pPr>
        <w:ind w:firstLine="640" w:firstLineChars="200"/>
        <w:rPr>
          <w:rFonts w:eastAsia="方正仿宋_GBK"/>
          <w:sz w:val="32"/>
          <w:szCs w:val="32"/>
        </w:rPr>
      </w:pPr>
    </w:p>
    <w:p w14:paraId="52F1FD21">
      <w:pPr>
        <w:ind w:firstLine="640" w:firstLineChars="200"/>
        <w:jc w:val="right"/>
        <w:rPr>
          <w:rFonts w:eastAsia="方正仿宋_GBK"/>
          <w:sz w:val="32"/>
          <w:szCs w:val="32"/>
        </w:rPr>
      </w:pPr>
      <w:r>
        <w:rPr>
          <w:rFonts w:hint="eastAsia" w:eastAsia="方正仿宋_GBK"/>
          <w:sz w:val="32"/>
          <w:szCs w:val="32"/>
        </w:rPr>
        <w:t>重庆市开州区文峰街道中心幼儿园</w:t>
      </w: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7E62B9A7">
      <w:pPr>
        <w:ind w:firstLine="640" w:firstLineChars="200"/>
        <w:rPr>
          <w:rFonts w:eastAsia="方正仿宋_GBK"/>
          <w:sz w:val="32"/>
          <w:szCs w:val="32"/>
        </w:rPr>
      </w:pPr>
    </w:p>
    <w:p w14:paraId="4E550367">
      <w:pPr>
        <w:ind w:firstLine="640" w:firstLineChars="200"/>
        <w:rPr>
          <w:rFonts w:eastAsia="方正仿宋_GBK"/>
          <w:sz w:val="32"/>
          <w:szCs w:val="32"/>
        </w:rPr>
      </w:pPr>
    </w:p>
    <w:p w14:paraId="3982FB3F">
      <w:pPr>
        <w:ind w:firstLine="640" w:firstLineChars="200"/>
        <w:rPr>
          <w:rFonts w:eastAsia="方正仿宋_GBK"/>
          <w:sz w:val="32"/>
          <w:szCs w:val="32"/>
        </w:rPr>
      </w:pPr>
    </w:p>
    <w:p w14:paraId="256CE404">
      <w:pPr>
        <w:ind w:firstLine="640" w:firstLineChars="200"/>
        <w:rPr>
          <w:rFonts w:eastAsia="方正仿宋_GBK"/>
          <w:sz w:val="32"/>
          <w:szCs w:val="32"/>
        </w:rPr>
      </w:pPr>
    </w:p>
    <w:p w14:paraId="19042F1B">
      <w:pPr>
        <w:ind w:firstLine="640" w:firstLineChars="200"/>
        <w:rPr>
          <w:rFonts w:eastAsia="方正仿宋_GBK"/>
          <w:sz w:val="32"/>
          <w:szCs w:val="32"/>
        </w:rPr>
      </w:pPr>
    </w:p>
    <w:p w14:paraId="49A0961C">
      <w:pPr>
        <w:ind w:firstLine="640" w:firstLineChars="200"/>
        <w:rPr>
          <w:rFonts w:eastAsia="方正仿宋_GBK"/>
          <w:sz w:val="32"/>
          <w:szCs w:val="32"/>
        </w:rPr>
      </w:pPr>
    </w:p>
    <w:p w14:paraId="71BF5CCE">
      <w:pPr>
        <w:ind w:firstLine="640" w:firstLineChars="200"/>
        <w:rPr>
          <w:rFonts w:eastAsia="方正仿宋_GBK"/>
          <w:sz w:val="32"/>
          <w:szCs w:val="32"/>
        </w:rPr>
      </w:pPr>
    </w:p>
    <w:p w14:paraId="38C7D241">
      <w:pPr>
        <w:ind w:firstLine="640" w:firstLineChars="200"/>
        <w:rPr>
          <w:rFonts w:eastAsia="方正仿宋_GBK"/>
          <w:sz w:val="32"/>
          <w:szCs w:val="32"/>
        </w:rPr>
      </w:pPr>
    </w:p>
    <w:p w14:paraId="176D793A">
      <w:pPr>
        <w:ind w:firstLine="640" w:firstLineChars="200"/>
        <w:rPr>
          <w:rFonts w:eastAsia="方正仿宋_GBK"/>
          <w:sz w:val="32"/>
          <w:szCs w:val="32"/>
        </w:rPr>
      </w:pPr>
    </w:p>
    <w:p w14:paraId="4528A092">
      <w:pPr>
        <w:overflowPunct w:val="0"/>
        <w:spacing w:line="480" w:lineRule="exact"/>
        <w:jc w:val="left"/>
        <w:rPr>
          <w:rFonts w:eastAsia="方正仿宋_GBK"/>
          <w:sz w:val="32"/>
          <w:szCs w:val="32"/>
        </w:rPr>
      </w:pPr>
      <w:r>
        <w:rPr>
          <w:rFonts w:hint="eastAsia" w:eastAsia="方正仿宋_GBK"/>
          <w:kern w:val="0"/>
          <w:sz w:val="28"/>
          <w:szCs w:val="28"/>
        </w:rPr>
        <w:t>重庆市开州区文峰街道中心幼儿园</w:t>
      </w:r>
      <w:r>
        <mc:AlternateContent>
          <mc:Choice Requires="wps">
            <w:drawing>
              <wp:anchor distT="0" distB="0" distL="114300" distR="114300" simplePos="0" relativeHeight="251660288" behindDoc="0" locked="0" layoutInCell="1" allowOverlap="1">
                <wp:simplePos x="0" y="0"/>
                <wp:positionH relativeFrom="margin">
                  <wp:posOffset>-220345</wp:posOffset>
                </wp:positionH>
                <wp:positionV relativeFrom="paragraph">
                  <wp:posOffset>11430</wp:posOffset>
                </wp:positionV>
                <wp:extent cx="5854065" cy="825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854065" cy="825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7.35pt;margin-top:0.9pt;height:0.65pt;width:460.95pt;mso-position-horizontal-relative:margin;z-index:251660288;mso-width-relative:page;mso-height-relative:page;" filled="f" stroked="t" coordsize="21600,21600" o:gfxdata="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I9aI9UAAAAHAQAADwAAAAAAAAABACAAAAAiAAAAZHJzL2Rvd25yZXYueG1sUEsBAhQAFAAA&#10;AAgAh07iQF/anbTyAQAAxQMAAA4AAAAAAAAAAQAgAAAAJAEAAGRycy9lMm9Eb2MueG1sUEsFBgAA&#10;AAAGAAYAWQEAAIg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-254635</wp:posOffset>
                </wp:positionH>
                <wp:positionV relativeFrom="paragraph">
                  <wp:posOffset>314325</wp:posOffset>
                </wp:positionV>
                <wp:extent cx="5922645" cy="27940"/>
                <wp:effectExtent l="0" t="4445" r="1905" b="571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922645" cy="2794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05pt;margin-top:24.75pt;height:2.2pt;width:466.35pt;mso-position-horizontal-relative:margin;z-index:251659264;mso-width-relative:page;mso-height-relative:page;" filled="f" stroked="t" coordsize="21600,21600" o:gfxdata="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MhI5PZAAAACQEAAA8AAAAAAAAAAQAgAAAAIgAAAGRycy9kb3ducmV2LnhtbFBLAQIUABQA&#10;AAAIAIdO4kCcUj+V7wEAALwDAAAOAAAAAAAAAAEAIAAAACgBAABkcnMvZTJvRG9jLnhtbFBLBQYA&#10;AAAABgAGAFkBAACJBQAAAAA=&#10;">
                <v:fill on="f" focussize="0,0"/>
                <v:stroke color="#000000" joinstyle="round"/>
                <v:imagedata o:title=""/>
                <o:lock v:ext="edit" aspectratio="f"/>
              </v:line>
            </w:pict>
          </mc:Fallback>
        </mc:AlternateContent>
      </w:r>
      <w:r>
        <w:rPr>
          <w:rFonts w:eastAsia="方正仿宋_GBK"/>
          <w:kern w:val="0"/>
          <w:sz w:val="28"/>
          <w:szCs w:val="28"/>
        </w:rPr>
        <w:t xml:space="preserve">  </w:t>
      </w:r>
      <w:r>
        <w:rPr>
          <w:rFonts w:hint="eastAsia" w:eastAsia="方正仿宋_GBK"/>
          <w:kern w:val="0"/>
          <w:sz w:val="28"/>
          <w:szCs w:val="28"/>
          <w:lang w:val="en-US" w:eastAsia="zh-CN"/>
        </w:rPr>
        <w:t xml:space="preserve">     </w:t>
      </w:r>
      <w:r>
        <w:rPr>
          <w:rFonts w:eastAsia="方正仿宋_GBK"/>
          <w:kern w:val="0"/>
          <w:sz w:val="28"/>
          <w:szCs w:val="28"/>
        </w:rPr>
        <w:t xml:space="preserve">  2026年3月1</w:t>
      </w:r>
      <w:r>
        <w:rPr>
          <w:rFonts w:hint="eastAsia" w:eastAsia="方正仿宋_GBK"/>
          <w:kern w:val="0"/>
          <w:sz w:val="28"/>
          <w:szCs w:val="28"/>
          <w:lang w:val="en-US" w:eastAsia="zh-CN"/>
        </w:rPr>
        <w:t>1</w:t>
      </w:r>
      <w:bookmarkStart w:id="1" w:name="_GoBack"/>
      <w:bookmarkEnd w:id="1"/>
      <w:r>
        <w:rPr>
          <w:rFonts w:eastAsia="方正仿宋_GBK"/>
          <w:kern w:val="0"/>
          <w:sz w:val="28"/>
          <w:szCs w:val="28"/>
        </w:rPr>
        <w:t>日印发</w:t>
      </w:r>
    </w:p>
    <w:p w14:paraId="087EEF85">
      <w:pPr>
        <w:rPr>
          <w:rFonts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164F9"/>
    <w:rsid w:val="04B63764"/>
    <w:rsid w:val="06345119"/>
    <w:rsid w:val="0906454F"/>
    <w:rsid w:val="0C7E29FC"/>
    <w:rsid w:val="109A4FDB"/>
    <w:rsid w:val="11896896"/>
    <w:rsid w:val="1C80473F"/>
    <w:rsid w:val="1C912316"/>
    <w:rsid w:val="21E921E2"/>
    <w:rsid w:val="22CE182C"/>
    <w:rsid w:val="2BA4221A"/>
    <w:rsid w:val="33AD166E"/>
    <w:rsid w:val="34DC27BE"/>
    <w:rsid w:val="3F402DF0"/>
    <w:rsid w:val="44910CA2"/>
    <w:rsid w:val="49683321"/>
    <w:rsid w:val="4C5139BC"/>
    <w:rsid w:val="4D5C11DE"/>
    <w:rsid w:val="4F2D6FF5"/>
    <w:rsid w:val="50E40487"/>
    <w:rsid w:val="521434F5"/>
    <w:rsid w:val="52EB7B22"/>
    <w:rsid w:val="54C12B9A"/>
    <w:rsid w:val="5A763171"/>
    <w:rsid w:val="5CB96000"/>
    <w:rsid w:val="5E032718"/>
    <w:rsid w:val="61925230"/>
    <w:rsid w:val="62C45548"/>
    <w:rsid w:val="652F7972"/>
    <w:rsid w:val="6A7C439E"/>
    <w:rsid w:val="74394535"/>
    <w:rsid w:val="77F36F3A"/>
    <w:rsid w:val="7949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640" w:firstLineChars="200"/>
    </w:pPr>
    <w:rPr>
      <w:rFonts w:ascii="仿宋_GB2312" w:eastAsia="仿宋_GB2312"/>
      <w:sz w:val="32"/>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1953</Words>
  <Characters>2149</Characters>
  <Lines>0</Lines>
  <Paragraphs>0</Paragraphs>
  <TotalTime>0</TotalTime>
  <ScaleCrop>false</ScaleCrop>
  <LinksUpToDate>false</LinksUpToDate>
  <CharactersWithSpaces>2247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2026-02-04T08:02:00Z</dcterms:created>
  <dc:creator>Administrator</dc:creator>
  <cp:lastModifiedBy>伍崇兴</cp:lastModifiedBy>
  <dcterms:modified xsi:type="dcterms:W3CDTF">2026-03-12T03:05:36Z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03F72563CCED4A66B365E16BB587F565_13</vt:lpwstr>
  </property>
</Properties>
</file>