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03EB">
      <w:pPr>
        <w:spacing w:line="600" w:lineRule="exact"/>
        <w:rPr>
          <w:rFonts w:eastAsia="方正黑体_GBK"/>
          <w:sz w:val="32"/>
          <w:szCs w:val="32"/>
        </w:rPr>
      </w:pPr>
    </w:p>
    <w:p w14:paraId="68DE9C88">
      <w:pPr>
        <w:jc w:val="distribute"/>
        <w:rPr>
          <w:rFonts w:eastAsia="方正小标宋简体"/>
          <w:w w:val="80"/>
        </w:rPr>
      </w:pPr>
      <w:r>
        <w:rPr>
          <w:rFonts w:eastAsia="方正小标宋简体"/>
          <w:color w:val="FF0000"/>
          <w:w w:val="60"/>
          <w:sz w:val="114"/>
          <w:szCs w:val="138"/>
        </w:rPr>
        <w:t>重庆市开州区</w:t>
      </w:r>
      <w:r>
        <w:rPr>
          <w:rFonts w:hint="eastAsia" w:eastAsia="方正小标宋简体"/>
          <w:color w:val="FF0000"/>
          <w:w w:val="60"/>
          <w:sz w:val="114"/>
          <w:szCs w:val="138"/>
        </w:rPr>
        <w:t>书院初级中学</w:t>
      </w:r>
    </w:p>
    <w:p w14:paraId="2A867B42">
      <w:pPr>
        <w:spacing w:line="400" w:lineRule="exact"/>
        <w:jc w:val="center"/>
        <w:rPr>
          <w:rFonts w:eastAsia="黑体"/>
          <w:sz w:val="36"/>
        </w:rPr>
      </w:pPr>
    </w:p>
    <w:p w14:paraId="4266E8C3">
      <w:pPr>
        <w:spacing w:line="100" w:lineRule="exact"/>
        <w:jc w:val="center"/>
        <w:rPr>
          <w:rFonts w:eastAsia="黑体"/>
          <w:sz w:val="36"/>
        </w:rPr>
      </w:pPr>
    </w:p>
    <w:p w14:paraId="67CEB8E0">
      <w:pPr>
        <w:spacing w:line="600" w:lineRule="exact"/>
        <w:jc w:val="center"/>
        <w:rPr>
          <w:rFonts w:eastAsia="方正仿宋_GBK"/>
          <w:sz w:val="32"/>
          <w:szCs w:val="32"/>
        </w:rPr>
      </w:pPr>
      <w:r>
        <w:rPr>
          <w:rFonts w:eastAsia="方正仿宋_GBK"/>
          <w:sz w:val="32"/>
        </w:rPr>
        <w:t>开州</w:t>
      </w:r>
      <w:r>
        <w:rPr>
          <w:rFonts w:hint="eastAsia" w:eastAsia="方正仿宋_GBK"/>
          <w:sz w:val="32"/>
        </w:rPr>
        <w:t>书院初中</w:t>
      </w:r>
      <w:r>
        <w:rPr>
          <w:rFonts w:eastAsia="方正仿宋_GBK"/>
          <w:color w:val="000000"/>
          <w:sz w:val="32"/>
          <w:szCs w:val="32"/>
        </w:rPr>
        <w:t>〔2026〕</w:t>
      </w:r>
      <w:r>
        <w:rPr>
          <w:rFonts w:hint="eastAsia" w:eastAsia="方正仿宋_GBK"/>
          <w:sz w:val="32"/>
          <w:szCs w:val="32"/>
        </w:rPr>
        <w:t>1</w:t>
      </w:r>
      <w:r>
        <w:rPr>
          <w:rFonts w:eastAsia="方正仿宋_GBK"/>
          <w:sz w:val="32"/>
        </w:rPr>
        <w:t>号               签发人：</w:t>
      </w:r>
      <w:r>
        <w:rPr>
          <w:rFonts w:hint="eastAsia" w:eastAsia="方正仿宋_GBK"/>
          <w:sz w:val="32"/>
        </w:rPr>
        <w:t>陈家辉</w:t>
      </w:r>
    </w:p>
    <w:p w14:paraId="615261A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3807DEF">
      <w:pPr>
        <w:spacing w:line="600" w:lineRule="exact"/>
        <w:jc w:val="center"/>
        <w:rPr>
          <w:rFonts w:eastAsia="方正小标宋简体"/>
          <w:sz w:val="44"/>
          <w:szCs w:val="44"/>
        </w:rPr>
      </w:pPr>
    </w:p>
    <w:p w14:paraId="572DB3B6"/>
    <w:p w14:paraId="66DFDC9E">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书院初级中学</w:t>
      </w:r>
    </w:p>
    <w:p w14:paraId="4F60BED4">
      <w:pPr>
        <w:jc w:val="center"/>
        <w:rPr>
          <w:rFonts w:eastAsia="方正小标宋_GBK"/>
          <w:sz w:val="44"/>
          <w:szCs w:val="44"/>
        </w:rPr>
      </w:pPr>
      <w:r>
        <w:rPr>
          <w:rFonts w:eastAsia="方正小标宋_GBK"/>
          <w:sz w:val="44"/>
          <w:szCs w:val="44"/>
        </w:rPr>
        <w:t>关于2026年部门预算情况公开的公示</w:t>
      </w:r>
    </w:p>
    <w:p w14:paraId="700B02EA">
      <w:pPr>
        <w:ind w:firstLine="640" w:firstLineChars="200"/>
        <w:rPr>
          <w:rFonts w:eastAsia="方正黑体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重庆市开州区书院初级中学</w:t>
      </w:r>
      <w:r>
        <w:rPr>
          <w:rFonts w:eastAsia="方正仿宋_GBK"/>
          <w:sz w:val="32"/>
          <w:szCs w:val="32"/>
        </w:rPr>
        <w:t>2026年部门预算批复情况公开如下：</w:t>
      </w:r>
    </w:p>
    <w:p w14:paraId="4E6F0E01">
      <w:pPr>
        <w:jc w:val="center"/>
        <w:rPr>
          <w:rFonts w:eastAsia="方正黑体_GBK"/>
          <w:sz w:val="32"/>
          <w:szCs w:val="32"/>
        </w:rPr>
      </w:pPr>
    </w:p>
    <w:p w14:paraId="14BE4B24">
      <w:pPr>
        <w:jc w:val="center"/>
        <w:rPr>
          <w:rFonts w:eastAsia="方正黑体_GBK"/>
          <w:sz w:val="32"/>
          <w:szCs w:val="32"/>
        </w:rPr>
      </w:pPr>
    </w:p>
    <w:p w14:paraId="30649A9F">
      <w:pPr>
        <w:rPr>
          <w:rFonts w:eastAsia="方正小标宋_GBK"/>
          <w:sz w:val="44"/>
          <w:szCs w:val="44"/>
        </w:rPr>
      </w:pPr>
    </w:p>
    <w:p w14:paraId="178982DD">
      <w:pPr>
        <w:rPr>
          <w:rFonts w:eastAsia="方正小标宋_GBK"/>
          <w:sz w:val="44"/>
          <w:szCs w:val="44"/>
        </w:rPr>
      </w:pPr>
    </w:p>
    <w:p w14:paraId="38CDBEA7">
      <w:pPr>
        <w:jc w:val="center"/>
        <w:rPr>
          <w:rFonts w:eastAsia="方正小标宋_GBK"/>
          <w:sz w:val="44"/>
          <w:szCs w:val="44"/>
        </w:rPr>
      </w:pPr>
      <w:r>
        <w:rPr>
          <w:rFonts w:eastAsia="方正小标宋_GBK"/>
          <w:sz w:val="44"/>
          <w:szCs w:val="44"/>
        </w:rPr>
        <w:t>目    录</w:t>
      </w:r>
    </w:p>
    <w:p w14:paraId="38B7FB98"/>
    <w:p w14:paraId="59F8E0A0">
      <w:pPr>
        <w:jc w:val="center"/>
        <w:rPr>
          <w:rFonts w:eastAsia="方正楷体_GBK"/>
          <w:sz w:val="32"/>
          <w:szCs w:val="32"/>
        </w:rPr>
      </w:pPr>
      <w:r>
        <w:rPr>
          <w:rFonts w:eastAsia="方正楷体_GBK"/>
          <w:sz w:val="32"/>
          <w:szCs w:val="32"/>
        </w:rPr>
        <w:t>第一部分：2026年部门预算情况说明</w:t>
      </w:r>
    </w:p>
    <w:p w14:paraId="62B821C7"/>
    <w:p w14:paraId="1D6AA211">
      <w:pPr>
        <w:spacing w:line="600" w:lineRule="exact"/>
        <w:rPr>
          <w:rFonts w:eastAsia="方正仿宋_GBK"/>
          <w:sz w:val="32"/>
          <w:szCs w:val="32"/>
        </w:rPr>
      </w:pPr>
      <w:r>
        <w:rPr>
          <w:rFonts w:eastAsia="方正仿宋_GBK"/>
          <w:sz w:val="32"/>
          <w:szCs w:val="32"/>
        </w:rPr>
        <w:t>一、单位基本情况</w:t>
      </w:r>
    </w:p>
    <w:p w14:paraId="7933CBC0">
      <w:pPr>
        <w:spacing w:line="600" w:lineRule="exact"/>
        <w:rPr>
          <w:rFonts w:eastAsia="方正仿宋_GBK"/>
          <w:sz w:val="32"/>
          <w:szCs w:val="32"/>
        </w:rPr>
      </w:pPr>
      <w:r>
        <w:rPr>
          <w:rFonts w:eastAsia="方正仿宋_GBK"/>
          <w:sz w:val="32"/>
          <w:szCs w:val="32"/>
        </w:rPr>
        <w:t>二、部门收支总体情况</w:t>
      </w:r>
    </w:p>
    <w:p w14:paraId="353729BB">
      <w:pPr>
        <w:spacing w:line="600" w:lineRule="exact"/>
        <w:rPr>
          <w:rFonts w:eastAsia="方正仿宋_GBK"/>
          <w:sz w:val="32"/>
          <w:szCs w:val="32"/>
        </w:rPr>
      </w:pPr>
      <w:r>
        <w:rPr>
          <w:rFonts w:eastAsia="方正仿宋_GBK"/>
          <w:sz w:val="32"/>
          <w:szCs w:val="32"/>
        </w:rPr>
        <w:t>三、部门预算情况说明</w:t>
      </w:r>
    </w:p>
    <w:p w14:paraId="261BABAA">
      <w:pPr>
        <w:spacing w:line="600" w:lineRule="exact"/>
        <w:rPr>
          <w:rFonts w:eastAsia="方正仿宋_GBK"/>
          <w:sz w:val="32"/>
          <w:szCs w:val="32"/>
        </w:rPr>
      </w:pPr>
      <w:r>
        <w:rPr>
          <w:rFonts w:eastAsia="方正仿宋_GBK"/>
          <w:sz w:val="32"/>
          <w:szCs w:val="32"/>
        </w:rPr>
        <w:t>四、“三公”经费情况说明</w:t>
      </w:r>
    </w:p>
    <w:p w14:paraId="104E599F">
      <w:pPr>
        <w:spacing w:line="600" w:lineRule="exact"/>
        <w:rPr>
          <w:rFonts w:eastAsia="方正仿宋_GBK"/>
          <w:sz w:val="32"/>
          <w:szCs w:val="32"/>
        </w:rPr>
      </w:pPr>
      <w:r>
        <w:rPr>
          <w:rFonts w:eastAsia="方正仿宋_GBK"/>
          <w:sz w:val="32"/>
          <w:szCs w:val="32"/>
        </w:rPr>
        <w:t>五、其他重要事项的情况说明</w:t>
      </w:r>
    </w:p>
    <w:p w14:paraId="50924907">
      <w:pPr>
        <w:rPr>
          <w:rFonts w:eastAsia="方正仿宋_GBK"/>
          <w:sz w:val="32"/>
          <w:szCs w:val="32"/>
        </w:rPr>
      </w:pPr>
      <w:r>
        <w:rPr>
          <w:rFonts w:eastAsia="方正仿宋_GBK"/>
          <w:sz w:val="32"/>
          <w:szCs w:val="32"/>
        </w:rPr>
        <w:t>六、专业性名词解释</w:t>
      </w:r>
    </w:p>
    <w:p w14:paraId="7C0F0616">
      <w:pPr>
        <w:rPr>
          <w:rFonts w:eastAsia="方正仿宋_GBK"/>
          <w:sz w:val="32"/>
          <w:szCs w:val="32"/>
        </w:rPr>
      </w:pPr>
    </w:p>
    <w:p w14:paraId="7503C306">
      <w:pPr>
        <w:jc w:val="center"/>
      </w:pPr>
      <w:r>
        <w:rPr>
          <w:rFonts w:eastAsia="方正楷体_GBK"/>
          <w:sz w:val="32"/>
          <w:szCs w:val="32"/>
        </w:rPr>
        <w:t>第二部分：2026年部门预算公开报表</w:t>
      </w:r>
    </w:p>
    <w:p w14:paraId="546F1723"/>
    <w:p w14:paraId="69EF1471">
      <w:pPr>
        <w:rPr>
          <w:rFonts w:eastAsia="方正仿宋_GBK"/>
          <w:sz w:val="32"/>
          <w:szCs w:val="32"/>
        </w:rPr>
      </w:pPr>
      <w:r>
        <w:rPr>
          <w:rFonts w:eastAsia="方正仿宋_GBK"/>
          <w:sz w:val="32"/>
          <w:szCs w:val="32"/>
        </w:rPr>
        <w:t>表1、</w:t>
      </w:r>
      <w:r>
        <w:rPr>
          <w:rFonts w:hint="eastAsia" w:eastAsia="方正仿宋_GBK"/>
          <w:sz w:val="32"/>
          <w:szCs w:val="32"/>
        </w:rPr>
        <w:t>重庆市开州区书院初级中学</w:t>
      </w:r>
      <w:r>
        <w:rPr>
          <w:rFonts w:eastAsia="方正仿宋_GBK"/>
          <w:sz w:val="32"/>
          <w:szCs w:val="32"/>
        </w:rPr>
        <w:t>收支预算总表</w:t>
      </w:r>
    </w:p>
    <w:p w14:paraId="2D1C9109">
      <w:pPr>
        <w:rPr>
          <w:rFonts w:eastAsia="方正仿宋_GBK"/>
          <w:sz w:val="32"/>
          <w:szCs w:val="32"/>
        </w:rPr>
      </w:pPr>
      <w:r>
        <w:rPr>
          <w:rFonts w:eastAsia="方正仿宋_GBK"/>
          <w:sz w:val="32"/>
          <w:szCs w:val="32"/>
        </w:rPr>
        <w:t>表2、</w:t>
      </w:r>
      <w:r>
        <w:rPr>
          <w:rFonts w:hint="eastAsia" w:eastAsia="方正仿宋_GBK"/>
          <w:sz w:val="32"/>
          <w:szCs w:val="32"/>
        </w:rPr>
        <w:t>重庆市开州区书院初级中学</w:t>
      </w:r>
      <w:r>
        <w:rPr>
          <w:rFonts w:eastAsia="方正仿宋_GBK"/>
          <w:sz w:val="32"/>
          <w:szCs w:val="32"/>
        </w:rPr>
        <w:t>收入总表</w:t>
      </w:r>
    </w:p>
    <w:p w14:paraId="216258ED">
      <w:pPr>
        <w:rPr>
          <w:rFonts w:eastAsia="方正仿宋_GBK"/>
          <w:sz w:val="32"/>
          <w:szCs w:val="32"/>
        </w:rPr>
      </w:pPr>
      <w:r>
        <w:rPr>
          <w:rFonts w:eastAsia="方正仿宋_GBK"/>
          <w:sz w:val="32"/>
          <w:szCs w:val="32"/>
        </w:rPr>
        <w:t>表3、</w:t>
      </w:r>
      <w:r>
        <w:rPr>
          <w:rFonts w:hint="eastAsia" w:eastAsia="方正仿宋_GBK"/>
          <w:sz w:val="32"/>
          <w:szCs w:val="32"/>
        </w:rPr>
        <w:t>重庆市开州区书院初级中学</w:t>
      </w:r>
      <w:r>
        <w:rPr>
          <w:rFonts w:eastAsia="方正仿宋_GBK"/>
          <w:sz w:val="32"/>
          <w:szCs w:val="32"/>
        </w:rPr>
        <w:t>本年支出预算总表</w:t>
      </w:r>
    </w:p>
    <w:p w14:paraId="1D8CFD00">
      <w:pPr>
        <w:rPr>
          <w:rFonts w:eastAsia="方正仿宋_GBK"/>
          <w:sz w:val="32"/>
          <w:szCs w:val="32"/>
        </w:rPr>
      </w:pPr>
      <w:r>
        <w:rPr>
          <w:rFonts w:eastAsia="方正仿宋_GBK"/>
          <w:sz w:val="32"/>
          <w:szCs w:val="32"/>
        </w:rPr>
        <w:t>表4、</w:t>
      </w:r>
      <w:r>
        <w:rPr>
          <w:rFonts w:hint="eastAsia" w:eastAsia="方正仿宋_GBK"/>
          <w:sz w:val="32"/>
          <w:szCs w:val="32"/>
        </w:rPr>
        <w:t>重庆市开州区书院初级中学</w:t>
      </w:r>
      <w:r>
        <w:rPr>
          <w:rFonts w:eastAsia="方正仿宋_GBK"/>
          <w:sz w:val="32"/>
          <w:szCs w:val="32"/>
        </w:rPr>
        <w:t>财政拨款收支预算总表</w:t>
      </w:r>
    </w:p>
    <w:p w14:paraId="6BF6E2C6">
      <w:pPr>
        <w:rPr>
          <w:rFonts w:eastAsia="方正仿宋_GBK"/>
          <w:sz w:val="32"/>
          <w:szCs w:val="32"/>
        </w:rPr>
      </w:pPr>
      <w:r>
        <w:rPr>
          <w:rFonts w:eastAsia="方正仿宋_GBK"/>
          <w:sz w:val="32"/>
          <w:szCs w:val="32"/>
        </w:rPr>
        <w:t>表5、</w:t>
      </w:r>
      <w:r>
        <w:rPr>
          <w:rFonts w:hint="eastAsia" w:eastAsia="方正仿宋_GBK"/>
          <w:sz w:val="32"/>
          <w:szCs w:val="32"/>
        </w:rPr>
        <w:t>重庆市开州区书院初级中学</w:t>
      </w:r>
      <w:r>
        <w:rPr>
          <w:rFonts w:eastAsia="方正仿宋_GBK"/>
          <w:sz w:val="32"/>
          <w:szCs w:val="32"/>
        </w:rPr>
        <w:t>本年一般公共预算支出预算表</w:t>
      </w:r>
    </w:p>
    <w:p w14:paraId="08B175BC">
      <w:pPr>
        <w:rPr>
          <w:rFonts w:eastAsia="方正仿宋_GBK"/>
          <w:sz w:val="32"/>
          <w:szCs w:val="32"/>
        </w:rPr>
      </w:pPr>
      <w:r>
        <w:rPr>
          <w:rFonts w:eastAsia="方正仿宋_GBK"/>
          <w:sz w:val="32"/>
          <w:szCs w:val="32"/>
        </w:rPr>
        <w:t>表6、</w:t>
      </w:r>
      <w:r>
        <w:rPr>
          <w:rFonts w:hint="eastAsia" w:eastAsia="方正仿宋_GBK"/>
          <w:sz w:val="32"/>
          <w:szCs w:val="32"/>
        </w:rPr>
        <w:t>重庆市开州区书院初级中学</w:t>
      </w:r>
      <w:r>
        <w:rPr>
          <w:rFonts w:eastAsia="方正仿宋_GBK"/>
          <w:sz w:val="32"/>
          <w:szCs w:val="32"/>
        </w:rPr>
        <w:t>一般公共预算基本支出预算表</w:t>
      </w:r>
    </w:p>
    <w:p w14:paraId="48102483">
      <w:pPr>
        <w:rPr>
          <w:rFonts w:eastAsia="方正仿宋_GBK"/>
          <w:sz w:val="32"/>
          <w:szCs w:val="32"/>
        </w:rPr>
      </w:pPr>
      <w:r>
        <w:rPr>
          <w:rFonts w:eastAsia="方正仿宋_GBK"/>
          <w:sz w:val="32"/>
          <w:szCs w:val="32"/>
        </w:rPr>
        <w:t>表7、</w:t>
      </w:r>
      <w:r>
        <w:rPr>
          <w:rFonts w:hint="eastAsia" w:eastAsia="方正仿宋_GBK"/>
          <w:sz w:val="32"/>
          <w:szCs w:val="32"/>
        </w:rPr>
        <w:t>重庆市开州区书院初级中学</w:t>
      </w:r>
      <w:r>
        <w:rPr>
          <w:rFonts w:eastAsia="方正仿宋_GBK"/>
          <w:sz w:val="32"/>
          <w:szCs w:val="32"/>
        </w:rPr>
        <w:t>一般公共预算“三公”经费支出预算表</w:t>
      </w:r>
    </w:p>
    <w:p w14:paraId="356E1CFE">
      <w:pPr>
        <w:rPr>
          <w:rFonts w:eastAsia="方正仿宋_GBK"/>
          <w:sz w:val="32"/>
          <w:szCs w:val="32"/>
        </w:rPr>
      </w:pPr>
      <w:r>
        <w:rPr>
          <w:rFonts w:eastAsia="方正仿宋_GBK"/>
          <w:sz w:val="32"/>
          <w:szCs w:val="32"/>
        </w:rPr>
        <w:t>表8、</w:t>
      </w:r>
      <w:r>
        <w:rPr>
          <w:rFonts w:hint="eastAsia" w:eastAsia="方正仿宋_GBK"/>
          <w:sz w:val="32"/>
          <w:szCs w:val="32"/>
        </w:rPr>
        <w:t>重庆市开州区书院初级中学</w:t>
      </w:r>
      <w:r>
        <w:rPr>
          <w:rFonts w:eastAsia="方正仿宋_GBK"/>
          <w:sz w:val="32"/>
          <w:szCs w:val="32"/>
        </w:rPr>
        <w:t>政府性基金预算支出预算表</w:t>
      </w:r>
    </w:p>
    <w:p w14:paraId="5E364CB9">
      <w:pPr>
        <w:rPr>
          <w:rFonts w:eastAsia="方正仿宋_GBK"/>
          <w:sz w:val="32"/>
          <w:szCs w:val="32"/>
        </w:rPr>
      </w:pPr>
      <w:r>
        <w:rPr>
          <w:rFonts w:eastAsia="方正仿宋_GBK"/>
          <w:sz w:val="32"/>
          <w:szCs w:val="32"/>
        </w:rPr>
        <w:t>表9、</w:t>
      </w:r>
      <w:r>
        <w:rPr>
          <w:rFonts w:hint="eastAsia" w:eastAsia="方正仿宋_GBK"/>
          <w:sz w:val="32"/>
          <w:szCs w:val="32"/>
        </w:rPr>
        <w:t>重庆市开州区书院初级中学</w:t>
      </w:r>
      <w:r>
        <w:rPr>
          <w:rFonts w:eastAsia="方正仿宋_GBK"/>
          <w:sz w:val="32"/>
          <w:szCs w:val="32"/>
        </w:rPr>
        <w:t>国有资本经营预算支出预算表</w:t>
      </w:r>
    </w:p>
    <w:p w14:paraId="764E1462">
      <w:pPr>
        <w:rPr>
          <w:rFonts w:eastAsia="方正仿宋_GBK"/>
          <w:sz w:val="32"/>
          <w:szCs w:val="32"/>
        </w:rPr>
      </w:pPr>
      <w:r>
        <w:rPr>
          <w:rFonts w:eastAsia="方正仿宋_GBK"/>
          <w:sz w:val="32"/>
          <w:szCs w:val="32"/>
        </w:rPr>
        <w:t>表10、</w:t>
      </w:r>
      <w:r>
        <w:rPr>
          <w:rFonts w:hint="eastAsia" w:eastAsia="方正仿宋_GBK"/>
          <w:sz w:val="32"/>
          <w:szCs w:val="32"/>
        </w:rPr>
        <w:t>重庆市开州区书院初级中学</w:t>
      </w:r>
      <w:r>
        <w:rPr>
          <w:rFonts w:eastAsia="方正仿宋_GBK"/>
          <w:sz w:val="32"/>
          <w:szCs w:val="32"/>
        </w:rPr>
        <w:t>项目支出表</w:t>
      </w:r>
    </w:p>
    <w:p w14:paraId="490EE326">
      <w:r>
        <w:rPr>
          <w:rFonts w:eastAsia="方正仿宋_GBK"/>
          <w:sz w:val="32"/>
          <w:szCs w:val="32"/>
        </w:rPr>
        <w:t>表11、</w:t>
      </w:r>
      <w:bookmarkStart w:id="0" w:name="OLE_LINK1"/>
      <w:r>
        <w:rPr>
          <w:rFonts w:hint="eastAsia" w:eastAsia="方正仿宋_GBK"/>
          <w:sz w:val="32"/>
          <w:szCs w:val="32"/>
        </w:rPr>
        <w:t>2</w:t>
      </w:r>
      <w:r>
        <w:rPr>
          <w:rFonts w:eastAsia="方正仿宋_GBK"/>
          <w:sz w:val="32"/>
          <w:szCs w:val="32"/>
        </w:rPr>
        <w:t>026</w:t>
      </w:r>
      <w:r>
        <w:rPr>
          <w:rFonts w:hint="eastAsia" w:eastAsia="方正仿宋_GBK"/>
          <w:sz w:val="32"/>
          <w:szCs w:val="32"/>
        </w:rPr>
        <w:t>年重庆市开州区书院初级中学</w:t>
      </w:r>
      <w:r>
        <w:rPr>
          <w:rFonts w:eastAsia="方正仿宋_GBK"/>
          <w:sz w:val="32"/>
          <w:szCs w:val="32"/>
        </w:rPr>
        <w:t>项目绩效目标表</w:t>
      </w:r>
      <w:bookmarkEnd w:id="0"/>
    </w:p>
    <w:p w14:paraId="383AEC75">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重庆市开州区书院初级中学</w:t>
      </w:r>
      <w:r>
        <w:rPr>
          <w:rFonts w:eastAsia="方正仿宋_GBK"/>
          <w:b/>
          <w:bCs/>
          <w:sz w:val="32"/>
          <w:szCs w:val="32"/>
        </w:rPr>
        <w:t>2026年部门预算公开报表》。</w:t>
      </w:r>
    </w:p>
    <w:p w14:paraId="1B2859BA"/>
    <w:p w14:paraId="6A357A91"/>
    <w:p w14:paraId="653FB154"/>
    <w:p w14:paraId="597AA422"/>
    <w:p w14:paraId="5F56E914"/>
    <w:p w14:paraId="78C9C3B2">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4A5488AC">
      <w:pPr>
        <w:spacing w:line="600" w:lineRule="exact"/>
        <w:ind w:firstLine="880" w:firstLineChars="200"/>
        <w:jc w:val="center"/>
        <w:rPr>
          <w:rFonts w:eastAsia="华文中宋"/>
          <w:sz w:val="44"/>
          <w:szCs w:val="44"/>
        </w:rPr>
      </w:pPr>
    </w:p>
    <w:p w14:paraId="0DD71496">
      <w:pPr>
        <w:spacing w:line="600" w:lineRule="exact"/>
        <w:ind w:left="640"/>
        <w:rPr>
          <w:rFonts w:eastAsia="方正黑体_GBK"/>
          <w:sz w:val="32"/>
        </w:rPr>
      </w:pPr>
      <w:r>
        <w:rPr>
          <w:rFonts w:eastAsia="方正黑体_GBK"/>
          <w:sz w:val="32"/>
        </w:rPr>
        <w:t>一、单位基本情况</w:t>
      </w:r>
    </w:p>
    <w:p w14:paraId="46BD34E7">
      <w:pPr>
        <w:spacing w:line="600" w:lineRule="exact"/>
        <w:ind w:firstLine="640" w:firstLineChars="200"/>
        <w:rPr>
          <w:rFonts w:eastAsia="方正楷体_GBK"/>
          <w:sz w:val="32"/>
        </w:rPr>
      </w:pPr>
      <w:r>
        <w:rPr>
          <w:rFonts w:eastAsia="方正楷体_GBK"/>
          <w:sz w:val="32"/>
        </w:rPr>
        <w:t>（一）职能职责</w:t>
      </w:r>
    </w:p>
    <w:p w14:paraId="678599DF">
      <w:pPr>
        <w:spacing w:line="600" w:lineRule="exact"/>
        <w:ind w:firstLine="640" w:firstLineChars="200"/>
        <w:rPr>
          <w:rFonts w:eastAsia="方正仿宋_GBK"/>
          <w:sz w:val="32"/>
          <w:szCs w:val="32"/>
        </w:rPr>
      </w:pPr>
      <w:r>
        <w:rPr>
          <w:rFonts w:eastAsia="方正仿宋_GBK"/>
          <w:sz w:val="32"/>
          <w:szCs w:val="32"/>
        </w:rPr>
        <w:t>1.组织实施教育教学活动，维护学校的教学秩序。</w:t>
      </w:r>
    </w:p>
    <w:p w14:paraId="64559BF2">
      <w:pPr>
        <w:spacing w:line="600"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40638BD6">
      <w:pPr>
        <w:spacing w:line="600" w:lineRule="exact"/>
        <w:ind w:firstLine="640" w:firstLineChars="200"/>
        <w:rPr>
          <w:rFonts w:eastAsia="方正仿宋_GBK"/>
          <w:sz w:val="32"/>
          <w:szCs w:val="32"/>
        </w:rPr>
      </w:pPr>
      <w:r>
        <w:rPr>
          <w:rFonts w:eastAsia="方正仿宋_GBK"/>
          <w:sz w:val="32"/>
          <w:szCs w:val="32"/>
        </w:rPr>
        <w:t>3.聘任教职工，实施奖励或者处分。</w:t>
      </w:r>
    </w:p>
    <w:p w14:paraId="25586647">
      <w:pPr>
        <w:spacing w:line="600" w:lineRule="exact"/>
        <w:ind w:firstLine="640" w:firstLineChars="200"/>
        <w:rPr>
          <w:rFonts w:eastAsia="方正仿宋_GBK"/>
          <w:sz w:val="32"/>
          <w:szCs w:val="32"/>
        </w:rPr>
      </w:pPr>
      <w:r>
        <w:rPr>
          <w:rFonts w:eastAsia="方正仿宋_GBK"/>
          <w:sz w:val="32"/>
          <w:szCs w:val="32"/>
        </w:rPr>
        <w:t>4.维护受教育者、教师及其他职工的合法权益。</w:t>
      </w:r>
    </w:p>
    <w:p w14:paraId="49F61BE8">
      <w:pPr>
        <w:spacing w:line="600"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22CFF233">
      <w:pPr>
        <w:pStyle w:val="7"/>
        <w:tabs>
          <w:tab w:val="center" w:pos="4153"/>
          <w:tab w:val="left" w:pos="7275"/>
        </w:tabs>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6.做好学校安全稳定工作和后勤保障服务工作。</w:t>
      </w:r>
    </w:p>
    <w:p w14:paraId="42C61143">
      <w:pPr>
        <w:pStyle w:val="7"/>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54E569E1">
      <w:pPr>
        <w:overflowPunct w:val="0"/>
        <w:spacing w:line="600" w:lineRule="exact"/>
        <w:ind w:firstLine="640" w:firstLineChars="200"/>
        <w:rPr>
          <w:rFonts w:eastAsia="方正仿宋_GBK"/>
          <w:sz w:val="32"/>
        </w:rPr>
      </w:pPr>
      <w:r>
        <w:rPr>
          <w:rFonts w:eastAsia="方正仿宋_GBK"/>
          <w:kern w:val="0"/>
          <w:sz w:val="32"/>
          <w:szCs w:val="32"/>
        </w:rPr>
        <w:t>重庆市开州区书院初级中学内设3个职能处室，分别为教导处、总务处、安稳办。</w:t>
      </w:r>
    </w:p>
    <w:p w14:paraId="0117F334">
      <w:pPr>
        <w:spacing w:line="600" w:lineRule="exact"/>
        <w:ind w:left="640"/>
        <w:rPr>
          <w:rFonts w:eastAsia="方正仿宋_GBK"/>
          <w:sz w:val="32"/>
        </w:rPr>
      </w:pPr>
      <w:r>
        <w:rPr>
          <w:rFonts w:eastAsia="方正黑体_GBK"/>
          <w:sz w:val="32"/>
        </w:rPr>
        <w:t>二、部门收支总体情况</w:t>
      </w:r>
    </w:p>
    <w:p w14:paraId="08418EA5">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6238.09</w:t>
      </w:r>
      <w:r>
        <w:rPr>
          <w:rFonts w:eastAsia="方正仿宋_GBK"/>
          <w:sz w:val="32"/>
        </w:rPr>
        <w:t>万元，上年结转</w:t>
      </w:r>
      <w:r>
        <w:rPr>
          <w:rFonts w:hint="eastAsia" w:eastAsia="方正仿宋_GBK"/>
          <w:sz w:val="32"/>
        </w:rPr>
        <w:t>345.08</w:t>
      </w:r>
      <w:r>
        <w:rPr>
          <w:rFonts w:eastAsia="方正仿宋_GBK"/>
          <w:sz w:val="32"/>
        </w:rPr>
        <w:t xml:space="preserve"> 万元，其中：一般公共预算拨款收入</w:t>
      </w:r>
      <w:r>
        <w:rPr>
          <w:rFonts w:hint="eastAsia" w:eastAsia="方正仿宋_GBK"/>
          <w:sz w:val="32"/>
        </w:rPr>
        <w:t>6238.09</w:t>
      </w:r>
      <w:r>
        <w:rPr>
          <w:rFonts w:eastAsia="方正仿宋_GBK"/>
          <w:sz w:val="32"/>
        </w:rPr>
        <w:t>万元，上年结转</w:t>
      </w:r>
      <w:r>
        <w:rPr>
          <w:rFonts w:hint="eastAsia" w:eastAsia="方正仿宋_GBK"/>
          <w:sz w:val="32"/>
        </w:rPr>
        <w:t>345.08</w:t>
      </w:r>
      <w:r>
        <w:rPr>
          <w:rFonts w:eastAsia="方正仿宋_GBK"/>
          <w:sz w:val="32"/>
        </w:rPr>
        <w:t xml:space="preserve"> 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175.93</w:t>
      </w:r>
      <w:r>
        <w:rPr>
          <w:rFonts w:eastAsia="方正仿宋_GBK"/>
          <w:sz w:val="32"/>
        </w:rPr>
        <w:t>万元，主要是人员经费拨款增加</w:t>
      </w:r>
      <w:r>
        <w:rPr>
          <w:rFonts w:hint="eastAsia" w:eastAsia="方正仿宋_GBK"/>
          <w:sz w:val="32"/>
        </w:rPr>
        <w:t>365.61</w:t>
      </w:r>
      <w:r>
        <w:rPr>
          <w:rFonts w:eastAsia="方正仿宋_GBK"/>
          <w:sz w:val="32"/>
        </w:rPr>
        <w:t>万元，公用经费拨款增加</w:t>
      </w:r>
      <w:r>
        <w:rPr>
          <w:rFonts w:hint="eastAsia" w:eastAsia="方正仿宋_GBK"/>
          <w:sz w:val="32"/>
        </w:rPr>
        <w:t>3.66</w:t>
      </w:r>
      <w:r>
        <w:rPr>
          <w:rFonts w:eastAsia="方正仿宋_GBK"/>
          <w:sz w:val="32"/>
        </w:rPr>
        <w:t>万元，项目经费拨款</w:t>
      </w:r>
      <w:r>
        <w:rPr>
          <w:rFonts w:hint="eastAsia" w:eastAsia="方正仿宋_GBK"/>
          <w:sz w:val="32"/>
        </w:rPr>
        <w:t>减</w:t>
      </w:r>
      <w:r>
        <w:rPr>
          <w:rFonts w:eastAsia="方正仿宋_GBK"/>
          <w:sz w:val="32"/>
        </w:rPr>
        <w:t>少</w:t>
      </w:r>
      <w:r>
        <w:rPr>
          <w:rFonts w:hint="eastAsia" w:eastAsia="方正仿宋_GBK"/>
          <w:sz w:val="32"/>
        </w:rPr>
        <w:t>193.33</w:t>
      </w:r>
      <w:r>
        <w:rPr>
          <w:rFonts w:eastAsia="方正仿宋_GBK"/>
          <w:sz w:val="32"/>
        </w:rPr>
        <w:t>万元。</w:t>
      </w:r>
    </w:p>
    <w:p w14:paraId="4A747283">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6238.09</w:t>
      </w:r>
      <w:r>
        <w:rPr>
          <w:rFonts w:eastAsia="方正仿宋_GBK"/>
          <w:sz w:val="32"/>
        </w:rPr>
        <w:t>万元，其中：教育支出预算</w:t>
      </w:r>
      <w:r>
        <w:rPr>
          <w:rFonts w:hint="eastAsia" w:eastAsia="方正仿宋_GBK"/>
          <w:sz w:val="32"/>
        </w:rPr>
        <w:t>4639.9</w:t>
      </w:r>
      <w:r>
        <w:rPr>
          <w:rFonts w:eastAsia="方正仿宋_GBK"/>
          <w:sz w:val="32"/>
        </w:rPr>
        <w:t>万元，社会保障和就业支出预算</w:t>
      </w:r>
      <w:r>
        <w:rPr>
          <w:rFonts w:hint="eastAsia" w:eastAsia="方正仿宋_GBK"/>
          <w:sz w:val="32"/>
        </w:rPr>
        <w:t>1026.23</w:t>
      </w:r>
      <w:r>
        <w:rPr>
          <w:rFonts w:eastAsia="方正仿宋_GBK"/>
          <w:sz w:val="32"/>
        </w:rPr>
        <w:t>万元，卫生健康支出预算</w:t>
      </w:r>
      <w:r>
        <w:rPr>
          <w:rFonts w:hint="eastAsia" w:eastAsia="方正仿宋_GBK"/>
          <w:sz w:val="32"/>
        </w:rPr>
        <w:t>295.64</w:t>
      </w:r>
      <w:r>
        <w:rPr>
          <w:rFonts w:eastAsia="方正仿宋_GBK"/>
          <w:sz w:val="32"/>
        </w:rPr>
        <w:t>万元，住房保障支出预算</w:t>
      </w:r>
      <w:r>
        <w:rPr>
          <w:rFonts w:hint="eastAsia" w:eastAsia="方正仿宋_GBK"/>
          <w:sz w:val="32"/>
        </w:rPr>
        <w:t>276.32</w:t>
      </w:r>
      <w:r>
        <w:rPr>
          <w:rFonts w:eastAsia="方正仿宋_GBK"/>
          <w:sz w:val="32"/>
        </w:rPr>
        <w:t>万元。支出预算较2025年增加</w:t>
      </w:r>
      <w:r>
        <w:rPr>
          <w:rFonts w:hint="eastAsia" w:eastAsia="方正仿宋_GBK"/>
          <w:sz w:val="32"/>
        </w:rPr>
        <w:t>175.93</w:t>
      </w:r>
      <w:r>
        <w:rPr>
          <w:rFonts w:eastAsia="方正仿宋_GBK"/>
          <w:sz w:val="32"/>
        </w:rPr>
        <w:t>万元，主要是基本支出预算增加</w:t>
      </w:r>
      <w:r>
        <w:rPr>
          <w:rFonts w:hint="eastAsia" w:eastAsia="方正仿宋_GBK"/>
          <w:sz w:val="32"/>
        </w:rPr>
        <w:t>369.26</w:t>
      </w:r>
      <w:r>
        <w:rPr>
          <w:rFonts w:eastAsia="方正仿宋_GBK"/>
          <w:sz w:val="32"/>
        </w:rPr>
        <w:t>万元，项目支出预算</w:t>
      </w:r>
      <w:r>
        <w:rPr>
          <w:rFonts w:hint="eastAsia" w:eastAsia="方正仿宋_GBK"/>
          <w:sz w:val="32"/>
        </w:rPr>
        <w:t>减少193.33</w:t>
      </w:r>
      <w:r>
        <w:rPr>
          <w:rFonts w:eastAsia="方正仿宋_GBK"/>
          <w:sz w:val="32"/>
        </w:rPr>
        <w:t>万元。</w:t>
      </w:r>
    </w:p>
    <w:p w14:paraId="5C40FD62">
      <w:pPr>
        <w:spacing w:line="600" w:lineRule="exact"/>
        <w:ind w:left="640"/>
        <w:rPr>
          <w:rFonts w:eastAsia="方正黑体_GBK"/>
          <w:sz w:val="32"/>
        </w:rPr>
      </w:pPr>
      <w:r>
        <w:rPr>
          <w:rFonts w:eastAsia="方正黑体_GBK"/>
          <w:sz w:val="32"/>
        </w:rPr>
        <w:t>三、部门预算情况说明</w:t>
      </w:r>
    </w:p>
    <w:p w14:paraId="1074AE85">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6238.09</w:t>
      </w:r>
      <w:r>
        <w:rPr>
          <w:rFonts w:eastAsia="方正仿宋_GBK"/>
          <w:sz w:val="32"/>
        </w:rPr>
        <w:t>万元，一般公共预算财政拨款支出</w:t>
      </w:r>
      <w:r>
        <w:rPr>
          <w:rFonts w:hint="eastAsia" w:eastAsia="方正仿宋_GBK"/>
          <w:sz w:val="32"/>
        </w:rPr>
        <w:t>6238.09</w:t>
      </w:r>
      <w:r>
        <w:rPr>
          <w:rFonts w:eastAsia="方正仿宋_GBK"/>
          <w:sz w:val="32"/>
        </w:rPr>
        <w:t>万元，比2025年增加</w:t>
      </w:r>
      <w:r>
        <w:rPr>
          <w:rFonts w:hint="eastAsia" w:eastAsia="方正仿宋_GBK"/>
          <w:sz w:val="32"/>
        </w:rPr>
        <w:t>175.93</w:t>
      </w:r>
      <w:r>
        <w:rPr>
          <w:rFonts w:eastAsia="方正仿宋_GBK"/>
          <w:sz w:val="32"/>
        </w:rPr>
        <w:t>万元。其中：基本支出</w:t>
      </w:r>
      <w:r>
        <w:rPr>
          <w:rFonts w:hint="eastAsia" w:eastAsia="方正仿宋_GBK"/>
          <w:sz w:val="32"/>
        </w:rPr>
        <w:t>5577.06</w:t>
      </w:r>
      <w:r>
        <w:rPr>
          <w:rFonts w:eastAsia="方正仿宋_GBK"/>
          <w:sz w:val="32"/>
        </w:rPr>
        <w:t>万元，比2025年增加</w:t>
      </w:r>
      <w:r>
        <w:rPr>
          <w:rFonts w:hint="eastAsia" w:eastAsia="方正仿宋_GBK"/>
          <w:sz w:val="32"/>
        </w:rPr>
        <w:t>369.26</w:t>
      </w:r>
      <w:r>
        <w:rPr>
          <w:rFonts w:eastAsia="方正仿宋_GBK"/>
          <w:sz w:val="32"/>
        </w:rPr>
        <w:t>万元，主要原因是</w:t>
      </w:r>
      <w:r>
        <w:rPr>
          <w:rFonts w:hint="eastAsia" w:eastAsia="方正仿宋_GBK"/>
          <w:sz w:val="32"/>
        </w:rPr>
        <w:t>失业保险纳入预算、在职人员增加相应人员经费</w:t>
      </w:r>
      <w:r>
        <w:rPr>
          <w:rFonts w:hint="eastAsia" w:ascii="方正仿宋_GBK" w:eastAsia="方正仿宋_GBK"/>
          <w:sz w:val="32"/>
        </w:rPr>
        <w:t>预算收入</w:t>
      </w:r>
      <w:r>
        <w:rPr>
          <w:rFonts w:hint="eastAsia" w:eastAsia="方正仿宋_GBK"/>
          <w:sz w:val="32"/>
        </w:rPr>
        <w:t>增加</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661.03</w:t>
      </w:r>
      <w:r>
        <w:rPr>
          <w:rFonts w:eastAsia="方正仿宋_GBK"/>
          <w:sz w:val="32"/>
        </w:rPr>
        <w:t>万元，比2025年减少</w:t>
      </w:r>
      <w:r>
        <w:rPr>
          <w:rFonts w:hint="eastAsia" w:eastAsia="方正仿宋_GBK"/>
          <w:sz w:val="32"/>
        </w:rPr>
        <w:t>193.33</w:t>
      </w:r>
      <w:r>
        <w:rPr>
          <w:rFonts w:eastAsia="方正仿宋_GBK"/>
          <w:sz w:val="32"/>
        </w:rPr>
        <w:t>万元，主要原因是校舍维修、设备购置投入</w:t>
      </w:r>
      <w:r>
        <w:rPr>
          <w:rFonts w:hint="eastAsia" w:eastAsia="方正仿宋_GBK"/>
          <w:sz w:val="32"/>
        </w:rPr>
        <w:t>减少</w:t>
      </w:r>
      <w:r>
        <w:rPr>
          <w:rFonts w:eastAsia="方正仿宋_GBK"/>
          <w:sz w:val="32"/>
        </w:rPr>
        <w:t>，主要用于学生营改落实、校舍维修及家庭经济困难学生基本生活保障等重点工作。</w:t>
      </w:r>
    </w:p>
    <w:p w14:paraId="41407A53">
      <w:pPr>
        <w:spacing w:line="600" w:lineRule="exact"/>
        <w:ind w:firstLine="640" w:firstLineChars="200"/>
        <w:rPr>
          <w:rFonts w:eastAsia="方正仿宋_GBK"/>
          <w:sz w:val="32"/>
        </w:rPr>
      </w:pPr>
      <w:r>
        <w:rPr>
          <w:rFonts w:eastAsia="方正仿宋_GBK"/>
          <w:kern w:val="0"/>
          <w:sz w:val="32"/>
          <w:szCs w:val="32"/>
        </w:rPr>
        <w:t>我单位</w:t>
      </w:r>
      <w:r>
        <w:rPr>
          <w:rFonts w:hint="eastAsia" w:eastAsia="方正仿宋_GBK"/>
          <w:sz w:val="32"/>
        </w:rPr>
        <w:t>2026</w:t>
      </w:r>
      <w:r>
        <w:rPr>
          <w:rFonts w:eastAsia="方正仿宋_GBK"/>
          <w:sz w:val="32"/>
        </w:rPr>
        <w:t>年无使用政府性基金预算拨款安排的支出</w:t>
      </w:r>
    </w:p>
    <w:p w14:paraId="43D84F64">
      <w:pPr>
        <w:spacing w:line="600" w:lineRule="exact"/>
        <w:ind w:left="640"/>
        <w:rPr>
          <w:rFonts w:eastAsia="方正仿宋_GBK"/>
          <w:sz w:val="32"/>
        </w:rPr>
      </w:pPr>
      <w:r>
        <w:rPr>
          <w:rFonts w:eastAsia="方正黑体_GBK"/>
          <w:sz w:val="32"/>
        </w:rPr>
        <w:t>四、“三公”经费情况说明</w:t>
      </w:r>
    </w:p>
    <w:p w14:paraId="63849150">
      <w:pPr>
        <w:overflowPunct w:val="0"/>
        <w:spacing w:line="600" w:lineRule="exact"/>
        <w:ind w:left="640"/>
        <w:rPr>
          <w:rFonts w:eastAsia="方正仿宋_GBK"/>
          <w:sz w:val="32"/>
        </w:rPr>
      </w:pPr>
      <w:r>
        <w:rPr>
          <w:rFonts w:eastAsia="方正仿宋_GBK"/>
          <w:kern w:val="0"/>
          <w:sz w:val="32"/>
          <w:szCs w:val="32"/>
        </w:rPr>
        <w:t>我单位202</w:t>
      </w:r>
      <w:r>
        <w:rPr>
          <w:rFonts w:hint="eastAsia" w:eastAsia="方正仿宋_GBK"/>
          <w:kern w:val="0"/>
          <w:sz w:val="32"/>
          <w:szCs w:val="32"/>
        </w:rPr>
        <w:t>6</w:t>
      </w:r>
      <w:r>
        <w:rPr>
          <w:rFonts w:eastAsia="方正仿宋_GBK"/>
          <w:kern w:val="0"/>
          <w:sz w:val="32"/>
          <w:szCs w:val="32"/>
        </w:rPr>
        <w:t>年度无“三公”经费预算</w:t>
      </w:r>
      <w:r>
        <w:rPr>
          <w:rFonts w:hint="eastAsia" w:eastAsia="方正仿宋_GBK"/>
          <w:kern w:val="0"/>
          <w:sz w:val="32"/>
          <w:szCs w:val="32"/>
        </w:rPr>
        <w:t>。</w:t>
      </w:r>
    </w:p>
    <w:p w14:paraId="1BC46FDF">
      <w:pPr>
        <w:spacing w:line="600" w:lineRule="exact"/>
        <w:ind w:left="640"/>
        <w:rPr>
          <w:rFonts w:eastAsia="方正黑体_GBK"/>
          <w:sz w:val="32"/>
        </w:rPr>
      </w:pPr>
      <w:r>
        <w:rPr>
          <w:rFonts w:eastAsia="方正黑体_GBK"/>
          <w:sz w:val="32"/>
        </w:rPr>
        <w:t>五、其他重要事项的情况说明</w:t>
      </w:r>
    </w:p>
    <w:p w14:paraId="2FA75D94">
      <w:pPr>
        <w:ind w:firstLine="640" w:firstLineChars="200"/>
        <w:rPr>
          <w:rFonts w:eastAsia="方正仿宋_GBK"/>
          <w:sz w:val="32"/>
        </w:rPr>
      </w:pPr>
      <w:r>
        <w:rPr>
          <w:rFonts w:hint="eastAsia" w:eastAsia="方正仿宋_GBK"/>
          <w:sz w:val="32"/>
        </w:rPr>
        <w:t>（一）</w:t>
      </w:r>
      <w:r>
        <w:rPr>
          <w:rFonts w:eastAsia="方正仿宋_GBK"/>
          <w:sz w:val="32"/>
        </w:rPr>
        <w:t>我单位不在机关运行经费统计范围之内。</w:t>
      </w:r>
    </w:p>
    <w:p w14:paraId="381115C0">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我</w:t>
      </w:r>
      <w:r>
        <w:rPr>
          <w:rFonts w:eastAsia="方正仿宋_GBK"/>
          <w:sz w:val="32"/>
        </w:rPr>
        <w:t>单位政府采购预算总额</w:t>
      </w:r>
      <w:r>
        <w:rPr>
          <w:rFonts w:hint="eastAsia" w:eastAsia="方正仿宋_GBK"/>
          <w:sz w:val="32"/>
        </w:rPr>
        <w:t>15</w:t>
      </w:r>
      <w:r>
        <w:rPr>
          <w:rFonts w:eastAsia="方正仿宋_GBK"/>
          <w:sz w:val="32"/>
        </w:rPr>
        <w:t>万元：政府采购货物预算</w:t>
      </w:r>
      <w:r>
        <w:rPr>
          <w:rFonts w:hint="eastAsia" w:eastAsia="方正仿宋_GBK"/>
          <w:sz w:val="32"/>
        </w:rPr>
        <w:t>15</w:t>
      </w:r>
      <w:r>
        <w:rPr>
          <w:rFonts w:eastAsia="方正仿宋_GBK"/>
          <w:sz w:val="32"/>
        </w:rPr>
        <w:t>万元；其中一般公共预算拨款政府采购</w:t>
      </w:r>
      <w:r>
        <w:rPr>
          <w:rFonts w:hint="eastAsia" w:eastAsia="方正仿宋_GBK"/>
          <w:sz w:val="32"/>
        </w:rPr>
        <w:t>15</w:t>
      </w:r>
      <w:r>
        <w:rPr>
          <w:rFonts w:eastAsia="方正仿宋_GBK"/>
          <w:sz w:val="32"/>
        </w:rPr>
        <w:t>万元：政府采购货物预算</w:t>
      </w:r>
      <w:r>
        <w:rPr>
          <w:rFonts w:hint="eastAsia" w:eastAsia="方正仿宋_GBK"/>
          <w:sz w:val="32"/>
        </w:rPr>
        <w:t>15</w:t>
      </w:r>
      <w:r>
        <w:rPr>
          <w:rFonts w:eastAsia="方正仿宋_GBK"/>
          <w:sz w:val="32"/>
        </w:rPr>
        <w:t>万元。</w:t>
      </w:r>
    </w:p>
    <w:p w14:paraId="4DEFB586">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315.95</w:t>
      </w:r>
      <w:r>
        <w:rPr>
          <w:rFonts w:eastAsia="方正仿宋_GBK"/>
          <w:color w:val="000000"/>
          <w:sz w:val="32"/>
        </w:rPr>
        <w:t>万元。</w:t>
      </w:r>
    </w:p>
    <w:p w14:paraId="76FFC553">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截至2025年12月，所属各预算单位共有车辆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0791C0C9">
      <w:pPr>
        <w:ind w:firstLine="640" w:firstLineChars="200"/>
        <w:rPr>
          <w:rFonts w:eastAsia="方正黑体_GBK"/>
          <w:sz w:val="32"/>
        </w:rPr>
      </w:pPr>
      <w:r>
        <w:rPr>
          <w:rFonts w:eastAsia="方正黑体_GBK"/>
          <w:sz w:val="32"/>
        </w:rPr>
        <w:t>六、专业性名词解释</w:t>
      </w:r>
    </w:p>
    <w:p w14:paraId="19859C10">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2DA33158">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1200A9D4">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557936EB">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62210D69">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3952B3">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1EA0B03B">
      <w:pPr>
        <w:ind w:firstLine="640" w:firstLineChars="200"/>
        <w:rPr>
          <w:rFonts w:eastAsia="方正黑体_GBK"/>
          <w:sz w:val="32"/>
        </w:rPr>
      </w:pPr>
    </w:p>
    <w:p w14:paraId="1B6B7FF1">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重庆市开州区书院初级中学</w:t>
      </w:r>
      <w:r>
        <w:rPr>
          <w:rFonts w:eastAsia="方正仿宋_GBK"/>
          <w:sz w:val="32"/>
          <w:szCs w:val="32"/>
        </w:rPr>
        <w:t>2026年部门预算公开报表）</w:t>
      </w:r>
    </w:p>
    <w:p w14:paraId="3BA96C12">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邱江</w:t>
      </w:r>
      <w:r>
        <w:rPr>
          <w:rFonts w:eastAsia="方正仿宋_GBK"/>
          <w:sz w:val="32"/>
          <w:szCs w:val="32"/>
        </w:rPr>
        <w:t xml:space="preserve">  联系方式：023-</w:t>
      </w:r>
      <w:r>
        <w:rPr>
          <w:rFonts w:hint="eastAsia" w:eastAsia="方正仿宋_GBK"/>
          <w:sz w:val="32"/>
          <w:szCs w:val="32"/>
        </w:rPr>
        <w:t>52815136</w:t>
      </w:r>
    </w:p>
    <w:p w14:paraId="3718D403">
      <w:pPr>
        <w:spacing w:line="594" w:lineRule="exact"/>
        <w:ind w:firstLine="640" w:firstLineChars="200"/>
        <w:rPr>
          <w:rFonts w:eastAsia="方正仿宋_GBK"/>
          <w:sz w:val="32"/>
          <w:szCs w:val="32"/>
        </w:rPr>
      </w:pPr>
    </w:p>
    <w:p w14:paraId="20671E87">
      <w:pPr>
        <w:spacing w:line="594" w:lineRule="exact"/>
        <w:ind w:firstLine="640" w:firstLineChars="200"/>
        <w:rPr>
          <w:rFonts w:eastAsia="方正仿宋_GBK"/>
          <w:sz w:val="32"/>
          <w:szCs w:val="32"/>
        </w:rPr>
      </w:pPr>
    </w:p>
    <w:p w14:paraId="69F9CD94">
      <w:pPr>
        <w:spacing w:line="594" w:lineRule="exact"/>
        <w:ind w:firstLine="640" w:firstLineChars="200"/>
        <w:rPr>
          <w:rFonts w:eastAsia="方正仿宋_GBK"/>
          <w:sz w:val="32"/>
          <w:szCs w:val="32"/>
        </w:rPr>
      </w:pPr>
    </w:p>
    <w:p w14:paraId="01F6E27C">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重庆市开州区书院初级中学</w:t>
      </w:r>
    </w:p>
    <w:p w14:paraId="4206BA71">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67341433">
      <w:pPr>
        <w:spacing w:line="594" w:lineRule="exact"/>
        <w:ind w:firstLine="640" w:firstLineChars="200"/>
        <w:rPr>
          <w:rFonts w:eastAsia="方正仿宋_GBK"/>
          <w:sz w:val="32"/>
          <w:szCs w:val="32"/>
        </w:rPr>
      </w:pPr>
      <w:r>
        <w:rPr>
          <w:rFonts w:eastAsia="方正仿宋_GBK"/>
          <w:sz w:val="32"/>
          <w:szCs w:val="32"/>
        </w:rPr>
        <w:t xml:space="preserve">                    </w:t>
      </w:r>
    </w:p>
    <w:p w14:paraId="0C05F661">
      <w:pPr>
        <w:spacing w:line="640" w:lineRule="exact"/>
        <w:jc w:val="center"/>
        <w:rPr>
          <w:rFonts w:eastAsia="方正仿宋_GBK"/>
          <w:sz w:val="32"/>
          <w:szCs w:val="32"/>
        </w:rPr>
      </w:pPr>
    </w:p>
    <w:p w14:paraId="6D27A5C5">
      <w:pPr>
        <w:spacing w:line="640" w:lineRule="exact"/>
        <w:jc w:val="center"/>
        <w:rPr>
          <w:rFonts w:eastAsia="方正仿宋_GBK"/>
          <w:sz w:val="32"/>
          <w:szCs w:val="32"/>
        </w:rPr>
      </w:pPr>
    </w:p>
    <w:p w14:paraId="46CD2228">
      <w:pPr>
        <w:spacing w:line="560" w:lineRule="exact"/>
        <w:jc w:val="center"/>
        <w:rPr>
          <w:rFonts w:eastAsia="方正仿宋_GBK"/>
          <w:sz w:val="32"/>
          <w:szCs w:val="32"/>
        </w:rPr>
      </w:pPr>
    </w:p>
    <w:p w14:paraId="4CE7507A">
      <w:pPr>
        <w:spacing w:line="640" w:lineRule="exact"/>
        <w:jc w:val="center"/>
        <w:rPr>
          <w:rFonts w:eastAsia="方正仿宋_GBK"/>
          <w:sz w:val="32"/>
          <w:szCs w:val="32"/>
        </w:rPr>
      </w:pPr>
    </w:p>
    <w:p w14:paraId="62C2337A">
      <w:pPr>
        <w:tabs>
          <w:tab w:val="left" w:pos="1440"/>
        </w:tabs>
        <w:spacing w:line="640" w:lineRule="exact"/>
        <w:rPr>
          <w:rFonts w:eastAsia="方正仿宋_GBK"/>
          <w:sz w:val="32"/>
          <w:szCs w:val="32"/>
        </w:rPr>
      </w:pPr>
      <w:r>
        <w:rPr>
          <w:rFonts w:eastAsia="方正仿宋_GBK"/>
          <w:sz w:val="32"/>
          <w:szCs w:val="32"/>
        </w:rPr>
        <w:tab/>
      </w:r>
    </w:p>
    <w:p w14:paraId="5CD32A44">
      <w:pPr>
        <w:tabs>
          <w:tab w:val="left" w:pos="1440"/>
        </w:tabs>
        <w:spacing w:line="640" w:lineRule="exact"/>
        <w:rPr>
          <w:rFonts w:eastAsia="方正仿宋_GBK"/>
          <w:sz w:val="32"/>
          <w:szCs w:val="32"/>
        </w:rPr>
      </w:pPr>
    </w:p>
    <w:p w14:paraId="1B8E2E7F">
      <w:pPr>
        <w:rPr>
          <w:rFonts w:eastAsia="方正仿宋_GBK"/>
          <w:sz w:val="32"/>
          <w:szCs w:val="32"/>
        </w:rPr>
      </w:pPr>
    </w:p>
    <w:p w14:paraId="6523E5B5">
      <w:pPr>
        <w:rPr>
          <w:rFonts w:eastAsia="方正仿宋_GBK"/>
          <w:sz w:val="32"/>
          <w:szCs w:val="32"/>
        </w:rPr>
      </w:pPr>
    </w:p>
    <w:p w14:paraId="42FEC76C">
      <w:pPr>
        <w:rPr>
          <w:rFonts w:eastAsia="方正仿宋_GBK"/>
          <w:sz w:val="32"/>
          <w:szCs w:val="32"/>
        </w:rPr>
      </w:pPr>
    </w:p>
    <w:p w14:paraId="7B65C3C5">
      <w:r>
        <mc:AlternateContent>
          <mc:Choice Requires="wps">
            <w:drawing>
              <wp:anchor distT="0" distB="0" distL="114300" distR="114300" simplePos="0" relativeHeight="251659264" behindDoc="0" locked="0" layoutInCell="1" allowOverlap="1">
                <wp:simplePos x="0" y="0"/>
                <wp:positionH relativeFrom="margin">
                  <wp:posOffset>-154305</wp:posOffset>
                </wp:positionH>
                <wp:positionV relativeFrom="paragraph">
                  <wp:posOffset>360045</wp:posOffset>
                </wp:positionV>
                <wp:extent cx="5645150" cy="23495"/>
                <wp:effectExtent l="0" t="4445" r="12700" b="1016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45150" cy="2349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15pt;margin-top:28.35pt;height:1.85pt;width:444.5pt;mso-position-horizontal-relative:margin;z-index:251659264;mso-width-relative:page;mso-height-relative:page;" filled="f" stroked="t" coordsize="21600,21600" o:gfxdata="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15r/YAAAACQEAAA8AAAAAAAAAAQAgAAAAIgAAAGRycy9kb3ducmV2LnhtbFBLAQIUABQAAAAI&#10;AIdO4kAomWb07QEAALwDAAAOAAAAAAAAAAEAIAAAACc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-131445</wp:posOffset>
                </wp:positionH>
                <wp:positionV relativeFrom="paragraph">
                  <wp:posOffset>17780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35pt;margin-top:1.4pt;height:0pt;width:442.2pt;mso-position-horizontal-relative:margin;z-index:251660288;mso-width-relative:page;mso-height-relative:page;" filled="f" stroked="t" coordsize="21600,21600" o:gfxdata="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Z+XNbUAAAA&#10;Bw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hint="eastAsia" w:eastAsia="方正仿宋_GBK"/>
          <w:sz w:val="32"/>
          <w:szCs w:val="32"/>
        </w:rPr>
        <w:t>重庆市开州区书院初级中学</w:t>
      </w:r>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 xml:space="preserve"> 2026年3月1</w:t>
      </w:r>
      <w:r>
        <w:rPr>
          <w:rFonts w:hint="eastAsia" w:eastAsia="方正仿宋_GBK"/>
          <w:kern w:val="0"/>
          <w:sz w:val="28"/>
          <w:szCs w:val="28"/>
          <w:lang w:val="en-US" w:eastAsia="zh-CN"/>
        </w:rPr>
        <w:t>1</w:t>
      </w:r>
      <w:bookmarkStart w:id="1" w:name="_GoBack"/>
      <w:bookmarkEnd w:id="1"/>
      <w:r>
        <w:rPr>
          <w:rFonts w:eastAsia="方正仿宋_GBK"/>
          <w:kern w:val="0"/>
          <w:sz w:val="28"/>
          <w:szCs w:val="28"/>
        </w:rPr>
        <w:t>日印</w:t>
      </w:r>
      <w:r>
        <w:rPr>
          <w:rFonts w:hint="eastAsia" w:eastAsia="方正仿宋_GBK"/>
          <w:kern w:val="0"/>
          <w:sz w:val="28"/>
          <w:szCs w:val="28"/>
        </w:rPr>
        <w:t>发</w:t>
      </w:r>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425E">
    <w:pPr>
      <w:pStyle w:val="3"/>
    </w:pPr>
  </w:p>
  <w:p w14:paraId="042D80A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A62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B6A8D"/>
    <w:rsid w:val="005D53B3"/>
    <w:rsid w:val="006437B7"/>
    <w:rsid w:val="00771B5D"/>
    <w:rsid w:val="009F4E5E"/>
    <w:rsid w:val="00A47B85"/>
    <w:rsid w:val="00DA4B93"/>
    <w:rsid w:val="01AE15BA"/>
    <w:rsid w:val="03195159"/>
    <w:rsid w:val="03681C3C"/>
    <w:rsid w:val="03CE5A07"/>
    <w:rsid w:val="0EF56A7A"/>
    <w:rsid w:val="0FB57FB7"/>
    <w:rsid w:val="11AD363C"/>
    <w:rsid w:val="11EB4164"/>
    <w:rsid w:val="14023D51"/>
    <w:rsid w:val="14B44CE1"/>
    <w:rsid w:val="19F53DD2"/>
    <w:rsid w:val="1A4C59BC"/>
    <w:rsid w:val="1F8B6A8D"/>
    <w:rsid w:val="3E3532A6"/>
    <w:rsid w:val="3FD324B7"/>
    <w:rsid w:val="49E02C33"/>
    <w:rsid w:val="4B612813"/>
    <w:rsid w:val="4EA053B3"/>
    <w:rsid w:val="5A1B6236"/>
    <w:rsid w:val="5B860A49"/>
    <w:rsid w:val="5E3666F2"/>
    <w:rsid w:val="5F7E1B3E"/>
    <w:rsid w:val="6200468F"/>
    <w:rsid w:val="62206ADF"/>
    <w:rsid w:val="623B01E7"/>
    <w:rsid w:val="62B611F1"/>
    <w:rsid w:val="637F5A87"/>
    <w:rsid w:val="70CD6084"/>
    <w:rsid w:val="79A77810"/>
    <w:rsid w:val="7C114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2085</Words>
  <Characters>2324</Characters>
  <Lines>18</Lines>
  <Paragraphs>5</Paragraphs>
  <TotalTime>13</TotalTime>
  <ScaleCrop>false</ScaleCrop>
  <LinksUpToDate>false</LinksUpToDate>
  <CharactersWithSpaces>2466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2026-02-07T03:44:00Z</dcterms:created>
  <dc:creator>邱江</dc:creator>
  <cp:lastModifiedBy>伍崇兴</cp:lastModifiedBy>
  <dcterms:modified xsi:type="dcterms:W3CDTF">2026-03-12T02:49:27Z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E967C86BAECC4FD7BC6BCFB3CC33D7EB_11</vt:lpwstr>
  </property>
  <property fmtid="{D5CDD505-2E9C-101B-9397-08002B2CF9AE}" pid="4" name="KSOTemplateDocerSaveRecord">
    <vt:lpwstr>eyJoZGlkIjoiN2I3NjVkZWVjYWQ0Y2NjNTM1YzU3YjRjMWY5MDRjNDIiLCJ1c2VySWQiOiIxNjc3ODQxMDQxIn0=</vt:lpwstr>
  </property>
</Properties>
</file>