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1CADF">
      <w:pPr>
        <w:jc w:val="distribute"/>
        <w:rPr>
          <w:rFonts w:eastAsia="方正小标宋简体"/>
          <w:color w:val="FF0000"/>
          <w:spacing w:val="-18"/>
          <w:w w:val="80"/>
          <w:sz w:val="78"/>
          <w:szCs w:val="78"/>
        </w:rPr>
      </w:pPr>
    </w:p>
    <w:p w14:paraId="5CCF6530">
      <w:pPr>
        <w:jc w:val="distribute"/>
        <w:rPr>
          <w:rFonts w:eastAsia="方正小标宋简体"/>
          <w:spacing w:val="-18"/>
          <w:w w:val="80"/>
          <w:sz w:val="78"/>
          <w:szCs w:val="78"/>
        </w:rPr>
      </w:pPr>
      <w:r>
        <w:rPr>
          <w:rFonts w:eastAsia="方正小标宋简体"/>
          <w:color w:val="FF0000"/>
          <w:spacing w:val="-18"/>
          <w:w w:val="80"/>
          <w:sz w:val="78"/>
          <w:szCs w:val="78"/>
        </w:rPr>
        <w:t>重庆市开州区</w:t>
      </w:r>
      <w:r>
        <w:rPr>
          <w:rFonts w:hint="eastAsia" w:eastAsia="方正小标宋简体"/>
          <w:color w:val="FF0000"/>
          <w:spacing w:val="-18"/>
          <w:w w:val="80"/>
          <w:sz w:val="78"/>
          <w:szCs w:val="78"/>
        </w:rPr>
        <w:t>中和镇三合中心小学</w:t>
      </w:r>
    </w:p>
    <w:p w14:paraId="70195B0E">
      <w:pPr>
        <w:spacing w:line="400" w:lineRule="exact"/>
        <w:jc w:val="center"/>
        <w:rPr>
          <w:rFonts w:eastAsia="黑体"/>
          <w:sz w:val="36"/>
        </w:rPr>
      </w:pPr>
    </w:p>
    <w:p w14:paraId="45BF1009">
      <w:pPr>
        <w:spacing w:line="100" w:lineRule="exact"/>
        <w:jc w:val="center"/>
        <w:rPr>
          <w:rFonts w:eastAsia="黑体"/>
          <w:sz w:val="36"/>
        </w:rPr>
      </w:pPr>
    </w:p>
    <w:p w14:paraId="1FCC05E3">
      <w:pPr>
        <w:spacing w:line="600" w:lineRule="exact"/>
        <w:jc w:val="center"/>
        <w:rPr>
          <w:rFonts w:eastAsia="方正仿宋_GBK"/>
          <w:sz w:val="32"/>
          <w:szCs w:val="32"/>
        </w:rPr>
      </w:pPr>
      <w:r>
        <w:rPr>
          <w:rFonts w:eastAsia="方正仿宋_GBK"/>
          <w:sz w:val="32"/>
        </w:rPr>
        <w:t>开州</w:t>
      </w:r>
      <w:r>
        <w:rPr>
          <w:rFonts w:hint="eastAsia" w:eastAsia="方正仿宋_GBK"/>
          <w:sz w:val="32"/>
        </w:rPr>
        <w:t>三合小学</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eastAsia="方正仿宋_GBK"/>
          <w:sz w:val="32"/>
          <w:szCs w:val="32"/>
        </w:rPr>
        <w:t>1</w:t>
      </w:r>
      <w:r>
        <w:rPr>
          <w:rFonts w:eastAsia="方正仿宋_GBK"/>
          <w:sz w:val="32"/>
        </w:rPr>
        <w:t>号               签发人：</w:t>
      </w:r>
      <w:r>
        <w:rPr>
          <w:rFonts w:hint="eastAsia" w:eastAsia="方正仿宋_GBK"/>
          <w:sz w:val="32"/>
        </w:rPr>
        <w:t>杨明川</w:t>
      </w:r>
    </w:p>
    <w:p w14:paraId="089BA135">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12500C9">
      <w:pPr>
        <w:spacing w:line="600" w:lineRule="exact"/>
        <w:jc w:val="center"/>
        <w:rPr>
          <w:rFonts w:eastAsia="方正小标宋简体"/>
          <w:sz w:val="44"/>
          <w:szCs w:val="44"/>
        </w:rPr>
      </w:pPr>
    </w:p>
    <w:p w14:paraId="76B8214E">
      <w:pPr>
        <w:spacing w:line="600" w:lineRule="exact"/>
        <w:jc w:val="center"/>
        <w:rPr>
          <w:rFonts w:eastAsia="方正小标宋简体"/>
          <w:sz w:val="44"/>
          <w:szCs w:val="44"/>
        </w:rPr>
      </w:pPr>
    </w:p>
    <w:p w14:paraId="31AA2EAB">
      <w:pPr>
        <w:pStyle w:val="2"/>
        <w:spacing w:line="600" w:lineRule="exact"/>
        <w:ind w:firstLine="0" w:firstLineChars="0"/>
        <w:jc w:val="center"/>
        <w:rPr>
          <w:rFonts w:ascii="Times New Roman" w:eastAsia="方正小标宋_GBK"/>
          <w:szCs w:val="32"/>
        </w:rPr>
      </w:pPr>
      <w:r>
        <w:rPr>
          <w:rFonts w:hint="eastAsia" w:ascii="Times New Roman" w:eastAsia="方正小标宋_GBK"/>
          <w:color w:val="000000"/>
          <w:sz w:val="44"/>
          <w:szCs w:val="44"/>
        </w:rPr>
        <w:t>重庆市开州区中和镇三合中心小学</w:t>
      </w:r>
    </w:p>
    <w:p w14:paraId="7A8F61F0">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4CFE6D80">
      <w:pPr>
        <w:spacing w:line="600" w:lineRule="exact"/>
        <w:jc w:val="center"/>
        <w:rPr>
          <w:rFonts w:eastAsia="方正小标宋_GBK"/>
          <w:sz w:val="44"/>
          <w:szCs w:val="44"/>
        </w:rPr>
      </w:pPr>
    </w:p>
    <w:p w14:paraId="35ACEB2F">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重庆市开州区中和镇三合中心小学</w:t>
      </w:r>
      <w:r>
        <w:rPr>
          <w:rFonts w:eastAsia="方正仿宋_GBK"/>
          <w:sz w:val="32"/>
          <w:szCs w:val="32"/>
        </w:rPr>
        <w:t>2026年部门预算批复情况公开如下：</w:t>
      </w:r>
    </w:p>
    <w:p w14:paraId="3D43E338">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20B81334">
      <w:pPr>
        <w:spacing w:line="600" w:lineRule="exact"/>
      </w:pPr>
    </w:p>
    <w:p w14:paraId="32295B9D">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7E9B5C8F">
      <w:pPr>
        <w:spacing w:line="600" w:lineRule="exact"/>
      </w:pPr>
    </w:p>
    <w:p w14:paraId="3746EF69">
      <w:pPr>
        <w:spacing w:line="600" w:lineRule="exact"/>
        <w:ind w:firstLine="640" w:firstLineChars="200"/>
        <w:rPr>
          <w:rFonts w:eastAsia="方正仿宋_GBK"/>
          <w:sz w:val="32"/>
          <w:szCs w:val="32"/>
        </w:rPr>
      </w:pPr>
      <w:r>
        <w:rPr>
          <w:rFonts w:eastAsia="方正仿宋_GBK"/>
          <w:sz w:val="32"/>
          <w:szCs w:val="32"/>
        </w:rPr>
        <w:t>一、单位基本情况</w:t>
      </w:r>
    </w:p>
    <w:p w14:paraId="799DE338">
      <w:pPr>
        <w:spacing w:line="600" w:lineRule="exact"/>
        <w:ind w:firstLine="640" w:firstLineChars="200"/>
        <w:rPr>
          <w:rFonts w:eastAsia="方正仿宋_GBK"/>
          <w:sz w:val="32"/>
          <w:szCs w:val="32"/>
        </w:rPr>
      </w:pPr>
      <w:r>
        <w:rPr>
          <w:rFonts w:eastAsia="方正仿宋_GBK"/>
          <w:sz w:val="32"/>
          <w:szCs w:val="32"/>
        </w:rPr>
        <w:t>二、部门收支总体情况</w:t>
      </w:r>
    </w:p>
    <w:p w14:paraId="20116EA3">
      <w:pPr>
        <w:spacing w:line="600" w:lineRule="exact"/>
        <w:ind w:firstLine="640" w:firstLineChars="200"/>
        <w:rPr>
          <w:rFonts w:eastAsia="方正仿宋_GBK"/>
          <w:sz w:val="32"/>
          <w:szCs w:val="32"/>
        </w:rPr>
      </w:pPr>
      <w:r>
        <w:rPr>
          <w:rFonts w:eastAsia="方正仿宋_GBK"/>
          <w:sz w:val="32"/>
          <w:szCs w:val="32"/>
        </w:rPr>
        <w:t>三、部门预算情况说明</w:t>
      </w:r>
    </w:p>
    <w:p w14:paraId="47FEB2EC">
      <w:pPr>
        <w:spacing w:line="600" w:lineRule="exact"/>
        <w:ind w:firstLine="640" w:firstLineChars="200"/>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116C14CB">
      <w:pPr>
        <w:spacing w:line="600" w:lineRule="exact"/>
        <w:ind w:firstLine="640" w:firstLineChars="200"/>
        <w:rPr>
          <w:rFonts w:eastAsia="方正仿宋_GBK"/>
          <w:sz w:val="32"/>
          <w:szCs w:val="32"/>
        </w:rPr>
      </w:pPr>
      <w:r>
        <w:rPr>
          <w:rFonts w:eastAsia="方正仿宋_GBK"/>
          <w:sz w:val="32"/>
          <w:szCs w:val="32"/>
        </w:rPr>
        <w:t>五、其他重要事项的情况说明</w:t>
      </w:r>
    </w:p>
    <w:p w14:paraId="28B2FD8A">
      <w:pPr>
        <w:spacing w:line="600" w:lineRule="exact"/>
        <w:ind w:firstLine="640" w:firstLineChars="200"/>
        <w:rPr>
          <w:rFonts w:eastAsia="方正仿宋_GBK"/>
          <w:sz w:val="32"/>
          <w:szCs w:val="32"/>
        </w:rPr>
      </w:pPr>
      <w:r>
        <w:rPr>
          <w:rFonts w:eastAsia="方正仿宋_GBK"/>
          <w:sz w:val="32"/>
          <w:szCs w:val="32"/>
        </w:rPr>
        <w:t>六、专业性名词解释</w:t>
      </w:r>
    </w:p>
    <w:p w14:paraId="75FC2B31">
      <w:pPr>
        <w:spacing w:line="600" w:lineRule="exact"/>
        <w:rPr>
          <w:rFonts w:eastAsia="方正仿宋_GBK"/>
          <w:sz w:val="32"/>
          <w:szCs w:val="32"/>
        </w:rPr>
      </w:pPr>
    </w:p>
    <w:p w14:paraId="4296A2FF">
      <w:pPr>
        <w:spacing w:line="600" w:lineRule="exact"/>
        <w:rPr>
          <w:rFonts w:eastAsia="方正仿宋_GBK"/>
          <w:sz w:val="32"/>
          <w:szCs w:val="32"/>
        </w:rPr>
      </w:pPr>
    </w:p>
    <w:p w14:paraId="2D528674">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57B787E">
      <w:pPr>
        <w:spacing w:line="600" w:lineRule="exact"/>
      </w:pPr>
    </w:p>
    <w:p w14:paraId="10028A6C">
      <w:pPr>
        <w:spacing w:line="600" w:lineRule="exact"/>
        <w:ind w:firstLine="640" w:firstLineChars="200"/>
        <w:rPr>
          <w:rFonts w:eastAsia="方正仿宋_GBK"/>
          <w:sz w:val="32"/>
          <w:szCs w:val="32"/>
        </w:rPr>
      </w:pPr>
      <w:r>
        <w:rPr>
          <w:rFonts w:eastAsia="方正仿宋_GBK"/>
          <w:sz w:val="32"/>
          <w:szCs w:val="32"/>
        </w:rPr>
        <w:t>表1、</w:t>
      </w:r>
      <w:r>
        <w:rPr>
          <w:rFonts w:hint="eastAsia" w:eastAsia="方正仿宋_GBK"/>
          <w:sz w:val="32"/>
          <w:szCs w:val="32"/>
        </w:rPr>
        <w:t>重庆市开州区中和镇三合中心小学收支预算总表</w:t>
      </w:r>
    </w:p>
    <w:p w14:paraId="6CF530C0">
      <w:pPr>
        <w:spacing w:line="600" w:lineRule="exact"/>
        <w:ind w:firstLine="640" w:firstLineChars="200"/>
        <w:rPr>
          <w:rFonts w:eastAsia="方正仿宋_GBK"/>
          <w:sz w:val="32"/>
          <w:szCs w:val="32"/>
        </w:rPr>
      </w:pPr>
      <w:r>
        <w:rPr>
          <w:rFonts w:eastAsia="方正仿宋_GBK"/>
          <w:sz w:val="32"/>
          <w:szCs w:val="32"/>
        </w:rPr>
        <w:t>表2、</w:t>
      </w:r>
      <w:r>
        <w:rPr>
          <w:rFonts w:hint="eastAsia" w:eastAsia="方正仿宋_GBK"/>
          <w:sz w:val="32"/>
          <w:szCs w:val="32"/>
        </w:rPr>
        <w:t>重庆市开州区中和镇三合中心小学</w:t>
      </w:r>
      <w:r>
        <w:rPr>
          <w:rFonts w:eastAsia="方正仿宋_GBK"/>
          <w:sz w:val="32"/>
          <w:szCs w:val="32"/>
        </w:rPr>
        <w:t>收入总表</w:t>
      </w:r>
    </w:p>
    <w:p w14:paraId="43BC26DF">
      <w:pPr>
        <w:spacing w:line="600" w:lineRule="exact"/>
        <w:ind w:firstLine="640" w:firstLineChars="200"/>
        <w:rPr>
          <w:rFonts w:eastAsia="方正仿宋_GBK"/>
          <w:sz w:val="32"/>
          <w:szCs w:val="32"/>
        </w:rPr>
      </w:pPr>
      <w:r>
        <w:rPr>
          <w:rFonts w:eastAsia="方正仿宋_GBK"/>
          <w:sz w:val="32"/>
          <w:szCs w:val="32"/>
        </w:rPr>
        <w:t>表3、</w:t>
      </w:r>
      <w:r>
        <w:rPr>
          <w:rFonts w:hint="eastAsia" w:eastAsia="方正仿宋_GBK"/>
          <w:sz w:val="32"/>
          <w:szCs w:val="32"/>
        </w:rPr>
        <w:t>重庆市开州区中和镇三合中心小学本年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7BFB2A38">
      <w:pPr>
        <w:spacing w:line="600" w:lineRule="exact"/>
        <w:ind w:firstLine="640" w:firstLineChars="200"/>
        <w:rPr>
          <w:rFonts w:eastAsia="方正仿宋_GBK"/>
          <w:sz w:val="32"/>
          <w:szCs w:val="32"/>
        </w:rPr>
      </w:pPr>
      <w:r>
        <w:rPr>
          <w:rFonts w:eastAsia="方正仿宋_GBK"/>
          <w:sz w:val="32"/>
          <w:szCs w:val="32"/>
        </w:rPr>
        <w:t>表4、</w:t>
      </w:r>
      <w:r>
        <w:rPr>
          <w:rFonts w:hint="eastAsia" w:eastAsia="方正仿宋_GBK"/>
          <w:sz w:val="32"/>
          <w:szCs w:val="32"/>
        </w:rPr>
        <w:t>重庆市开州区中和镇三合中心小学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F13B566">
      <w:pPr>
        <w:spacing w:line="600" w:lineRule="exact"/>
        <w:ind w:firstLine="640" w:firstLineChars="200"/>
        <w:rPr>
          <w:rFonts w:eastAsia="方正仿宋_GBK"/>
          <w:sz w:val="32"/>
          <w:szCs w:val="32"/>
        </w:rPr>
      </w:pPr>
      <w:r>
        <w:rPr>
          <w:rFonts w:eastAsia="方正仿宋_GBK"/>
          <w:sz w:val="32"/>
          <w:szCs w:val="32"/>
        </w:rPr>
        <w:t>表5、</w:t>
      </w:r>
      <w:r>
        <w:rPr>
          <w:rFonts w:hint="eastAsia" w:eastAsia="方正仿宋_GBK"/>
          <w:sz w:val="32"/>
          <w:szCs w:val="32"/>
        </w:rPr>
        <w:t>重庆市开州区中和镇三合中心小学本年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521D6F0D">
      <w:pPr>
        <w:spacing w:line="600" w:lineRule="exact"/>
        <w:ind w:firstLine="640" w:firstLineChars="200"/>
        <w:jc w:val="left"/>
        <w:rPr>
          <w:rFonts w:eastAsia="方正仿宋_GBK"/>
          <w:sz w:val="32"/>
          <w:szCs w:val="32"/>
        </w:rPr>
      </w:pPr>
      <w:r>
        <w:rPr>
          <w:rFonts w:eastAsia="方正仿宋_GBK"/>
          <w:sz w:val="32"/>
          <w:szCs w:val="32"/>
        </w:rPr>
        <w:t>表6、</w:t>
      </w:r>
      <w:r>
        <w:rPr>
          <w:rFonts w:hint="eastAsia" w:eastAsia="方正仿宋_GBK"/>
          <w:sz w:val="32"/>
          <w:szCs w:val="32"/>
        </w:rPr>
        <w:t>重庆市开州区中和镇三合中心小学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7C8DFEE5">
      <w:pPr>
        <w:spacing w:line="600" w:lineRule="exact"/>
        <w:ind w:firstLine="640" w:firstLineChars="200"/>
        <w:rPr>
          <w:rFonts w:eastAsia="方正仿宋_GBK"/>
          <w:sz w:val="32"/>
          <w:szCs w:val="32"/>
        </w:rPr>
      </w:pPr>
      <w:r>
        <w:rPr>
          <w:rFonts w:eastAsia="方正仿宋_GBK"/>
          <w:sz w:val="32"/>
          <w:szCs w:val="32"/>
        </w:rPr>
        <w:t>表7、</w:t>
      </w:r>
      <w:r>
        <w:rPr>
          <w:rFonts w:hint="eastAsia" w:eastAsia="方正仿宋_GBK"/>
          <w:sz w:val="32"/>
          <w:szCs w:val="32"/>
        </w:rPr>
        <w:t>重庆市开州区中和镇三合中心小学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4994103C">
      <w:pPr>
        <w:spacing w:line="600" w:lineRule="exact"/>
        <w:ind w:firstLine="640" w:firstLineChars="200"/>
        <w:rPr>
          <w:rFonts w:eastAsia="方正仿宋_GBK"/>
          <w:sz w:val="32"/>
          <w:szCs w:val="32"/>
        </w:rPr>
      </w:pPr>
      <w:r>
        <w:rPr>
          <w:rFonts w:eastAsia="方正仿宋_GBK"/>
          <w:sz w:val="32"/>
          <w:szCs w:val="32"/>
        </w:rPr>
        <w:t>表8、</w:t>
      </w:r>
      <w:r>
        <w:rPr>
          <w:rFonts w:hint="eastAsia" w:eastAsia="方正仿宋_GBK"/>
          <w:sz w:val="32"/>
          <w:szCs w:val="32"/>
        </w:rPr>
        <w:t>重庆市开州区中和镇三合中心小学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736B7BDA">
      <w:pPr>
        <w:spacing w:line="600" w:lineRule="exact"/>
        <w:ind w:firstLine="640" w:firstLineChars="200"/>
        <w:rPr>
          <w:rFonts w:eastAsia="方正仿宋_GBK"/>
          <w:sz w:val="32"/>
          <w:szCs w:val="32"/>
        </w:rPr>
      </w:pPr>
      <w:r>
        <w:rPr>
          <w:rFonts w:eastAsia="方正仿宋_GBK"/>
          <w:sz w:val="32"/>
          <w:szCs w:val="32"/>
        </w:rPr>
        <w:t>表9、</w:t>
      </w:r>
      <w:r>
        <w:rPr>
          <w:rFonts w:hint="eastAsia" w:eastAsia="方正仿宋_GBK"/>
          <w:sz w:val="32"/>
          <w:szCs w:val="32"/>
        </w:rPr>
        <w:t>重庆市开州区中和镇三合中心小学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7239ABBE">
      <w:pPr>
        <w:spacing w:line="600" w:lineRule="exact"/>
        <w:ind w:firstLine="640" w:firstLineChars="200"/>
        <w:rPr>
          <w:rFonts w:eastAsia="方正仿宋_GBK"/>
          <w:sz w:val="32"/>
          <w:szCs w:val="32"/>
        </w:rPr>
      </w:pPr>
      <w:r>
        <w:rPr>
          <w:rFonts w:eastAsia="方正仿宋_GBK"/>
          <w:sz w:val="32"/>
          <w:szCs w:val="32"/>
        </w:rPr>
        <w:t>表10、</w:t>
      </w:r>
      <w:r>
        <w:rPr>
          <w:rFonts w:hint="eastAsia" w:eastAsia="方正仿宋_GBK"/>
          <w:sz w:val="32"/>
          <w:szCs w:val="32"/>
        </w:rPr>
        <w:t>重庆市开州区中和镇三合中心小学</w:t>
      </w:r>
      <w:r>
        <w:rPr>
          <w:rFonts w:eastAsia="方正仿宋_GBK"/>
          <w:sz w:val="32"/>
          <w:szCs w:val="32"/>
        </w:rPr>
        <w:t>项目支出表</w:t>
      </w:r>
    </w:p>
    <w:p w14:paraId="331E508E">
      <w:pPr>
        <w:spacing w:line="600" w:lineRule="exact"/>
        <w:ind w:firstLine="640" w:firstLineChars="200"/>
        <w:rPr>
          <w:rFonts w:eastAsia="方正仿宋_GBK"/>
          <w:sz w:val="32"/>
          <w:szCs w:val="32"/>
        </w:rPr>
      </w:pPr>
      <w:r>
        <w:rPr>
          <w:rFonts w:eastAsia="方正仿宋_GBK"/>
          <w:sz w:val="32"/>
          <w:szCs w:val="32"/>
        </w:rPr>
        <w:t>表11、</w:t>
      </w:r>
      <w:r>
        <w:rPr>
          <w:rFonts w:hint="eastAsia" w:eastAsia="方正仿宋_GBK"/>
          <w:sz w:val="32"/>
          <w:szCs w:val="32"/>
        </w:rPr>
        <w:t>2026年重庆市开州区中和镇三合中心小学</w:t>
      </w:r>
      <w:r>
        <w:rPr>
          <w:rFonts w:eastAsia="方正仿宋_GBK"/>
          <w:sz w:val="32"/>
          <w:szCs w:val="32"/>
        </w:rPr>
        <w:t>项目绩效目标表</w:t>
      </w:r>
    </w:p>
    <w:p w14:paraId="6423A78D">
      <w:pPr>
        <w:spacing w:line="600" w:lineRule="exact"/>
        <w:ind w:firstLine="640" w:firstLineChars="200"/>
        <w:rPr>
          <w:rFonts w:eastAsia="方正仿宋_GBK"/>
          <w:sz w:val="32"/>
          <w:szCs w:val="32"/>
        </w:rPr>
      </w:pPr>
    </w:p>
    <w:p w14:paraId="37E98109">
      <w:pPr>
        <w:spacing w:line="600" w:lineRule="exact"/>
        <w:ind w:firstLine="643" w:firstLineChars="200"/>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重庆市开州区中和镇三合中心小学</w:t>
      </w:r>
      <w:r>
        <w:rPr>
          <w:rFonts w:eastAsia="方正仿宋_GBK"/>
          <w:b/>
          <w:bCs/>
          <w:sz w:val="32"/>
          <w:szCs w:val="32"/>
        </w:rPr>
        <w:t>2026年部门预算公开报表》。</w:t>
      </w:r>
    </w:p>
    <w:p w14:paraId="7A2E97B3">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54DF93B6">
      <w:pPr>
        <w:spacing w:line="600" w:lineRule="exact"/>
        <w:ind w:firstLine="880" w:firstLineChars="200"/>
        <w:jc w:val="center"/>
        <w:rPr>
          <w:rFonts w:eastAsia="华文中宋"/>
          <w:sz w:val="44"/>
          <w:szCs w:val="44"/>
        </w:rPr>
      </w:pPr>
    </w:p>
    <w:p w14:paraId="260466DD">
      <w:pPr>
        <w:spacing w:line="600" w:lineRule="exact"/>
        <w:ind w:firstLine="640" w:firstLineChars="200"/>
        <w:rPr>
          <w:rFonts w:eastAsia="方正黑体_GBK"/>
          <w:sz w:val="32"/>
        </w:rPr>
      </w:pPr>
      <w:r>
        <w:rPr>
          <w:rFonts w:eastAsia="方正黑体_GBK"/>
          <w:sz w:val="32"/>
        </w:rPr>
        <w:t>一、单位基本情况</w:t>
      </w:r>
    </w:p>
    <w:p w14:paraId="4B386EF0">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6306D218">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7DC79BBC">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08F82307">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2E0FE55E">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1AB9B708">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7B861723">
      <w:pPr>
        <w:spacing w:line="600" w:lineRule="exact"/>
        <w:ind w:firstLine="640" w:firstLineChars="200"/>
        <w:rPr>
          <w:rFonts w:eastAsia="方正仿宋_GBK"/>
          <w:sz w:val="32"/>
        </w:rPr>
      </w:pPr>
      <w:r>
        <w:rPr>
          <w:rFonts w:eastAsia="方正仿宋_GBK"/>
          <w:sz w:val="32"/>
          <w:szCs w:val="32"/>
        </w:rPr>
        <w:t>6.做好学校安全稳定工作和后勤保障服务工作。</w:t>
      </w:r>
    </w:p>
    <w:p w14:paraId="30AC82E7">
      <w:pPr>
        <w:pStyle w:val="8"/>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0E9AB7B5">
      <w:pPr>
        <w:spacing w:line="574" w:lineRule="exact"/>
        <w:ind w:firstLine="640" w:firstLineChars="200"/>
        <w:rPr>
          <w:rFonts w:eastAsia="方正楷体_GBK"/>
          <w:sz w:val="32"/>
        </w:rPr>
      </w:pPr>
      <w:r>
        <w:rPr>
          <w:rFonts w:hint="eastAsia" w:eastAsia="方正仿宋_GBK"/>
          <w:bCs/>
          <w:sz w:val="32"/>
          <w:szCs w:val="32"/>
          <w:shd w:val="clear" w:color="auto" w:fill="FFFFFF"/>
        </w:rPr>
        <w:t>重庆市开州区中和镇三合中心小学</w:t>
      </w:r>
      <w:r>
        <w:rPr>
          <w:rFonts w:eastAsia="方正仿宋_GBK"/>
          <w:bCs/>
          <w:sz w:val="32"/>
          <w:szCs w:val="32"/>
          <w:shd w:val="clear" w:color="auto" w:fill="FFFFFF"/>
        </w:rPr>
        <w:t>内设</w:t>
      </w:r>
      <w:r>
        <w:rPr>
          <w:rFonts w:hint="eastAsia" w:eastAsia="方正仿宋_GBK"/>
          <w:bCs/>
          <w:sz w:val="32"/>
          <w:szCs w:val="32"/>
          <w:shd w:val="clear" w:color="auto" w:fill="FFFFFF"/>
        </w:rPr>
        <w:t>3</w:t>
      </w:r>
      <w:r>
        <w:rPr>
          <w:rFonts w:eastAsia="方正仿宋_GBK"/>
          <w:bCs/>
          <w:sz w:val="32"/>
          <w:szCs w:val="32"/>
          <w:shd w:val="clear" w:color="auto" w:fill="FFFFFF"/>
        </w:rPr>
        <w:t>个职能处室，分别为教</w:t>
      </w:r>
      <w:r>
        <w:rPr>
          <w:rFonts w:hint="eastAsia" w:eastAsia="方正仿宋_GBK"/>
          <w:bCs/>
          <w:sz w:val="32"/>
          <w:szCs w:val="32"/>
          <w:shd w:val="clear" w:color="auto" w:fill="FFFFFF"/>
        </w:rPr>
        <w:t>导</w:t>
      </w:r>
      <w:r>
        <w:rPr>
          <w:rFonts w:eastAsia="方正仿宋_GBK"/>
          <w:bCs/>
          <w:sz w:val="32"/>
          <w:szCs w:val="32"/>
          <w:shd w:val="clear" w:color="auto" w:fill="FFFFFF"/>
        </w:rPr>
        <w:t>处、总务处、</w:t>
      </w:r>
      <w:r>
        <w:rPr>
          <w:rFonts w:eastAsia="方正仿宋_GBK"/>
          <w:sz w:val="32"/>
          <w:szCs w:val="32"/>
          <w:shd w:val="clear" w:color="auto" w:fill="FFFFFF"/>
        </w:rPr>
        <w:t>安稳办。</w:t>
      </w:r>
    </w:p>
    <w:p w14:paraId="6CE3FCAE">
      <w:pPr>
        <w:spacing w:line="600" w:lineRule="exact"/>
        <w:ind w:left="640"/>
        <w:rPr>
          <w:rFonts w:eastAsia="方正仿宋_GBK"/>
          <w:sz w:val="32"/>
        </w:rPr>
      </w:pPr>
      <w:r>
        <w:rPr>
          <w:rFonts w:eastAsia="方正黑体_GBK"/>
          <w:sz w:val="32"/>
        </w:rPr>
        <w:t>二、部门收支总体情况</w:t>
      </w:r>
    </w:p>
    <w:p w14:paraId="20EEA998">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1360.33</w:t>
      </w:r>
      <w:r>
        <w:rPr>
          <w:rFonts w:eastAsia="方正仿宋_GBK"/>
          <w:sz w:val="32"/>
        </w:rPr>
        <w:t>万元，上年结转</w:t>
      </w:r>
      <w:r>
        <w:rPr>
          <w:rFonts w:hint="eastAsia" w:eastAsia="方正仿宋_GBK"/>
          <w:sz w:val="32"/>
        </w:rPr>
        <w:t>8</w:t>
      </w:r>
      <w:r>
        <w:rPr>
          <w:rFonts w:eastAsia="方正仿宋_GBK"/>
          <w:sz w:val="32"/>
        </w:rPr>
        <w:t>万元，其中：一般公共预算拨款收入</w:t>
      </w:r>
      <w:r>
        <w:rPr>
          <w:rFonts w:hint="eastAsia" w:eastAsia="方正仿宋_GBK"/>
          <w:sz w:val="32"/>
        </w:rPr>
        <w:t>1360.33</w:t>
      </w:r>
      <w:r>
        <w:rPr>
          <w:rFonts w:eastAsia="方正仿宋_GBK"/>
          <w:sz w:val="32"/>
        </w:rPr>
        <w:t>万元，上年结转</w:t>
      </w:r>
      <w:r>
        <w:rPr>
          <w:rFonts w:hint="eastAsia" w:eastAsia="方正仿宋_GBK"/>
          <w:sz w:val="32"/>
        </w:rPr>
        <w:t>8</w:t>
      </w:r>
      <w:r>
        <w:rPr>
          <w:rFonts w:eastAsia="方正仿宋_GBK"/>
          <w:sz w:val="32"/>
        </w:rPr>
        <w:t>万元。收入较2025年增加</w:t>
      </w:r>
      <w:r>
        <w:rPr>
          <w:rFonts w:hint="eastAsia" w:eastAsia="方正仿宋_GBK"/>
          <w:sz w:val="32"/>
        </w:rPr>
        <w:t>18.77</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增加校舍安全维修项目经</w:t>
      </w:r>
      <w:r>
        <w:rPr>
          <w:rFonts w:eastAsia="方正仿宋_GBK"/>
          <w:sz w:val="32"/>
        </w:rPr>
        <w:t>费拨款。</w:t>
      </w:r>
    </w:p>
    <w:p w14:paraId="11D16A18">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1360.33</w:t>
      </w:r>
      <w:r>
        <w:rPr>
          <w:rFonts w:eastAsia="方正仿宋_GBK"/>
          <w:sz w:val="32"/>
        </w:rPr>
        <w:t>万元，其中：教育支出预算</w:t>
      </w:r>
      <w:r>
        <w:rPr>
          <w:rFonts w:hint="eastAsia" w:eastAsia="方正仿宋_GBK"/>
          <w:sz w:val="32"/>
        </w:rPr>
        <w:t>894.8</w:t>
      </w:r>
      <w:r>
        <w:rPr>
          <w:rFonts w:eastAsia="方正仿宋_GBK"/>
          <w:sz w:val="32"/>
        </w:rPr>
        <w:t>万元，社会保障和就业支出预算</w:t>
      </w:r>
      <w:r>
        <w:rPr>
          <w:rFonts w:hint="eastAsia" w:eastAsia="方正仿宋_GBK"/>
          <w:sz w:val="32"/>
        </w:rPr>
        <w:t>350.82</w:t>
      </w:r>
      <w:r>
        <w:rPr>
          <w:rFonts w:eastAsia="方正仿宋_GBK"/>
          <w:sz w:val="32"/>
        </w:rPr>
        <w:t>万元，卫生健康支出预算</w:t>
      </w:r>
      <w:r>
        <w:rPr>
          <w:rFonts w:hint="eastAsia" w:eastAsia="方正仿宋_GBK"/>
          <w:sz w:val="32"/>
        </w:rPr>
        <w:t>65.29</w:t>
      </w:r>
      <w:r>
        <w:rPr>
          <w:rFonts w:eastAsia="方正仿宋_GBK"/>
          <w:sz w:val="32"/>
        </w:rPr>
        <w:t>万元，住房保障支出预算</w:t>
      </w:r>
      <w:r>
        <w:rPr>
          <w:rFonts w:hint="eastAsia" w:eastAsia="方正仿宋_GBK"/>
          <w:sz w:val="32"/>
        </w:rPr>
        <w:t>49.42</w:t>
      </w:r>
      <w:r>
        <w:rPr>
          <w:rFonts w:eastAsia="方正仿宋_GBK"/>
          <w:sz w:val="32"/>
        </w:rPr>
        <w:t>万元。支出预算较2025年增加</w:t>
      </w:r>
      <w:r>
        <w:rPr>
          <w:rFonts w:hint="eastAsia" w:eastAsia="方正仿宋_GBK"/>
          <w:sz w:val="32"/>
        </w:rPr>
        <w:t>18.77</w:t>
      </w:r>
      <w:r>
        <w:rPr>
          <w:rFonts w:eastAsia="方正仿宋_GBK"/>
          <w:sz w:val="32"/>
        </w:rPr>
        <w:t>万元，主要</w:t>
      </w:r>
      <w:r>
        <w:rPr>
          <w:rFonts w:hint="eastAsia" w:eastAsia="方正仿宋_GBK"/>
          <w:sz w:val="32"/>
        </w:rPr>
        <w:t>原因</w:t>
      </w:r>
      <w:r>
        <w:rPr>
          <w:rFonts w:eastAsia="方正仿宋_GBK"/>
          <w:sz w:val="32"/>
        </w:rPr>
        <w:t>是基本支出预算</w:t>
      </w:r>
      <w:r>
        <w:rPr>
          <w:rFonts w:hint="eastAsia" w:eastAsia="方正仿宋_GBK"/>
          <w:sz w:val="32"/>
        </w:rPr>
        <w:t>减少35.1</w:t>
      </w:r>
      <w:r>
        <w:rPr>
          <w:rFonts w:eastAsia="方正仿宋_GBK"/>
          <w:sz w:val="32"/>
        </w:rPr>
        <w:t>万元，项目支出预算增加</w:t>
      </w:r>
      <w:r>
        <w:rPr>
          <w:rFonts w:hint="eastAsia" w:eastAsia="方正仿宋_GBK"/>
          <w:sz w:val="32"/>
        </w:rPr>
        <w:t>53.87</w:t>
      </w:r>
      <w:r>
        <w:rPr>
          <w:rFonts w:eastAsia="方正仿宋_GBK"/>
          <w:sz w:val="32"/>
        </w:rPr>
        <w:t>万元。</w:t>
      </w:r>
    </w:p>
    <w:p w14:paraId="25A35FDA">
      <w:pPr>
        <w:spacing w:line="600" w:lineRule="exact"/>
        <w:ind w:left="640"/>
        <w:rPr>
          <w:rFonts w:eastAsia="方正黑体_GBK"/>
          <w:sz w:val="32"/>
        </w:rPr>
      </w:pPr>
      <w:r>
        <w:rPr>
          <w:rFonts w:eastAsia="方正黑体_GBK"/>
          <w:sz w:val="32"/>
        </w:rPr>
        <w:t>三、部门预算情况说明</w:t>
      </w:r>
    </w:p>
    <w:p w14:paraId="1EDDA883">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1360.33</w:t>
      </w:r>
      <w:r>
        <w:rPr>
          <w:rFonts w:eastAsia="方正仿宋_GBK"/>
          <w:sz w:val="32"/>
        </w:rPr>
        <w:t>万元，一般公共预算财政拨款支出</w:t>
      </w:r>
      <w:r>
        <w:rPr>
          <w:rFonts w:hint="eastAsia" w:eastAsia="方正仿宋_GBK"/>
          <w:sz w:val="32"/>
        </w:rPr>
        <w:t>1360.33</w:t>
      </w:r>
      <w:r>
        <w:rPr>
          <w:rFonts w:eastAsia="方正仿宋_GBK"/>
          <w:sz w:val="32"/>
        </w:rPr>
        <w:t>万元，比2025年增加</w:t>
      </w:r>
      <w:r>
        <w:rPr>
          <w:rFonts w:hint="eastAsia" w:eastAsia="方正仿宋_GBK"/>
          <w:sz w:val="32"/>
        </w:rPr>
        <w:t>18.77</w:t>
      </w:r>
      <w:r>
        <w:rPr>
          <w:rFonts w:eastAsia="方正仿宋_GBK"/>
          <w:sz w:val="32"/>
        </w:rPr>
        <w:t>万元。其中：基本支出</w:t>
      </w:r>
      <w:r>
        <w:rPr>
          <w:rFonts w:hint="eastAsia" w:eastAsia="方正仿宋_GBK"/>
          <w:sz w:val="32"/>
        </w:rPr>
        <w:t>1204.62</w:t>
      </w:r>
      <w:r>
        <w:rPr>
          <w:rFonts w:eastAsia="方正仿宋_GBK"/>
          <w:sz w:val="32"/>
        </w:rPr>
        <w:t>万元，比2025年减少</w:t>
      </w:r>
      <w:r>
        <w:rPr>
          <w:rFonts w:hint="eastAsia" w:eastAsia="方正仿宋_GBK"/>
          <w:sz w:val="32"/>
        </w:rPr>
        <w:t>35.1</w:t>
      </w:r>
      <w:r>
        <w:rPr>
          <w:rFonts w:eastAsia="方正仿宋_GBK"/>
          <w:sz w:val="32"/>
        </w:rPr>
        <w:t>万元，主要原因是</w:t>
      </w:r>
      <w:r>
        <w:rPr>
          <w:rFonts w:hint="eastAsia" w:eastAsia="方正仿宋_GBK"/>
          <w:sz w:val="32"/>
        </w:rPr>
        <w:t>人员</w:t>
      </w:r>
      <w:r>
        <w:rPr>
          <w:rFonts w:eastAsia="方正仿宋_GBK"/>
          <w:sz w:val="32"/>
        </w:rPr>
        <w:t>工资</w:t>
      </w:r>
      <w:r>
        <w:rPr>
          <w:rFonts w:hint="eastAsia" w:eastAsia="方正仿宋_GBK"/>
          <w:sz w:val="32"/>
        </w:rPr>
        <w:t>及社保</w:t>
      </w:r>
      <w:r>
        <w:rPr>
          <w:rFonts w:eastAsia="方正仿宋_GBK"/>
          <w:sz w:val="32"/>
        </w:rPr>
        <w:t>类拨款</w:t>
      </w:r>
      <w:r>
        <w:rPr>
          <w:rFonts w:hint="eastAsia" w:eastAsia="方正仿宋_GBK"/>
          <w:sz w:val="32"/>
        </w:rPr>
        <w:t>、公用经费拨款减少</w:t>
      </w:r>
      <w:r>
        <w:rPr>
          <w:rFonts w:eastAsia="方正仿宋_GBK"/>
          <w:sz w:val="32"/>
        </w:rPr>
        <w:t>，主要用于保障在职人员工资福利及社会保险缴费，退休人员</w:t>
      </w:r>
      <w:r>
        <w:rPr>
          <w:rFonts w:hint="eastAsia" w:eastAsia="方正仿宋_GBK"/>
          <w:sz w:val="32"/>
        </w:rPr>
        <w:t>补助</w:t>
      </w:r>
      <w:r>
        <w:rPr>
          <w:rFonts w:eastAsia="方正仿宋_GBK"/>
          <w:sz w:val="32"/>
        </w:rPr>
        <w:t>等，保障部门正常运转的各项商品服务支出；项目支出</w:t>
      </w:r>
      <w:r>
        <w:rPr>
          <w:rFonts w:hint="eastAsia" w:eastAsia="方正仿宋_GBK"/>
          <w:sz w:val="32"/>
        </w:rPr>
        <w:t>155.71</w:t>
      </w:r>
      <w:r>
        <w:rPr>
          <w:rFonts w:eastAsia="方正仿宋_GBK"/>
          <w:sz w:val="32"/>
        </w:rPr>
        <w:t>万元，比2025年增加</w:t>
      </w:r>
      <w:r>
        <w:rPr>
          <w:rFonts w:hint="eastAsia" w:eastAsia="方正仿宋_GBK"/>
          <w:sz w:val="32"/>
        </w:rPr>
        <w:t>53.87</w:t>
      </w:r>
      <w:r>
        <w:rPr>
          <w:rFonts w:eastAsia="方正仿宋_GBK"/>
          <w:sz w:val="32"/>
        </w:rPr>
        <w:t>万元，主要原因是</w:t>
      </w:r>
      <w:r>
        <w:rPr>
          <w:rFonts w:hint="eastAsia" w:eastAsia="方正仿宋_GBK"/>
          <w:sz w:val="32"/>
        </w:rPr>
        <w:t>增加校舍安全维修项目支出</w:t>
      </w:r>
      <w:r>
        <w:rPr>
          <w:rFonts w:eastAsia="方正仿宋_GBK"/>
          <w:sz w:val="32"/>
        </w:rPr>
        <w:t>，</w:t>
      </w:r>
      <w:r>
        <w:rPr>
          <w:rFonts w:hint="eastAsia" w:eastAsia="方正仿宋_GBK"/>
          <w:sz w:val="32"/>
        </w:rPr>
        <w:t>主要用于</w:t>
      </w:r>
      <w:r>
        <w:rPr>
          <w:rFonts w:eastAsia="方正仿宋_GBK"/>
          <w:sz w:val="32"/>
          <w:szCs w:val="32"/>
        </w:rPr>
        <w:t>营</w:t>
      </w:r>
      <w:r>
        <w:rPr>
          <w:rFonts w:hint="eastAsia" w:eastAsia="方正仿宋_GBK"/>
          <w:sz w:val="32"/>
          <w:szCs w:val="32"/>
        </w:rPr>
        <w:t>改膳食补助</w:t>
      </w:r>
      <w:r>
        <w:rPr>
          <w:rFonts w:hint="eastAsia" w:eastAsia="方正仿宋_GBK"/>
          <w:sz w:val="32"/>
        </w:rPr>
        <w:t>、学生资助、营改食堂从业人员补助、校舍安全维修等</w:t>
      </w:r>
      <w:r>
        <w:rPr>
          <w:rFonts w:eastAsia="方正仿宋_GBK"/>
          <w:sz w:val="32"/>
        </w:rPr>
        <w:t>重点工作</w:t>
      </w:r>
      <w:r>
        <w:rPr>
          <w:rFonts w:hint="eastAsia" w:eastAsia="方正仿宋_GBK"/>
          <w:sz w:val="32"/>
        </w:rPr>
        <w:t>。</w:t>
      </w:r>
    </w:p>
    <w:p w14:paraId="3A8567B3">
      <w:pPr>
        <w:spacing w:line="600" w:lineRule="exact"/>
        <w:ind w:firstLine="640" w:firstLineChars="200"/>
        <w:rPr>
          <w:rFonts w:eastAsia="方正仿宋_GBK"/>
          <w:sz w:val="32"/>
        </w:rPr>
      </w:pPr>
      <w:r>
        <w:rPr>
          <w:rFonts w:hint="eastAsia" w:eastAsia="方正仿宋_GBK"/>
          <w:sz w:val="32"/>
        </w:rPr>
        <w:t>重庆市开州区中和镇三合中心小学2026</w:t>
      </w:r>
      <w:r>
        <w:rPr>
          <w:rFonts w:eastAsia="方正仿宋_GBK"/>
          <w:sz w:val="32"/>
        </w:rPr>
        <w:t>年无使用政府性基金预算拨款安排的支出。</w:t>
      </w:r>
    </w:p>
    <w:p w14:paraId="6929F237">
      <w:pPr>
        <w:spacing w:line="600" w:lineRule="exact"/>
        <w:ind w:left="640"/>
        <w:rPr>
          <w:rFonts w:eastAsia="方正仿宋_GBK"/>
          <w:sz w:val="32"/>
        </w:rPr>
      </w:pPr>
      <w:r>
        <w:rPr>
          <w:rFonts w:eastAsia="方正黑体_GBK"/>
          <w:sz w:val="32"/>
        </w:rPr>
        <w:t>四、“三公”经费情况说明</w:t>
      </w:r>
    </w:p>
    <w:p w14:paraId="4FF1D599">
      <w:pPr>
        <w:spacing w:line="600" w:lineRule="exact"/>
        <w:ind w:firstLine="600"/>
        <w:rPr>
          <w:rFonts w:eastAsia="方正仿宋_GBK"/>
          <w:sz w:val="32"/>
        </w:rPr>
      </w:pPr>
      <w:r>
        <w:rPr>
          <w:rFonts w:hint="eastAsia" w:eastAsia="方正仿宋_GBK"/>
          <w:sz w:val="32"/>
        </w:rPr>
        <w:t>重庆市开州区中和镇三合中心小学2026</w:t>
      </w:r>
      <w:r>
        <w:rPr>
          <w:rFonts w:eastAsia="方正仿宋_GBK"/>
          <w:sz w:val="32"/>
        </w:rPr>
        <w:t>年未安排“三公”经费预算。</w:t>
      </w:r>
    </w:p>
    <w:p w14:paraId="00461409">
      <w:pPr>
        <w:spacing w:line="600" w:lineRule="exact"/>
        <w:ind w:left="640"/>
        <w:rPr>
          <w:rFonts w:eastAsia="方正黑体_GBK"/>
          <w:sz w:val="32"/>
        </w:rPr>
      </w:pPr>
      <w:r>
        <w:rPr>
          <w:rFonts w:eastAsia="方正黑体_GBK"/>
          <w:sz w:val="32"/>
        </w:rPr>
        <w:t>五、其他重要事项的情况说明</w:t>
      </w:r>
    </w:p>
    <w:p w14:paraId="76C85B10">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4785156A">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7</w:t>
      </w:r>
      <w:r>
        <w:rPr>
          <w:rFonts w:eastAsia="方正仿宋_GBK"/>
          <w:sz w:val="32"/>
        </w:rPr>
        <w:t>万元：政府采购货物预算</w:t>
      </w:r>
      <w:r>
        <w:rPr>
          <w:rFonts w:hint="eastAsia" w:eastAsia="方正仿宋_GBK"/>
          <w:sz w:val="32"/>
        </w:rPr>
        <w:t>7</w:t>
      </w:r>
      <w:r>
        <w:rPr>
          <w:rFonts w:eastAsia="方正仿宋_GBK"/>
          <w:sz w:val="32"/>
        </w:rPr>
        <w:t>万元；其中一般公共预算拨款政府采购</w:t>
      </w:r>
      <w:r>
        <w:rPr>
          <w:rFonts w:hint="eastAsia" w:eastAsia="方正仿宋_GBK"/>
          <w:sz w:val="32"/>
        </w:rPr>
        <w:t>7</w:t>
      </w:r>
      <w:r>
        <w:rPr>
          <w:rFonts w:eastAsia="方正仿宋_GBK"/>
          <w:sz w:val="32"/>
        </w:rPr>
        <w:t>万元：政府采购货物预算</w:t>
      </w:r>
      <w:r>
        <w:rPr>
          <w:rFonts w:hint="eastAsia" w:eastAsia="方正仿宋_GBK"/>
          <w:sz w:val="32"/>
        </w:rPr>
        <w:t>7</w:t>
      </w:r>
      <w:r>
        <w:rPr>
          <w:rFonts w:eastAsia="方正仿宋_GBK"/>
          <w:sz w:val="32"/>
        </w:rPr>
        <w:t>万元。</w:t>
      </w:r>
    </w:p>
    <w:p w14:paraId="65E2418A">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147.71</w:t>
      </w:r>
      <w:r>
        <w:rPr>
          <w:rFonts w:eastAsia="方正仿宋_GBK"/>
          <w:color w:val="000000"/>
          <w:sz w:val="32"/>
        </w:rPr>
        <w:t>万元。</w:t>
      </w:r>
    </w:p>
    <w:p w14:paraId="2CEF6B7A">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2B232ADC">
      <w:pPr>
        <w:ind w:firstLine="640" w:firstLineChars="200"/>
        <w:rPr>
          <w:rFonts w:eastAsia="方正黑体_GBK"/>
          <w:sz w:val="32"/>
        </w:rPr>
      </w:pPr>
      <w:r>
        <w:rPr>
          <w:rFonts w:eastAsia="方正黑体_GBK"/>
          <w:sz w:val="32"/>
        </w:rPr>
        <w:t>六、专业性名词解释</w:t>
      </w:r>
    </w:p>
    <w:p w14:paraId="09EE4438">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CC7BDFE">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6F5BC044">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540593B6">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1163FF5C">
      <w:pPr>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54E9597">
      <w:pPr>
        <w:spacing w:line="600" w:lineRule="exact"/>
        <w:ind w:firstLine="640" w:firstLineChars="200"/>
        <w:rPr>
          <w:rFonts w:eastAsia="方正仿宋_GBK"/>
          <w:sz w:val="32"/>
          <w:szCs w:val="32"/>
        </w:rPr>
      </w:pPr>
    </w:p>
    <w:p w14:paraId="1F3B2794">
      <w:pPr>
        <w:spacing w:line="600" w:lineRule="exact"/>
        <w:ind w:firstLine="640" w:firstLineChars="200"/>
        <w:rPr>
          <w:rFonts w:eastAsia="方正仿宋_GBK"/>
          <w:sz w:val="32"/>
          <w:szCs w:val="32"/>
        </w:rPr>
      </w:pPr>
    </w:p>
    <w:p w14:paraId="076DA5F0">
      <w:pPr>
        <w:spacing w:line="600" w:lineRule="exact"/>
        <w:ind w:firstLine="640" w:firstLineChars="200"/>
        <w:rPr>
          <w:rFonts w:eastAsia="方正仿宋_GBK"/>
          <w:sz w:val="32"/>
          <w:szCs w:val="32"/>
        </w:rPr>
      </w:pPr>
    </w:p>
    <w:p w14:paraId="048A2CA0">
      <w:pPr>
        <w:spacing w:line="600" w:lineRule="exact"/>
        <w:ind w:firstLine="640" w:firstLineChars="200"/>
        <w:rPr>
          <w:rFonts w:eastAsia="方正仿宋_GBK"/>
          <w:sz w:val="32"/>
          <w:szCs w:val="32"/>
        </w:rPr>
      </w:pPr>
    </w:p>
    <w:p w14:paraId="7EA288D5">
      <w:pPr>
        <w:spacing w:line="600" w:lineRule="exact"/>
        <w:ind w:firstLine="640" w:firstLineChars="200"/>
        <w:rPr>
          <w:rFonts w:eastAsia="方正仿宋_GBK"/>
          <w:sz w:val="32"/>
          <w:szCs w:val="32"/>
        </w:rPr>
      </w:pPr>
    </w:p>
    <w:p w14:paraId="75778970">
      <w:pPr>
        <w:spacing w:line="600" w:lineRule="exact"/>
        <w:ind w:firstLine="640" w:firstLineChars="200"/>
        <w:rPr>
          <w:rFonts w:eastAsia="方正仿宋_GBK"/>
          <w:sz w:val="32"/>
          <w:szCs w:val="32"/>
        </w:rPr>
      </w:pPr>
    </w:p>
    <w:p w14:paraId="6B868205">
      <w:pPr>
        <w:spacing w:line="600" w:lineRule="exact"/>
        <w:ind w:firstLine="640" w:firstLineChars="200"/>
        <w:rPr>
          <w:rFonts w:eastAsia="方正仿宋_GBK"/>
          <w:sz w:val="32"/>
          <w:szCs w:val="32"/>
        </w:rPr>
      </w:pPr>
    </w:p>
    <w:p w14:paraId="3C98BFE2">
      <w:pPr>
        <w:spacing w:line="600" w:lineRule="exact"/>
        <w:ind w:firstLine="640" w:firstLineChars="200"/>
        <w:rPr>
          <w:rFonts w:eastAsia="方正仿宋_GBK"/>
          <w:sz w:val="32"/>
          <w:szCs w:val="32"/>
        </w:rPr>
      </w:pPr>
    </w:p>
    <w:p w14:paraId="13127626">
      <w:pPr>
        <w:spacing w:line="600" w:lineRule="exact"/>
        <w:ind w:firstLine="640" w:firstLineChars="200"/>
        <w:rPr>
          <w:rFonts w:eastAsia="方正仿宋_GBK"/>
          <w:sz w:val="32"/>
          <w:szCs w:val="32"/>
        </w:rPr>
      </w:pPr>
    </w:p>
    <w:p w14:paraId="76D27EBA">
      <w:pPr>
        <w:spacing w:line="600" w:lineRule="exact"/>
        <w:ind w:firstLine="640" w:firstLineChars="200"/>
        <w:rPr>
          <w:rFonts w:eastAsia="方正仿宋_GBK"/>
          <w:sz w:val="32"/>
          <w:szCs w:val="32"/>
        </w:rPr>
      </w:pPr>
    </w:p>
    <w:p w14:paraId="7301EF80">
      <w:pPr>
        <w:spacing w:line="600" w:lineRule="exact"/>
        <w:ind w:firstLine="640" w:firstLineChars="200"/>
        <w:rPr>
          <w:rFonts w:eastAsia="方正仿宋_GBK"/>
          <w:sz w:val="32"/>
          <w:szCs w:val="32"/>
        </w:rPr>
      </w:pPr>
    </w:p>
    <w:p w14:paraId="5D94062C">
      <w:pPr>
        <w:spacing w:line="600" w:lineRule="exact"/>
        <w:ind w:firstLine="640" w:firstLineChars="200"/>
        <w:rPr>
          <w:rFonts w:eastAsia="方正仿宋_GBK"/>
          <w:sz w:val="32"/>
          <w:szCs w:val="32"/>
        </w:rPr>
      </w:pPr>
    </w:p>
    <w:p w14:paraId="45DA9A66">
      <w:pPr>
        <w:spacing w:line="600" w:lineRule="exact"/>
        <w:ind w:firstLine="640" w:firstLineChars="200"/>
        <w:rPr>
          <w:rFonts w:eastAsia="方正仿宋_GBK"/>
          <w:sz w:val="32"/>
          <w:szCs w:val="32"/>
        </w:rPr>
      </w:pPr>
    </w:p>
    <w:p w14:paraId="5ADDFC45">
      <w:pPr>
        <w:spacing w:line="600" w:lineRule="exact"/>
        <w:ind w:firstLine="640" w:firstLineChars="200"/>
        <w:rPr>
          <w:rFonts w:eastAsia="方正仿宋_GBK"/>
          <w:sz w:val="32"/>
          <w:szCs w:val="32"/>
        </w:rPr>
      </w:pPr>
    </w:p>
    <w:p w14:paraId="02DD0B95">
      <w:pPr>
        <w:spacing w:line="600" w:lineRule="exact"/>
        <w:ind w:firstLine="640" w:firstLineChars="200"/>
        <w:rPr>
          <w:rFonts w:eastAsia="方正仿宋_GBK"/>
          <w:sz w:val="32"/>
          <w:szCs w:val="32"/>
        </w:rPr>
      </w:pPr>
    </w:p>
    <w:p w14:paraId="6D1BB1F9">
      <w:pPr>
        <w:spacing w:line="600" w:lineRule="exact"/>
        <w:ind w:firstLine="640" w:firstLineChars="200"/>
        <w:rPr>
          <w:rFonts w:eastAsia="方正仿宋_GBK"/>
          <w:sz w:val="32"/>
          <w:szCs w:val="32"/>
        </w:rPr>
      </w:pPr>
    </w:p>
    <w:p w14:paraId="01B42E80">
      <w:pPr>
        <w:spacing w:line="600" w:lineRule="exact"/>
        <w:ind w:firstLine="640" w:firstLineChars="200"/>
        <w:rPr>
          <w:rFonts w:eastAsia="方正仿宋_GBK"/>
          <w:sz w:val="32"/>
          <w:szCs w:val="32"/>
        </w:rPr>
      </w:pPr>
    </w:p>
    <w:p w14:paraId="33C19BAB">
      <w:pPr>
        <w:widowControl/>
        <w:jc w:val="left"/>
        <w:rPr>
          <w:rFonts w:eastAsia="方正小标宋_GBK"/>
          <w:sz w:val="44"/>
          <w:szCs w:val="44"/>
        </w:rPr>
      </w:pPr>
      <w:r>
        <w:rPr>
          <w:rFonts w:eastAsia="方正小标宋_GBK"/>
          <w:sz w:val="44"/>
          <w:szCs w:val="44"/>
        </w:rPr>
        <w:br w:type="page"/>
      </w:r>
    </w:p>
    <w:p w14:paraId="58B54779">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42CE478F">
      <w:pPr>
        <w:spacing w:line="600" w:lineRule="exact"/>
        <w:ind w:firstLine="640" w:firstLineChars="200"/>
        <w:rPr>
          <w:rFonts w:eastAsia="方正黑体_GBK"/>
          <w:sz w:val="32"/>
        </w:rPr>
      </w:pPr>
    </w:p>
    <w:p w14:paraId="0F10167C">
      <w:pPr>
        <w:spacing w:line="600" w:lineRule="exact"/>
        <w:ind w:firstLine="640" w:firstLineChars="200"/>
        <w:rPr>
          <w:rFonts w:ascii="方正仿宋_GBK" w:hAnsi="方正仿宋_GBK" w:eastAsia="方正仿宋_GBK" w:cs="方正仿宋_GBK"/>
          <w:sz w:val="32"/>
        </w:rPr>
      </w:pPr>
      <w:r>
        <w:rPr>
          <w:rFonts w:hint="eastAsia" w:eastAsia="方正仿宋_GBK"/>
          <w:bCs/>
          <w:sz w:val="32"/>
        </w:rPr>
        <w:t>2026</w:t>
      </w:r>
      <w:r>
        <w:rPr>
          <w:rFonts w:hint="eastAsia" w:ascii="方正仿宋_GBK" w:hAnsi="方正仿宋_GBK" w:eastAsia="方正仿宋_GBK" w:cs="方正仿宋_GBK"/>
          <w:sz w:val="32"/>
        </w:rPr>
        <w:t>年部门预算公开报表（详见附表重庆市开州区中和镇三合中心小学</w:t>
      </w:r>
      <w:r>
        <w:rPr>
          <w:rFonts w:hint="eastAsia" w:eastAsia="方正仿宋_GBK"/>
          <w:bCs/>
          <w:sz w:val="32"/>
        </w:rPr>
        <w:t>2026</w:t>
      </w:r>
      <w:r>
        <w:rPr>
          <w:rFonts w:hint="eastAsia" w:ascii="方正仿宋_GBK" w:hAnsi="方正仿宋_GBK" w:eastAsia="方正仿宋_GBK" w:cs="方正仿宋_GBK"/>
          <w:sz w:val="32"/>
        </w:rPr>
        <w:t>年部门预算公开报表）</w:t>
      </w:r>
    </w:p>
    <w:p w14:paraId="0F6604D3">
      <w:pPr>
        <w:spacing w:line="600" w:lineRule="exact"/>
        <w:rPr>
          <w:rFonts w:eastAsia="方正仿宋_GBK"/>
          <w:sz w:val="32"/>
          <w:szCs w:val="32"/>
        </w:rPr>
      </w:pPr>
      <w:r>
        <w:rPr>
          <w:rFonts w:hint="eastAsia" w:ascii="方正仿宋_GBK" w:hAnsi="方正仿宋_GBK" w:eastAsia="方正仿宋_GBK" w:cs="方正仿宋_GBK"/>
          <w:sz w:val="32"/>
        </w:rPr>
        <w:t>部门预算公开联系人：周欣     联系方式：</w:t>
      </w:r>
      <w:r>
        <w:rPr>
          <w:rFonts w:hint="eastAsia" w:eastAsia="方正仿宋_GBK"/>
          <w:bCs/>
          <w:sz w:val="32"/>
        </w:rPr>
        <w:t>023-52780100</w:t>
      </w:r>
    </w:p>
    <w:p w14:paraId="1877ACCB">
      <w:pPr>
        <w:spacing w:line="600" w:lineRule="exact"/>
        <w:jc w:val="center"/>
        <w:rPr>
          <w:rFonts w:eastAsia="方正小标宋_GBK"/>
          <w:sz w:val="44"/>
          <w:szCs w:val="44"/>
        </w:rPr>
      </w:pPr>
    </w:p>
    <w:p w14:paraId="0A92D275">
      <w:pPr>
        <w:spacing w:line="600" w:lineRule="exact"/>
        <w:jc w:val="center"/>
        <w:rPr>
          <w:rFonts w:eastAsia="方正小标宋_GBK"/>
          <w:sz w:val="44"/>
          <w:szCs w:val="44"/>
        </w:rPr>
      </w:pPr>
    </w:p>
    <w:p w14:paraId="381894AD">
      <w:pPr>
        <w:spacing w:line="600" w:lineRule="exact"/>
        <w:jc w:val="center"/>
        <w:rPr>
          <w:rFonts w:eastAsia="方正小标宋_GBK"/>
          <w:sz w:val="44"/>
          <w:szCs w:val="44"/>
        </w:rPr>
      </w:pPr>
    </w:p>
    <w:p w14:paraId="302C917D">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重庆市开州区中和镇三合中心小学</w:t>
      </w:r>
    </w:p>
    <w:p w14:paraId="724DBCA4">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hint="eastAsia" w:eastAsia="方正仿宋_GBK"/>
          <w:sz w:val="32"/>
          <w:szCs w:val="32"/>
        </w:rPr>
        <w:t>2026</w:t>
      </w:r>
      <w:r>
        <w:rPr>
          <w:rFonts w:eastAsia="方正仿宋_GBK"/>
          <w:sz w:val="32"/>
          <w:szCs w:val="32"/>
        </w:rPr>
        <w:t>年3月</w:t>
      </w:r>
      <w:r>
        <w:rPr>
          <w:rFonts w:hint="eastAsia" w:eastAsia="方正仿宋_GBK"/>
          <w:sz w:val="32"/>
          <w:szCs w:val="32"/>
          <w:lang w:val="en-US" w:eastAsia="zh-CN"/>
        </w:rPr>
        <w:t>11</w:t>
      </w:r>
      <w:r>
        <w:rPr>
          <w:rFonts w:eastAsia="方正仿宋_GBK"/>
          <w:sz w:val="32"/>
          <w:szCs w:val="32"/>
        </w:rPr>
        <w:t>日</w:t>
      </w:r>
    </w:p>
    <w:p w14:paraId="1049C786">
      <w:pPr>
        <w:spacing w:line="600" w:lineRule="exact"/>
        <w:jc w:val="center"/>
        <w:rPr>
          <w:rFonts w:eastAsia="方正小标宋_GBK"/>
          <w:sz w:val="44"/>
          <w:szCs w:val="44"/>
        </w:rPr>
      </w:pPr>
      <w:r>
        <w:rPr>
          <w:rFonts w:hint="eastAsia" w:eastAsia="方正仿宋_GBK"/>
          <w:sz w:val="32"/>
          <w:szCs w:val="32"/>
        </w:rPr>
        <w:t xml:space="preserve">                          </w:t>
      </w:r>
    </w:p>
    <w:p w14:paraId="61F7802E">
      <w:pPr>
        <w:jc w:val="center"/>
        <w:rPr>
          <w:rFonts w:eastAsia="方正仿宋_GBK"/>
          <w:sz w:val="32"/>
          <w:szCs w:val="32"/>
        </w:rPr>
      </w:pPr>
    </w:p>
    <w:p w14:paraId="264D1E63">
      <w:pPr>
        <w:spacing w:line="640" w:lineRule="exact"/>
        <w:jc w:val="center"/>
        <w:rPr>
          <w:rFonts w:eastAsia="方正仿宋_GBK"/>
          <w:sz w:val="32"/>
          <w:szCs w:val="32"/>
        </w:rPr>
      </w:pPr>
    </w:p>
    <w:p w14:paraId="28AB6EDC">
      <w:pPr>
        <w:spacing w:line="640" w:lineRule="exact"/>
        <w:jc w:val="center"/>
        <w:rPr>
          <w:rFonts w:eastAsia="方正仿宋_GBK"/>
          <w:sz w:val="32"/>
          <w:szCs w:val="32"/>
        </w:rPr>
      </w:pPr>
    </w:p>
    <w:p w14:paraId="518BB0E9">
      <w:pPr>
        <w:spacing w:line="640" w:lineRule="exact"/>
        <w:jc w:val="center"/>
        <w:rPr>
          <w:rFonts w:eastAsia="方正仿宋_GBK"/>
          <w:sz w:val="32"/>
          <w:szCs w:val="32"/>
        </w:rPr>
      </w:pPr>
    </w:p>
    <w:p w14:paraId="0A241ED9">
      <w:pPr>
        <w:spacing w:line="640" w:lineRule="exact"/>
        <w:jc w:val="center"/>
        <w:rPr>
          <w:rFonts w:eastAsia="方正仿宋_GBK"/>
          <w:sz w:val="32"/>
          <w:szCs w:val="32"/>
        </w:rPr>
      </w:pPr>
    </w:p>
    <w:p w14:paraId="79AE671E">
      <w:pPr>
        <w:spacing w:line="560" w:lineRule="exact"/>
        <w:jc w:val="center"/>
        <w:rPr>
          <w:rFonts w:eastAsia="方正仿宋_GBK"/>
          <w:sz w:val="32"/>
          <w:szCs w:val="32"/>
        </w:rPr>
      </w:pPr>
    </w:p>
    <w:p w14:paraId="2EDA6B81">
      <w:pPr>
        <w:spacing w:line="560" w:lineRule="exact"/>
        <w:jc w:val="center"/>
        <w:rPr>
          <w:rFonts w:eastAsia="方正仿宋_GBK"/>
          <w:sz w:val="32"/>
          <w:szCs w:val="32"/>
        </w:rPr>
      </w:pPr>
    </w:p>
    <w:p w14:paraId="0A9D44B1">
      <w:pPr>
        <w:spacing w:line="640" w:lineRule="exact"/>
        <w:jc w:val="center"/>
        <w:rPr>
          <w:rFonts w:eastAsia="方正仿宋_GBK"/>
          <w:sz w:val="32"/>
          <w:szCs w:val="32"/>
        </w:rPr>
      </w:pPr>
    </w:p>
    <w:p w14:paraId="2980EE94">
      <w:pPr>
        <w:tabs>
          <w:tab w:val="left" w:pos="1440"/>
        </w:tabs>
        <w:spacing w:line="640" w:lineRule="exact"/>
        <w:rPr>
          <w:rFonts w:eastAsia="方正仿宋_GBK"/>
          <w:sz w:val="32"/>
          <w:szCs w:val="32"/>
        </w:rPr>
      </w:pPr>
      <w:r>
        <w:rPr>
          <w:rFonts w:eastAsia="方正仿宋_GBK"/>
          <w:sz w:val="32"/>
          <w:szCs w:val="32"/>
        </w:rPr>
        <w:tab/>
      </w:r>
    </w:p>
    <w:p w14:paraId="384BFDD6">
      <w:pPr>
        <w:tabs>
          <w:tab w:val="left" w:pos="1440"/>
        </w:tabs>
        <w:spacing w:line="640" w:lineRule="exact"/>
        <w:rPr>
          <w:rFonts w:eastAsia="方正仿宋_GBK"/>
          <w:sz w:val="32"/>
          <w:szCs w:val="32"/>
        </w:rPr>
      </w:pPr>
    </w:p>
    <w:p w14:paraId="1B9B07EE">
      <w:pPr>
        <w:overflowPunct w:val="0"/>
        <w:spacing w:line="480" w:lineRule="exact"/>
        <w:ind w:firstLine="210" w:firstLineChars="100"/>
        <w:jc w:val="left"/>
      </w:pPr>
      <w:r>
        <w:pict>
          <v:line id="直接连接符 2" o:spid="_x0000_s1026" o:spt="20" style="position:absolute;left:0pt;margin-left:4.1pt;margin-top:26.95pt;height:0pt;width:442.2pt;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">
            <v:path arrowok="t"/>
            <v:fill focussize="0,0"/>
            <v:stroke/>
            <v:imagedata o:title=""/>
            <o:lock v:ext="edit"/>
          </v:line>
        </w:pict>
      </w:r>
      <w:r>
        <w:pict>
          <v:line id="直接连接符 1" o:spid="_x0000_s1027" o:spt="20" style="position:absolute;left:0pt;margin-top:1.05pt;height:0pt;width:442.2pt;mso-position-horizontal:center;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">
            <v:path arrowok="t"/>
            <v:fill focussize="0,0"/>
            <v:stroke/>
            <v:imagedata o:title=""/>
            <o:lock v:ext="edit"/>
          </v:line>
        </w:pict>
      </w:r>
      <w:r>
        <w:rPr>
          <w:rFonts w:hint="eastAsia" w:eastAsia="方正仿宋_GBK"/>
          <w:kern w:val="0"/>
          <w:sz w:val="28"/>
          <w:szCs w:val="28"/>
        </w:rPr>
        <w:t>重庆市开州区中和镇三合中心小学</w:t>
      </w:r>
      <w:r>
        <w:rPr>
          <w:rFonts w:eastAsia="方正仿宋_GBK"/>
          <w:kern w:val="0"/>
          <w:sz w:val="28"/>
          <w:szCs w:val="28"/>
        </w:rPr>
        <w:t>办公室　</w:t>
      </w:r>
      <w:r>
        <w:rPr>
          <w:rFonts w:hint="eastAsia" w:eastAsia="方正仿宋_GBK"/>
          <w:kern w:val="0"/>
          <w:sz w:val="28"/>
          <w:szCs w:val="28"/>
        </w:rPr>
        <w:t xml:space="preserve">   2026</w:t>
      </w:r>
      <w:r>
        <w:rPr>
          <w:rFonts w:eastAsia="方正仿宋_GBK"/>
          <w:kern w:val="0"/>
          <w:sz w:val="28"/>
          <w:szCs w:val="28"/>
        </w:rPr>
        <w:t>年3月</w:t>
      </w:r>
      <w:r>
        <w:rPr>
          <w:rFonts w:hint="eastAsia" w:eastAsia="方正仿宋_GBK"/>
          <w:kern w:val="0"/>
          <w:sz w:val="28"/>
          <w:szCs w:val="28"/>
          <w:lang w:val="en-US" w:eastAsia="zh-CN"/>
        </w:rPr>
        <w:t>11</w:t>
      </w:r>
      <w:bookmarkStart w:id="0" w:name="_GoBack"/>
      <w:bookmarkEnd w:id="0"/>
      <w:r>
        <w:rPr>
          <w:rFonts w:eastAsia="方正仿宋_GBK"/>
          <w:kern w:val="0"/>
          <w:sz w:val="28"/>
          <w:szCs w:val="28"/>
        </w:rPr>
        <w:t>日印发</w:t>
      </w:r>
    </w:p>
    <w:sectPr>
      <w:footerReference r:id="rId3" w:type="default"/>
      <w:pgSz w:w="11906" w:h="16838"/>
      <w:pgMar w:top="1701" w:right="1446" w:bottom="1701"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6DF1">
    <w:pPr>
      <w:pStyle w:val="3"/>
    </w:pPr>
    <w:r>
      <w:pict>
        <v:shape id="_x0000_s2049" o:spid="_x0000_s2049" o:spt="202" type="#_x0000_t202" style="position:absolute;left:0pt;margin-top:-12.3pt;height:21.25pt;width:25.15pt;mso-position-horizontal:outside;mso-position-horizontal-relative:margin;z-index:251659264;mso-width-relative:page;mso-height-relative:page;" filled="f" stroked="f" coordsize="21600,21600">
          <v:path/>
          <v:fill on="f" focussize="0,0"/>
          <v:stroke on="f" joinstyle="miter"/>
          <v:imagedata o:title=""/>
          <o:lock v:ext="edit"/>
          <v:textbox inset="0mm,0mm,0mm,0mm">
            <w:txbxContent>
              <w:p w14:paraId="3B6DAE38">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Y5Njk2OGZmMGE1N2Q2OWZiODY5MGM3OWRjNjAxZTcifQ=="/>
  </w:docVars>
  <w:rsids>
    <w:rsidRoot w:val="00B6657D"/>
    <w:rsid w:val="00036AE6"/>
    <w:rsid w:val="000B1049"/>
    <w:rsid w:val="000D5BAB"/>
    <w:rsid w:val="00114778"/>
    <w:rsid w:val="001A55D2"/>
    <w:rsid w:val="0026538D"/>
    <w:rsid w:val="00265680"/>
    <w:rsid w:val="002D028E"/>
    <w:rsid w:val="002E6453"/>
    <w:rsid w:val="0030316A"/>
    <w:rsid w:val="0035161B"/>
    <w:rsid w:val="00386F9F"/>
    <w:rsid w:val="004744A7"/>
    <w:rsid w:val="004A2DCB"/>
    <w:rsid w:val="004E610F"/>
    <w:rsid w:val="00582768"/>
    <w:rsid w:val="0068651A"/>
    <w:rsid w:val="006937D8"/>
    <w:rsid w:val="008038C5"/>
    <w:rsid w:val="00812B16"/>
    <w:rsid w:val="00867CC3"/>
    <w:rsid w:val="008E76B5"/>
    <w:rsid w:val="009502AF"/>
    <w:rsid w:val="00957DD7"/>
    <w:rsid w:val="009878E6"/>
    <w:rsid w:val="009F2C1F"/>
    <w:rsid w:val="00A008BD"/>
    <w:rsid w:val="00B6657D"/>
    <w:rsid w:val="00BB6854"/>
    <w:rsid w:val="00C61130"/>
    <w:rsid w:val="00D07D0E"/>
    <w:rsid w:val="00D21FDB"/>
    <w:rsid w:val="00DB5699"/>
    <w:rsid w:val="00DB6473"/>
    <w:rsid w:val="00F57CB4"/>
    <w:rsid w:val="00F63AB7"/>
    <w:rsid w:val="016B5450"/>
    <w:rsid w:val="092452AB"/>
    <w:rsid w:val="222C3CC6"/>
    <w:rsid w:val="22A365D8"/>
    <w:rsid w:val="282D35C6"/>
    <w:rsid w:val="28601C41"/>
    <w:rsid w:val="2BC26AF6"/>
    <w:rsid w:val="2CA950FD"/>
    <w:rsid w:val="2F4B57AE"/>
    <w:rsid w:val="30C31D0A"/>
    <w:rsid w:val="30DC34BB"/>
    <w:rsid w:val="36F26459"/>
    <w:rsid w:val="39026642"/>
    <w:rsid w:val="3A531186"/>
    <w:rsid w:val="3BC70C98"/>
    <w:rsid w:val="3BF46A1B"/>
    <w:rsid w:val="43C60C2C"/>
    <w:rsid w:val="450E665C"/>
    <w:rsid w:val="472E631E"/>
    <w:rsid w:val="49E5711C"/>
    <w:rsid w:val="4C734890"/>
    <w:rsid w:val="4F62116D"/>
    <w:rsid w:val="57695162"/>
    <w:rsid w:val="59657CF5"/>
    <w:rsid w:val="5B4D214E"/>
    <w:rsid w:val="5D8419F3"/>
    <w:rsid w:val="5F04619A"/>
    <w:rsid w:val="610A4050"/>
    <w:rsid w:val="68780E8F"/>
    <w:rsid w:val="695F68F0"/>
    <w:rsid w:val="6B690FB5"/>
    <w:rsid w:val="70930DCF"/>
    <w:rsid w:val="70D07D5F"/>
    <w:rsid w:val="795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640" w:firstLineChars="200"/>
    </w:pPr>
    <w:rPr>
      <w:rFonts w:ascii="仿宋_GB2312" w:eastAsia="仿宋_GB2312"/>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仿宋_GB2312" w:hAnsi="Times New Roman" w:eastAsia="仿宋_GB2312" w:cs="Times New Roman"/>
      <w:sz w:val="32"/>
      <w:szCs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2110</Words>
  <Characters>2307</Characters>
  <Lines>18</Lines>
  <Paragraphs>5</Paragraphs>
  <TotalTime>7</TotalTime>
  <ScaleCrop>false</ScaleCrop>
  <LinksUpToDate>false</LinksUpToDate>
  <CharactersWithSpaces>2455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Administrator</dc:creator>
  <cp:lastModifiedBy>伍崇兴</cp:lastModifiedBy>
  <cp:lastPrinted>2026-02-05T04:48:00Z</cp:lastPrinted>
  <dcterms:modified xsi:type="dcterms:W3CDTF">2026-03-12T02:48:14Z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B52850F9212C45AA94563BEE7480AE34_12</vt:lpwstr>
  </property>
  <property fmtid="{D5CDD505-2E9C-101B-9397-08002B2CF9AE}" pid="4" name="KSOTemplateDocerSaveRecord">
    <vt:lpwstr>eyJoZGlkIjoiN2I3NjVkZWVjYWQ0Y2NjNTM1YzU3YjRjMWY5MDRjNDIiLCJ1c2VySWQiOiIxNjc3ODQxMDQxIn0=</vt:lpwstr>
  </property>
</Properties>
</file>