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1D937">
      <w:pPr>
        <w:spacing w:line="400" w:lineRule="exact"/>
        <w:rPr>
          <w:rFonts w:eastAsia="黑体"/>
          <w:sz w:val="36"/>
        </w:rPr>
      </w:pPr>
      <w:r>
        <w:rPr>
          <w:sz w:val="36"/>
        </w:rPr>
        <mc:AlternateContent>
          <mc:Choice Requires="wps">
            <w:drawing>
              <wp:anchor distT="0" distB="0" distL="114300" distR="114300" simplePos="0" relativeHeight="251661312" behindDoc="0" locked="0" layoutInCell="1" allowOverlap="1">
                <wp:simplePos x="0" y="0"/>
                <wp:positionH relativeFrom="column">
                  <wp:posOffset>-650875</wp:posOffset>
                </wp:positionH>
                <wp:positionV relativeFrom="paragraph">
                  <wp:posOffset>127000</wp:posOffset>
                </wp:positionV>
                <wp:extent cx="6301740" cy="826770"/>
                <wp:effectExtent l="6350" t="6350" r="16510" b="20320"/>
                <wp:wrapSquare wrapText="bothSides"/>
                <wp:docPr id="3" name="文本框 3"/>
                <wp:cNvGraphicFramePr/>
                <a:graphic xmlns:a="http://schemas.openxmlformats.org/drawingml/2006/main">
                  <a:graphicData uri="http://schemas.microsoft.com/office/word/2010/wordprocessingShape">
                    <wps:wsp>
                      <wps:cNvSpPr txBox="1"/>
                      <wps:spPr>
                        <a:xfrm>
                          <a:off x="0" y="0"/>
                          <a:ext cx="6301740" cy="826770"/>
                        </a:xfrm>
                        <a:prstGeom prst="rect">
                          <a:avLst/>
                        </a:prstGeom>
                        <a:solidFill>
                          <a:schemeClr val="bg1"/>
                        </a:solidFill>
                        <a:ln w="12700" cmpd="sng">
                          <a:solidFill>
                            <a:schemeClr val="bg1"/>
                          </a:solidFill>
                          <a:prstDash val="solid"/>
                        </a:ln>
                      </wps:spPr>
                      <wps:style>
                        <a:lnRef idx="0">
                          <a:schemeClr val="accent1"/>
                        </a:lnRef>
                        <a:fillRef idx="0">
                          <a:schemeClr val="accent1"/>
                        </a:fillRef>
                        <a:effectRef idx="0">
                          <a:schemeClr val="accent1"/>
                        </a:effectRef>
                        <a:fontRef idx="minor">
                          <a:schemeClr val="dk1"/>
                        </a:fontRef>
                      </wps:style>
                      <wps:txbx>
                        <w:txbxContent>
                          <w:p w14:paraId="0F2F2B42">
                            <w:pPr>
                              <w:jc w:val="distribute"/>
                              <w:rPr>
                                <w:rFonts w:eastAsia="方正小标宋简体"/>
                                <w:color w:val="FF0000"/>
                                <w:spacing w:val="-18"/>
                                <w:w w:val="80"/>
                                <w:sz w:val="112"/>
                                <w:szCs w:val="112"/>
                              </w:rPr>
                            </w:pPr>
                            <w:r>
                              <w:rPr>
                                <w:rFonts w:eastAsia="方正小标宋简体"/>
                                <w:color w:val="FF0000"/>
                                <w:spacing w:val="-18"/>
                                <w:w w:val="80"/>
                                <w:sz w:val="96"/>
                                <w:szCs w:val="96"/>
                              </w:rPr>
                              <w:t>重庆市开州区</w:t>
                            </w:r>
                            <w:r>
                              <w:rPr>
                                <w:rFonts w:hint="eastAsia" w:eastAsia="方正小标宋简体"/>
                                <w:color w:val="FF0000"/>
                                <w:spacing w:val="-18"/>
                                <w:w w:val="80"/>
                                <w:sz w:val="96"/>
                                <w:szCs w:val="96"/>
                              </w:rPr>
                              <w:t>河堰镇中心小学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25pt;margin-top:10pt;height:65.1pt;width:496.2pt;mso-wrap-distance-bottom:0pt;mso-wrap-distance-left:9pt;mso-wrap-distance-right:9pt;mso-wrap-distance-top:0pt;z-index:251661312;mso-width-relative:page;mso-height-relative:page;" fillcolor="#FFFFFF [3212]" filled="t" stroked="t" coordsize="21600,21600" o:gfxdata="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zqszNkAAAALAQAADwAAAAAAAAABACAAAAAiAAAAZHJzL2Rvd25yZXYueG1sUEsBAhQA&#10;FAAAAAgAh07iQCWlgltjAgAA3QQAAA4AAAAAAAAAAQAgAAAAKAEAAGRycy9lMm9Eb2MueG1sUEsF&#10;BgAAAAAGAAYAWQEAAP0FAAAAAA==&#10;">
                <v:fill on="t" focussize="0,0"/>
                <v:stroke weight="1pt" color="#FFFFFF [3212]" joinstyle="round"/>
                <v:imagedata o:title=""/>
                <o:lock v:ext="edit" aspectratio="f"/>
                <v:textbox>
                  <w:txbxContent>
                    <w:p w14:paraId="0F2F2B42">
                      <w:pPr>
                        <w:jc w:val="distribute"/>
                        <w:rPr>
                          <w:rFonts w:eastAsia="方正小标宋简体"/>
                          <w:color w:val="FF0000"/>
                          <w:spacing w:val="-18"/>
                          <w:w w:val="80"/>
                          <w:sz w:val="112"/>
                          <w:szCs w:val="112"/>
                        </w:rPr>
                      </w:pPr>
                      <w:r>
                        <w:rPr>
                          <w:rFonts w:eastAsia="方正小标宋简体"/>
                          <w:color w:val="FF0000"/>
                          <w:spacing w:val="-18"/>
                          <w:w w:val="80"/>
                          <w:sz w:val="96"/>
                          <w:szCs w:val="96"/>
                        </w:rPr>
                        <w:t>重庆市开州区</w:t>
                      </w:r>
                      <w:r>
                        <w:rPr>
                          <w:rFonts w:hint="eastAsia" w:eastAsia="方正小标宋简体"/>
                          <w:color w:val="FF0000"/>
                          <w:spacing w:val="-18"/>
                          <w:w w:val="80"/>
                          <w:sz w:val="96"/>
                          <w:szCs w:val="96"/>
                        </w:rPr>
                        <w:t>河堰镇中心小学</w:t>
                      </w:r>
                    </w:p>
                  </w:txbxContent>
                </v:textbox>
                <w10:wrap type="square"/>
              </v:shape>
            </w:pict>
          </mc:Fallback>
        </mc:AlternateContent>
      </w:r>
    </w:p>
    <w:p w14:paraId="2551EDFD">
      <w:pPr>
        <w:spacing w:line="600" w:lineRule="exact"/>
        <w:jc w:val="center"/>
        <w:rPr>
          <w:rFonts w:eastAsia="方正仿宋_GBK"/>
          <w:sz w:val="32"/>
          <w:szCs w:val="32"/>
        </w:rPr>
      </w:pPr>
      <w:r>
        <w:rPr>
          <w:rFonts w:eastAsia="方正仿宋_GBK"/>
          <w:sz w:val="32"/>
        </w:rPr>
        <w:t>开州</w:t>
      </w:r>
      <w:r>
        <w:rPr>
          <w:rFonts w:hint="eastAsia" w:eastAsia="方正仿宋_GBK"/>
          <w:sz w:val="32"/>
        </w:rPr>
        <w:t>河小</w:t>
      </w:r>
      <w:r>
        <w:rPr>
          <w:rFonts w:eastAsia="方正仿宋_GBK"/>
          <w:color w:val="000000"/>
          <w:sz w:val="32"/>
          <w:szCs w:val="32"/>
        </w:rPr>
        <w:t>〔</w:t>
      </w:r>
      <w:r>
        <w:rPr>
          <w:rFonts w:hint="eastAsia" w:eastAsia="方正仿宋_GBK"/>
          <w:color w:val="000000"/>
          <w:sz w:val="32"/>
          <w:szCs w:val="32"/>
        </w:rPr>
        <w:t>2026</w:t>
      </w:r>
      <w:r>
        <w:rPr>
          <w:rFonts w:eastAsia="方正仿宋_GBK"/>
          <w:color w:val="000000"/>
          <w:sz w:val="32"/>
          <w:szCs w:val="32"/>
        </w:rPr>
        <w:t>〕</w:t>
      </w:r>
      <w:r>
        <w:rPr>
          <w:rFonts w:hint="eastAsia" w:eastAsia="方正仿宋_GBK"/>
          <w:color w:val="000000"/>
          <w:sz w:val="32"/>
          <w:szCs w:val="32"/>
        </w:rPr>
        <w:t>00</w:t>
      </w:r>
      <w:r>
        <w:rPr>
          <w:rFonts w:hint="eastAsia" w:eastAsia="方正仿宋_GBK"/>
          <w:sz w:val="32"/>
          <w:szCs w:val="32"/>
        </w:rPr>
        <w:t>2</w:t>
      </w:r>
      <w:r>
        <w:rPr>
          <w:rFonts w:eastAsia="方正仿宋_GBK"/>
          <w:sz w:val="32"/>
        </w:rPr>
        <w:t>号             签发人：</w:t>
      </w:r>
      <w:r>
        <w:rPr>
          <w:rFonts w:hint="eastAsia" w:eastAsia="方正楷体_GBK"/>
          <w:sz w:val="32"/>
        </w:rPr>
        <w:t>李新</w:t>
      </w:r>
    </w:p>
    <w:p w14:paraId="3E14543E">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444C706E">
      <w:pPr>
        <w:spacing w:line="600" w:lineRule="exact"/>
        <w:jc w:val="center"/>
        <w:rPr>
          <w:rFonts w:eastAsia="方正小标宋简体"/>
          <w:sz w:val="44"/>
          <w:szCs w:val="44"/>
        </w:rPr>
      </w:pPr>
    </w:p>
    <w:p w14:paraId="1E4149DF">
      <w:pPr>
        <w:pStyle w:val="2"/>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河堰镇中心小学</w:t>
      </w:r>
    </w:p>
    <w:p w14:paraId="2DECAB12">
      <w:pPr>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2026</w:t>
      </w:r>
      <w:r>
        <w:rPr>
          <w:rFonts w:eastAsia="方正小标宋_GBK"/>
          <w:sz w:val="44"/>
          <w:szCs w:val="44"/>
        </w:rPr>
        <w:t>年部门预算情况公开的</w:t>
      </w:r>
      <w:r>
        <w:rPr>
          <w:rFonts w:hint="eastAsia" w:eastAsia="方正小标宋_GBK"/>
          <w:color w:val="000000"/>
          <w:sz w:val="40"/>
          <w:szCs w:val="40"/>
        </w:rPr>
        <w:t>公示</w:t>
      </w:r>
    </w:p>
    <w:p w14:paraId="1241D92E">
      <w:pPr>
        <w:spacing w:line="600" w:lineRule="exact"/>
        <w:jc w:val="center"/>
        <w:rPr>
          <w:rFonts w:eastAsia="方正小标宋_GBK"/>
          <w:sz w:val="44"/>
          <w:szCs w:val="44"/>
        </w:rPr>
      </w:pPr>
    </w:p>
    <w:p w14:paraId="0C11DC17">
      <w:pPr>
        <w:spacing w:line="600" w:lineRule="exact"/>
        <w:ind w:firstLine="640" w:firstLineChars="200"/>
        <w:rPr>
          <w:rFonts w:eastAsia="方正仿宋_GBK"/>
          <w:sz w:val="32"/>
          <w:szCs w:val="32"/>
        </w:rPr>
      </w:pPr>
      <w:r>
        <w:rPr>
          <w:rFonts w:eastAsia="方正仿宋_GBK"/>
          <w:sz w:val="32"/>
          <w:szCs w:val="32"/>
        </w:rPr>
        <w:t>按照有关财政预算公开的部署和要求，</w:t>
      </w:r>
      <w:r>
        <w:rPr>
          <w:rFonts w:hint="eastAsia" w:eastAsia="方正仿宋_GBK"/>
          <w:sz w:val="32"/>
          <w:szCs w:val="32"/>
        </w:rPr>
        <w:t>按照有关财政预算公开的部署和要求，依据《中华人民共和国政府信息公开条例》（国务院令第492号）和重庆市开州区财政局《关于批复2026年区级部门预算的通知》（开州财教发〔2026〕6号）要求，</w:t>
      </w:r>
      <w:r>
        <w:rPr>
          <w:rFonts w:eastAsia="方正仿宋_GBK"/>
          <w:sz w:val="32"/>
          <w:szCs w:val="32"/>
        </w:rPr>
        <w:t>现将</w:t>
      </w:r>
      <w:r>
        <w:rPr>
          <w:rFonts w:hint="eastAsia" w:eastAsia="方正仿宋_GBK"/>
          <w:sz w:val="32"/>
          <w:szCs w:val="32"/>
        </w:rPr>
        <w:t>重庆市开州区河堰镇中心小学2026</w:t>
      </w:r>
      <w:r>
        <w:rPr>
          <w:rFonts w:eastAsia="方正仿宋_GBK"/>
          <w:sz w:val="32"/>
          <w:szCs w:val="32"/>
        </w:rPr>
        <w:t>年部门预算批复情况公开如下：</w:t>
      </w:r>
    </w:p>
    <w:p w14:paraId="78CD1A21">
      <w:pPr>
        <w:spacing w:line="600" w:lineRule="exact"/>
        <w:jc w:val="center"/>
        <w:rPr>
          <w:rFonts w:ascii="方正小标宋_GBK" w:eastAsia="方正小标宋_GBK"/>
          <w:sz w:val="44"/>
          <w:szCs w:val="44"/>
        </w:rPr>
        <w:sectPr>
          <w:footerReference r:id="rId3" w:type="default"/>
          <w:pgSz w:w="11906" w:h="16838"/>
          <w:pgMar w:top="1440" w:right="1800" w:bottom="1440" w:left="1800" w:header="851" w:footer="992" w:gutter="0"/>
          <w:cols w:space="425" w:num="1"/>
          <w:docGrid w:type="lines" w:linePitch="312" w:charSpace="0"/>
        </w:sectPr>
      </w:pPr>
    </w:p>
    <w:p w14:paraId="69798081">
      <w:pPr>
        <w:spacing w:line="600" w:lineRule="exact"/>
        <w:jc w:val="center"/>
        <w:rPr>
          <w:rFonts w:ascii="方正小标宋_GBK" w:eastAsia="方正小标宋_GBK"/>
          <w:sz w:val="44"/>
          <w:szCs w:val="44"/>
        </w:rPr>
      </w:pPr>
      <w:r>
        <w:rPr>
          <w:rFonts w:hint="eastAsia" w:ascii="方正小标宋_GBK" w:eastAsia="方正小标宋_GBK"/>
          <w:sz w:val="44"/>
          <w:szCs w:val="44"/>
        </w:rPr>
        <w:t>目    录</w:t>
      </w:r>
    </w:p>
    <w:p w14:paraId="738F3263"/>
    <w:p w14:paraId="1C2F9B23">
      <w:pPr>
        <w:spacing w:line="600" w:lineRule="exact"/>
        <w:jc w:val="center"/>
        <w:rPr>
          <w:rFonts w:eastAsia="方正楷体_GBK"/>
          <w:sz w:val="32"/>
          <w:szCs w:val="32"/>
        </w:rPr>
      </w:pPr>
      <w:r>
        <w:rPr>
          <w:rFonts w:eastAsia="方正楷体_GBK"/>
          <w:sz w:val="32"/>
          <w:szCs w:val="32"/>
        </w:rPr>
        <w:t>第一部分：</w:t>
      </w:r>
      <w:r>
        <w:rPr>
          <w:rFonts w:hint="eastAsia" w:eastAsia="方正楷体_GBK"/>
          <w:sz w:val="32"/>
          <w:szCs w:val="32"/>
        </w:rPr>
        <w:t>2026</w:t>
      </w:r>
      <w:r>
        <w:rPr>
          <w:rFonts w:eastAsia="方正楷体_GBK"/>
          <w:sz w:val="32"/>
          <w:szCs w:val="32"/>
        </w:rPr>
        <w:t>年部门预算情况说明</w:t>
      </w:r>
    </w:p>
    <w:p w14:paraId="71D3E0FD">
      <w:pPr>
        <w:spacing w:line="600" w:lineRule="exact"/>
      </w:pPr>
    </w:p>
    <w:p w14:paraId="736CFA2D">
      <w:pPr>
        <w:spacing w:line="600" w:lineRule="exact"/>
        <w:rPr>
          <w:rFonts w:eastAsia="方正仿宋_GBK"/>
          <w:sz w:val="32"/>
          <w:szCs w:val="32"/>
        </w:rPr>
      </w:pPr>
      <w:r>
        <w:rPr>
          <w:rFonts w:eastAsia="方正仿宋_GBK"/>
          <w:sz w:val="32"/>
          <w:szCs w:val="32"/>
        </w:rPr>
        <w:t>一、单位基本情况</w:t>
      </w:r>
    </w:p>
    <w:p w14:paraId="7C76A2F7">
      <w:pPr>
        <w:spacing w:line="600" w:lineRule="exact"/>
        <w:rPr>
          <w:rFonts w:eastAsia="方正仿宋_GBK"/>
          <w:sz w:val="32"/>
          <w:szCs w:val="32"/>
        </w:rPr>
      </w:pPr>
      <w:r>
        <w:rPr>
          <w:rFonts w:eastAsia="方正仿宋_GBK"/>
          <w:sz w:val="32"/>
          <w:szCs w:val="32"/>
        </w:rPr>
        <w:t>二、部门收支总体情况</w:t>
      </w:r>
    </w:p>
    <w:p w14:paraId="5B0DA25E">
      <w:pPr>
        <w:spacing w:line="600" w:lineRule="exact"/>
        <w:rPr>
          <w:rFonts w:eastAsia="方正仿宋_GBK"/>
          <w:sz w:val="32"/>
          <w:szCs w:val="32"/>
        </w:rPr>
      </w:pPr>
      <w:r>
        <w:rPr>
          <w:rFonts w:eastAsia="方正仿宋_GBK"/>
          <w:sz w:val="32"/>
          <w:szCs w:val="32"/>
        </w:rPr>
        <w:t>三、部门预算情况说明</w:t>
      </w:r>
    </w:p>
    <w:p w14:paraId="7F32088B">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768A0393">
      <w:pPr>
        <w:spacing w:line="600" w:lineRule="exact"/>
        <w:rPr>
          <w:rFonts w:eastAsia="方正仿宋_GBK"/>
          <w:sz w:val="32"/>
          <w:szCs w:val="32"/>
        </w:rPr>
      </w:pPr>
      <w:r>
        <w:rPr>
          <w:rFonts w:eastAsia="方正仿宋_GBK"/>
          <w:sz w:val="32"/>
          <w:szCs w:val="32"/>
        </w:rPr>
        <w:t>五、其他重要事项的情况说明</w:t>
      </w:r>
    </w:p>
    <w:p w14:paraId="43309253">
      <w:pPr>
        <w:spacing w:line="600" w:lineRule="exact"/>
        <w:rPr>
          <w:rFonts w:eastAsia="方正仿宋_GBK"/>
          <w:sz w:val="32"/>
          <w:szCs w:val="32"/>
        </w:rPr>
      </w:pPr>
      <w:r>
        <w:rPr>
          <w:rFonts w:eastAsia="方正仿宋_GBK"/>
          <w:sz w:val="32"/>
          <w:szCs w:val="32"/>
        </w:rPr>
        <w:t>六、专业性名词解释</w:t>
      </w:r>
    </w:p>
    <w:p w14:paraId="03BBCA7D">
      <w:pPr>
        <w:spacing w:line="600" w:lineRule="exact"/>
        <w:rPr>
          <w:rFonts w:eastAsia="方正仿宋_GBK"/>
          <w:sz w:val="32"/>
          <w:szCs w:val="32"/>
        </w:rPr>
      </w:pPr>
    </w:p>
    <w:p w14:paraId="72CD5ECC">
      <w:pPr>
        <w:spacing w:line="600" w:lineRule="exact"/>
        <w:jc w:val="center"/>
      </w:pPr>
      <w:r>
        <w:rPr>
          <w:rFonts w:eastAsia="方正楷体_GBK"/>
          <w:sz w:val="32"/>
          <w:szCs w:val="32"/>
        </w:rPr>
        <w:t>第二部分：</w:t>
      </w:r>
      <w:r>
        <w:rPr>
          <w:rFonts w:hint="eastAsia" w:eastAsia="方正楷体_GBK"/>
          <w:sz w:val="32"/>
          <w:szCs w:val="32"/>
        </w:rPr>
        <w:t>2026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3AC2BE3C">
      <w:pPr>
        <w:spacing w:line="600" w:lineRule="exact"/>
      </w:pPr>
    </w:p>
    <w:p w14:paraId="6D25AF44">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重庆市开州区河堰镇中心小学收支预算总表</w:t>
      </w:r>
    </w:p>
    <w:p w14:paraId="19B59A2F">
      <w:pPr>
        <w:spacing w:line="600" w:lineRule="exact"/>
        <w:rPr>
          <w:rFonts w:eastAsia="方正仿宋_GBK"/>
          <w:sz w:val="32"/>
          <w:szCs w:val="32"/>
        </w:rPr>
      </w:pPr>
      <w:r>
        <w:rPr>
          <w:rFonts w:eastAsia="方正仿宋_GBK"/>
          <w:sz w:val="32"/>
          <w:szCs w:val="32"/>
        </w:rPr>
        <w:t>表2、</w:t>
      </w:r>
      <w:r>
        <w:rPr>
          <w:rFonts w:hint="eastAsia" w:eastAsia="方正仿宋_GBK"/>
          <w:sz w:val="32"/>
          <w:szCs w:val="32"/>
        </w:rPr>
        <w:t>重庆市开州区河堰镇中心小学</w:t>
      </w:r>
      <w:r>
        <w:rPr>
          <w:rFonts w:eastAsia="方正仿宋_GBK"/>
          <w:sz w:val="32"/>
          <w:szCs w:val="32"/>
        </w:rPr>
        <w:t>收入总表</w:t>
      </w:r>
    </w:p>
    <w:p w14:paraId="5CFAF9DC">
      <w:pPr>
        <w:spacing w:line="600" w:lineRule="exact"/>
        <w:rPr>
          <w:rFonts w:eastAsia="方正仿宋_GBK"/>
          <w:sz w:val="32"/>
          <w:szCs w:val="32"/>
        </w:rPr>
      </w:pPr>
      <w:r>
        <w:rPr>
          <w:rFonts w:eastAsia="方正仿宋_GBK"/>
          <w:sz w:val="32"/>
          <w:szCs w:val="32"/>
        </w:rPr>
        <w:t>表3、</w:t>
      </w:r>
      <w:r>
        <w:rPr>
          <w:rFonts w:hint="eastAsia" w:eastAsia="方正仿宋_GBK"/>
          <w:sz w:val="32"/>
          <w:szCs w:val="32"/>
        </w:rPr>
        <w:t>重庆市开州区河堰镇中心小学本年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1E3252DE">
      <w:pPr>
        <w:spacing w:line="600" w:lineRule="exact"/>
        <w:rPr>
          <w:rFonts w:eastAsia="方正仿宋_GBK"/>
          <w:sz w:val="32"/>
          <w:szCs w:val="32"/>
        </w:rPr>
      </w:pPr>
      <w:r>
        <w:rPr>
          <w:rFonts w:eastAsia="方正仿宋_GBK"/>
          <w:sz w:val="32"/>
          <w:szCs w:val="32"/>
        </w:rPr>
        <w:t>表4、</w:t>
      </w:r>
      <w:r>
        <w:rPr>
          <w:rFonts w:hint="eastAsia" w:eastAsia="方正仿宋_GBK"/>
          <w:sz w:val="32"/>
          <w:szCs w:val="32"/>
        </w:rPr>
        <w:t>重庆市开州区河堰镇中心小学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75049FAB">
      <w:pPr>
        <w:spacing w:line="600" w:lineRule="exact"/>
        <w:rPr>
          <w:rFonts w:eastAsia="方正仿宋_GBK"/>
          <w:sz w:val="32"/>
          <w:szCs w:val="32"/>
        </w:rPr>
      </w:pPr>
      <w:r>
        <w:rPr>
          <w:rFonts w:eastAsia="方正仿宋_GBK"/>
          <w:sz w:val="32"/>
          <w:szCs w:val="32"/>
        </w:rPr>
        <w:t>表5、</w:t>
      </w:r>
      <w:r>
        <w:rPr>
          <w:rFonts w:hint="eastAsia" w:eastAsia="方正仿宋_GBK"/>
          <w:sz w:val="32"/>
          <w:szCs w:val="32"/>
        </w:rPr>
        <w:t>重庆市开州区河堰镇中心小学本年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53640210">
      <w:pPr>
        <w:spacing w:line="600" w:lineRule="exact"/>
        <w:rPr>
          <w:rFonts w:eastAsia="方正仿宋_GBK"/>
          <w:sz w:val="32"/>
          <w:szCs w:val="32"/>
        </w:rPr>
      </w:pPr>
      <w:r>
        <w:rPr>
          <w:rFonts w:eastAsia="方正仿宋_GBK"/>
          <w:sz w:val="32"/>
          <w:szCs w:val="32"/>
        </w:rPr>
        <w:t>表6、</w:t>
      </w:r>
      <w:r>
        <w:rPr>
          <w:rFonts w:hint="eastAsia" w:eastAsia="方正仿宋_GBK"/>
          <w:sz w:val="32"/>
          <w:szCs w:val="32"/>
        </w:rPr>
        <w:t>重庆市开州区河堰镇中心小学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3E3A61AE">
      <w:pPr>
        <w:spacing w:line="600" w:lineRule="exact"/>
        <w:rPr>
          <w:rFonts w:eastAsia="方正仿宋_GBK"/>
          <w:sz w:val="32"/>
          <w:szCs w:val="32"/>
        </w:rPr>
      </w:pPr>
      <w:r>
        <w:rPr>
          <w:rFonts w:eastAsia="方正仿宋_GBK"/>
          <w:sz w:val="32"/>
          <w:szCs w:val="32"/>
        </w:rPr>
        <w:t>表7、</w:t>
      </w:r>
      <w:r>
        <w:rPr>
          <w:rFonts w:hint="eastAsia" w:eastAsia="方正仿宋_GBK"/>
          <w:sz w:val="32"/>
          <w:szCs w:val="32"/>
        </w:rPr>
        <w:t>重庆市开州区河堰镇中心小学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563121CE">
      <w:pPr>
        <w:spacing w:line="600" w:lineRule="exact"/>
        <w:rPr>
          <w:rFonts w:eastAsia="方正仿宋_GBK"/>
          <w:sz w:val="32"/>
          <w:szCs w:val="32"/>
        </w:rPr>
        <w:sectPr>
          <w:footerReference r:id="rId4" w:type="default"/>
          <w:footerReference r:id="rId5" w:type="even"/>
          <w:pgSz w:w="11906" w:h="16838"/>
          <w:pgMar w:top="1440" w:right="1800" w:bottom="1440" w:left="1800" w:header="851" w:footer="992" w:gutter="0"/>
          <w:pgNumType w:start="2"/>
          <w:cols w:space="425" w:num="1"/>
          <w:docGrid w:type="lines" w:linePitch="312" w:charSpace="0"/>
        </w:sectPr>
      </w:pPr>
    </w:p>
    <w:p w14:paraId="6B9713A6">
      <w:pPr>
        <w:spacing w:line="600" w:lineRule="exact"/>
        <w:rPr>
          <w:rFonts w:eastAsia="方正仿宋_GBK"/>
          <w:sz w:val="32"/>
          <w:szCs w:val="32"/>
        </w:rPr>
      </w:pPr>
      <w:r>
        <w:rPr>
          <w:rFonts w:eastAsia="方正仿宋_GBK"/>
          <w:sz w:val="32"/>
          <w:szCs w:val="32"/>
        </w:rPr>
        <w:t>表8、</w:t>
      </w:r>
      <w:r>
        <w:rPr>
          <w:rFonts w:hint="eastAsia" w:eastAsia="方正仿宋_GBK"/>
          <w:sz w:val="32"/>
          <w:szCs w:val="32"/>
        </w:rPr>
        <w:t>重庆市开州区河堰镇中心小学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356064F5">
      <w:pPr>
        <w:spacing w:line="600" w:lineRule="exact"/>
        <w:rPr>
          <w:rFonts w:eastAsia="方正仿宋_GBK"/>
          <w:sz w:val="32"/>
          <w:szCs w:val="32"/>
        </w:rPr>
      </w:pPr>
      <w:r>
        <w:rPr>
          <w:rFonts w:eastAsia="方正仿宋_GBK"/>
          <w:sz w:val="32"/>
          <w:szCs w:val="32"/>
        </w:rPr>
        <w:t>表9、</w:t>
      </w:r>
      <w:r>
        <w:rPr>
          <w:rFonts w:hint="eastAsia" w:eastAsia="方正仿宋_GBK"/>
          <w:sz w:val="32"/>
          <w:szCs w:val="32"/>
        </w:rPr>
        <w:t>重庆市开州区河堰镇中心小学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4619D323">
      <w:pPr>
        <w:spacing w:line="600" w:lineRule="exact"/>
        <w:rPr>
          <w:rFonts w:eastAsia="方正仿宋_GBK"/>
          <w:sz w:val="32"/>
          <w:szCs w:val="32"/>
        </w:rPr>
      </w:pPr>
      <w:r>
        <w:rPr>
          <w:rFonts w:eastAsia="方正仿宋_GBK"/>
          <w:sz w:val="32"/>
          <w:szCs w:val="32"/>
        </w:rPr>
        <w:t>表10、</w:t>
      </w:r>
      <w:r>
        <w:rPr>
          <w:rFonts w:hint="eastAsia" w:eastAsia="方正仿宋_GBK"/>
          <w:sz w:val="32"/>
          <w:szCs w:val="32"/>
        </w:rPr>
        <w:t>重庆市开州区河堰镇中心小学</w:t>
      </w:r>
      <w:r>
        <w:rPr>
          <w:rFonts w:eastAsia="方正仿宋_GBK"/>
          <w:sz w:val="32"/>
          <w:szCs w:val="32"/>
        </w:rPr>
        <w:t>项目支出表</w:t>
      </w:r>
    </w:p>
    <w:p w14:paraId="14EFDCD8">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1</w:t>
      </w:r>
      <w:r>
        <w:rPr>
          <w:rFonts w:eastAsia="方正仿宋_GBK"/>
          <w:sz w:val="32"/>
          <w:szCs w:val="32"/>
        </w:rPr>
        <w:t>、</w:t>
      </w:r>
      <w:r>
        <w:rPr>
          <w:rFonts w:hint="eastAsia" w:eastAsia="方正仿宋_GBK"/>
          <w:sz w:val="32"/>
          <w:szCs w:val="32"/>
        </w:rPr>
        <w:t>重庆市开州区河堰镇中心小学</w:t>
      </w:r>
      <w:r>
        <w:rPr>
          <w:rFonts w:eastAsia="方正仿宋_GBK"/>
          <w:sz w:val="32"/>
          <w:szCs w:val="32"/>
        </w:rPr>
        <w:t>项目</w:t>
      </w:r>
      <w:r>
        <w:rPr>
          <w:rFonts w:hint="eastAsia" w:eastAsia="方正仿宋_GBK"/>
          <w:sz w:val="32"/>
          <w:szCs w:val="32"/>
        </w:rPr>
        <w:t>绩效目标</w:t>
      </w:r>
      <w:r>
        <w:rPr>
          <w:rFonts w:eastAsia="方正仿宋_GBK"/>
          <w:sz w:val="32"/>
          <w:szCs w:val="32"/>
        </w:rPr>
        <w:t>表</w:t>
      </w:r>
    </w:p>
    <w:p w14:paraId="13299BF1">
      <w:pPr>
        <w:spacing w:line="600" w:lineRule="exact"/>
        <w:rPr>
          <w:rFonts w:eastAsia="方正仿宋_GBK"/>
          <w:sz w:val="32"/>
          <w:szCs w:val="32"/>
        </w:rPr>
      </w:pPr>
    </w:p>
    <w:p w14:paraId="509FB668">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重庆市开州区河堰镇中心小学</w:t>
      </w:r>
      <w:r>
        <w:rPr>
          <w:rFonts w:eastAsia="方正仿宋_GBK"/>
          <w:b/>
          <w:bCs/>
          <w:sz w:val="32"/>
          <w:szCs w:val="32"/>
        </w:rPr>
        <w:t>2026年部门预算公开报表》。</w:t>
      </w:r>
    </w:p>
    <w:p w14:paraId="44F17261">
      <w:pPr>
        <w:spacing w:line="600" w:lineRule="exact"/>
        <w:jc w:val="center"/>
        <w:rPr>
          <w:rFonts w:eastAsia="方正小标宋_GBK"/>
          <w:sz w:val="44"/>
          <w:szCs w:val="44"/>
        </w:rPr>
        <w:sectPr>
          <w:footerReference r:id="rId6" w:type="default"/>
          <w:footerReference r:id="rId7" w:type="even"/>
          <w:pgSz w:w="11906" w:h="16838"/>
          <w:pgMar w:top="1440" w:right="1800" w:bottom="1440" w:left="1800" w:header="851" w:footer="992" w:gutter="0"/>
          <w:pgNumType w:start="3"/>
          <w:cols w:space="425" w:num="1"/>
          <w:docGrid w:type="lines" w:linePitch="312" w:charSpace="0"/>
        </w:sectPr>
      </w:pPr>
    </w:p>
    <w:p w14:paraId="41826BF0">
      <w:pPr>
        <w:spacing w:line="600" w:lineRule="exact"/>
        <w:jc w:val="center"/>
        <w:rPr>
          <w:rFonts w:eastAsia="方正小标宋_GBK"/>
          <w:sz w:val="44"/>
          <w:szCs w:val="44"/>
        </w:rPr>
      </w:pPr>
      <w:r>
        <w:rPr>
          <w:rFonts w:hint="eastAsia" w:eastAsia="方正小标宋_GBK"/>
          <w:sz w:val="44"/>
          <w:szCs w:val="44"/>
        </w:rPr>
        <w:t>第一部分：2026年部门预算情况说明</w:t>
      </w:r>
    </w:p>
    <w:p w14:paraId="14ECCC0F">
      <w:pPr>
        <w:spacing w:line="600" w:lineRule="exact"/>
        <w:ind w:firstLine="880" w:firstLineChars="200"/>
        <w:jc w:val="center"/>
        <w:rPr>
          <w:rFonts w:eastAsia="华文中宋"/>
          <w:sz w:val="44"/>
          <w:szCs w:val="44"/>
        </w:rPr>
      </w:pPr>
    </w:p>
    <w:p w14:paraId="63221DB6">
      <w:pPr>
        <w:overflowPunct w:val="0"/>
        <w:spacing w:line="600" w:lineRule="exact"/>
        <w:ind w:left="640"/>
        <w:rPr>
          <w:rFonts w:eastAsia="方正黑体_GBK"/>
          <w:sz w:val="32"/>
        </w:rPr>
      </w:pPr>
      <w:r>
        <w:rPr>
          <w:rFonts w:eastAsia="方正黑体_GBK"/>
          <w:sz w:val="32"/>
        </w:rPr>
        <w:t>一、单位基本情况</w:t>
      </w:r>
    </w:p>
    <w:p w14:paraId="0F21CA34">
      <w:pPr>
        <w:overflowPunct w:val="0"/>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214CDF9E">
      <w:pPr>
        <w:spacing w:line="574" w:lineRule="exact"/>
        <w:ind w:firstLine="640" w:firstLineChars="200"/>
        <w:rPr>
          <w:rFonts w:eastAsia="方正仿宋_GBK"/>
          <w:sz w:val="32"/>
          <w:szCs w:val="32"/>
        </w:rPr>
      </w:pPr>
      <w:r>
        <w:rPr>
          <w:rFonts w:eastAsia="方正仿宋_GBK"/>
          <w:sz w:val="32"/>
          <w:szCs w:val="32"/>
        </w:rPr>
        <w:t>1.组织实施教育教学活动，维护学校的教学秩序。</w:t>
      </w:r>
    </w:p>
    <w:p w14:paraId="525CD68C">
      <w:pPr>
        <w:spacing w:line="574"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24C09493">
      <w:pPr>
        <w:spacing w:line="574" w:lineRule="exact"/>
        <w:ind w:firstLine="640" w:firstLineChars="200"/>
        <w:rPr>
          <w:rFonts w:eastAsia="方正仿宋_GBK"/>
          <w:sz w:val="32"/>
          <w:szCs w:val="32"/>
        </w:rPr>
      </w:pPr>
      <w:r>
        <w:rPr>
          <w:rFonts w:eastAsia="方正仿宋_GBK"/>
          <w:sz w:val="32"/>
          <w:szCs w:val="32"/>
        </w:rPr>
        <w:t>3.聘任教职工，实施奖励或者处分。</w:t>
      </w:r>
    </w:p>
    <w:p w14:paraId="36E78DF8">
      <w:pPr>
        <w:spacing w:line="574" w:lineRule="exact"/>
        <w:ind w:firstLine="640" w:firstLineChars="200"/>
        <w:rPr>
          <w:rFonts w:eastAsia="方正仿宋_GBK"/>
          <w:sz w:val="32"/>
          <w:szCs w:val="32"/>
        </w:rPr>
      </w:pPr>
      <w:r>
        <w:rPr>
          <w:rFonts w:eastAsia="方正仿宋_GBK"/>
          <w:sz w:val="32"/>
          <w:szCs w:val="32"/>
        </w:rPr>
        <w:t>4.维护受教育者、教师及其他职工的合法权益。</w:t>
      </w:r>
    </w:p>
    <w:p w14:paraId="272298DF">
      <w:pPr>
        <w:spacing w:line="574"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r>
        <w:rPr>
          <w:rFonts w:hint="eastAsia" w:eastAsia="方正仿宋_GBK"/>
          <w:sz w:val="32"/>
          <w:szCs w:val="32"/>
        </w:rPr>
        <w:t>。</w:t>
      </w:r>
    </w:p>
    <w:p w14:paraId="32170015">
      <w:pPr>
        <w:spacing w:line="574" w:lineRule="exact"/>
        <w:ind w:firstLine="640" w:firstLineChars="200"/>
        <w:rPr>
          <w:rFonts w:eastAsia="方正仿宋_GBK"/>
          <w:sz w:val="32"/>
        </w:rPr>
      </w:pPr>
      <w:r>
        <w:rPr>
          <w:rFonts w:eastAsia="方正仿宋_GBK"/>
          <w:sz w:val="32"/>
          <w:szCs w:val="32"/>
        </w:rPr>
        <w:t>6.做好学校安全稳定工作和后勤保障服务工作。</w:t>
      </w:r>
    </w:p>
    <w:p w14:paraId="39559944">
      <w:pPr>
        <w:pStyle w:val="8"/>
        <w:tabs>
          <w:tab w:val="center" w:pos="4153"/>
          <w:tab w:val="left" w:pos="7275"/>
        </w:tabs>
        <w:overflowPunct w:val="0"/>
        <w:spacing w:line="600" w:lineRule="exact"/>
        <w:ind w:left="640" w:firstLine="0" w:firstLineChars="0"/>
        <w:rPr>
          <w:rFonts w:ascii="方正楷体_GBK" w:hAnsi="Times New Roman" w:eastAsia="方正楷体_GBK"/>
          <w:sz w:val="32"/>
        </w:rPr>
      </w:pPr>
      <w:r>
        <w:rPr>
          <w:rFonts w:hint="eastAsia" w:ascii="方正楷体_GBK" w:hAnsi="Times New Roman" w:eastAsia="方正楷体_GBK"/>
          <w:sz w:val="32"/>
        </w:rPr>
        <w:t>（二）单位构成</w:t>
      </w:r>
    </w:p>
    <w:p w14:paraId="6C47C0EE">
      <w:pPr>
        <w:overflowPunct w:val="0"/>
        <w:spacing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本单位内设</w:t>
      </w:r>
      <w:r>
        <w:rPr>
          <w:rFonts w:hint="eastAsia" w:eastAsia="方正仿宋_GBK"/>
          <w:sz w:val="32"/>
          <w:szCs w:val="32"/>
        </w:rPr>
        <w:t>3</w:t>
      </w:r>
      <w:r>
        <w:rPr>
          <w:rFonts w:hint="eastAsia" w:ascii="方正仿宋_GBK" w:hAnsi="方正仿宋_GBK" w:eastAsia="方正仿宋_GBK" w:cs="方正仿宋_GBK"/>
          <w:sz w:val="32"/>
          <w:szCs w:val="32"/>
          <w:shd w:val="clear" w:color="auto" w:fill="FFFFFF"/>
        </w:rPr>
        <w:t>个机构处室，分别是教导处、安稳办、总务处。</w:t>
      </w:r>
    </w:p>
    <w:p w14:paraId="00AB1555">
      <w:pPr>
        <w:overflowPunct w:val="0"/>
        <w:spacing w:line="600" w:lineRule="exact"/>
        <w:ind w:left="640"/>
        <w:rPr>
          <w:rFonts w:eastAsia="方正仿宋_GBK"/>
          <w:sz w:val="32"/>
        </w:rPr>
      </w:pPr>
      <w:r>
        <w:rPr>
          <w:rFonts w:eastAsia="方正黑体_GBK"/>
          <w:sz w:val="32"/>
        </w:rPr>
        <w:t>二、部门收支总体情况</w:t>
      </w:r>
    </w:p>
    <w:p w14:paraId="1BD141E8">
      <w:pPr>
        <w:overflowPunct w:val="0"/>
        <w:spacing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（一）收入预算：</w:t>
      </w:r>
      <w:r>
        <w:rPr>
          <w:rFonts w:hint="eastAsia" w:eastAsia="方正仿宋_GBK"/>
          <w:sz w:val="32"/>
          <w:szCs w:val="32"/>
        </w:rPr>
        <w:t>2026</w:t>
      </w:r>
      <w:r>
        <w:rPr>
          <w:rFonts w:hint="eastAsia" w:ascii="方正仿宋_GBK" w:hAnsi="方正仿宋_GBK" w:eastAsia="方正仿宋_GBK" w:cs="方正仿宋_GBK"/>
          <w:sz w:val="32"/>
          <w:szCs w:val="32"/>
          <w:shd w:val="clear" w:color="auto" w:fill="FFFFFF"/>
        </w:rPr>
        <w:t>年年初预算数</w:t>
      </w:r>
      <w:r>
        <w:rPr>
          <w:rFonts w:hint="eastAsia" w:eastAsia="方正仿宋_GBK"/>
          <w:sz w:val="32"/>
          <w:szCs w:val="32"/>
        </w:rPr>
        <w:t>1855.88</w:t>
      </w:r>
      <w:r>
        <w:rPr>
          <w:rFonts w:hint="eastAsia" w:ascii="方正仿宋_GBK" w:hAnsi="方正仿宋_GBK" w:eastAsia="方正仿宋_GBK" w:cs="方正仿宋_GBK"/>
          <w:sz w:val="32"/>
          <w:szCs w:val="32"/>
          <w:shd w:val="clear" w:color="auto" w:fill="FFFFFF"/>
        </w:rPr>
        <w:t>万元，上年结转</w:t>
      </w:r>
      <w:r>
        <w:rPr>
          <w:rFonts w:hint="eastAsia" w:eastAsia="方正仿宋_GBK"/>
          <w:sz w:val="32"/>
          <w:szCs w:val="32"/>
        </w:rPr>
        <w:t>8.73</w:t>
      </w:r>
      <w:r>
        <w:rPr>
          <w:rFonts w:hint="eastAsia" w:ascii="方正仿宋_GBK" w:hAnsi="方正仿宋_GBK" w:eastAsia="方正仿宋_GBK" w:cs="方正仿宋_GBK"/>
          <w:sz w:val="32"/>
          <w:szCs w:val="32"/>
          <w:shd w:val="clear" w:color="auto" w:fill="FFFFFF"/>
        </w:rPr>
        <w:t>万元，其中：一般公共预算拨款</w:t>
      </w:r>
      <w:r>
        <w:rPr>
          <w:rFonts w:hint="eastAsia" w:eastAsia="方正仿宋_GBK"/>
          <w:sz w:val="32"/>
          <w:szCs w:val="32"/>
        </w:rPr>
        <w:t>1847.15</w:t>
      </w:r>
      <w:r>
        <w:rPr>
          <w:rFonts w:hint="eastAsia" w:ascii="方正仿宋_GBK" w:hAnsi="方正仿宋_GBK" w:eastAsia="方正仿宋_GBK" w:cs="方正仿宋_GBK"/>
          <w:sz w:val="32"/>
          <w:szCs w:val="32"/>
          <w:shd w:val="clear" w:color="auto" w:fill="FFFFFF"/>
        </w:rPr>
        <w:t>万元，上年结转</w:t>
      </w:r>
      <w:r>
        <w:rPr>
          <w:rFonts w:hint="eastAsia" w:eastAsia="方正仿宋_GBK"/>
          <w:sz w:val="32"/>
          <w:szCs w:val="32"/>
        </w:rPr>
        <w:t>8.73</w:t>
      </w:r>
      <w:r>
        <w:rPr>
          <w:rFonts w:hint="eastAsia" w:ascii="方正仿宋_GBK" w:hAnsi="方正仿宋_GBK" w:eastAsia="方正仿宋_GBK" w:cs="方正仿宋_GBK"/>
          <w:sz w:val="32"/>
          <w:szCs w:val="32"/>
          <w:shd w:val="clear" w:color="auto" w:fill="FFFFFF"/>
        </w:rPr>
        <w:t>万元。收入较</w:t>
      </w:r>
      <w:r>
        <w:rPr>
          <w:rFonts w:hint="eastAsia" w:eastAsia="方正仿宋_GBK"/>
          <w:sz w:val="32"/>
          <w:szCs w:val="32"/>
        </w:rPr>
        <w:t>2025</w:t>
      </w:r>
      <w:r>
        <w:rPr>
          <w:rFonts w:hint="eastAsia" w:ascii="方正仿宋_GBK" w:hAnsi="方正仿宋_GBK" w:eastAsia="方正仿宋_GBK" w:cs="方正仿宋_GBK"/>
          <w:sz w:val="32"/>
          <w:szCs w:val="32"/>
          <w:shd w:val="clear" w:color="auto" w:fill="FFFFFF"/>
        </w:rPr>
        <w:t>年增加</w:t>
      </w:r>
      <w:r>
        <w:rPr>
          <w:rFonts w:hint="eastAsia" w:eastAsia="方正仿宋_GBK"/>
          <w:sz w:val="32"/>
          <w:szCs w:val="32"/>
        </w:rPr>
        <w:t>85.98</w:t>
      </w:r>
      <w:r>
        <w:rPr>
          <w:rFonts w:hint="eastAsia" w:ascii="方正仿宋_GBK" w:hAnsi="方正仿宋_GBK" w:eastAsia="方正仿宋_GBK" w:cs="方正仿宋_GBK"/>
          <w:sz w:val="32"/>
          <w:szCs w:val="32"/>
          <w:shd w:val="clear" w:color="auto" w:fill="FFFFFF"/>
        </w:rPr>
        <w:t>万元，主要是一般公共预算拨款增加</w:t>
      </w:r>
      <w:r>
        <w:rPr>
          <w:rFonts w:hint="eastAsia" w:eastAsia="方正仿宋_GBK"/>
          <w:sz w:val="32"/>
          <w:szCs w:val="32"/>
        </w:rPr>
        <w:t>77.25</w:t>
      </w:r>
      <w:r>
        <w:rPr>
          <w:rFonts w:hint="eastAsia" w:ascii="方正仿宋_GBK" w:hAnsi="方正仿宋_GBK" w:eastAsia="方正仿宋_GBK" w:cs="方正仿宋_GBK"/>
          <w:sz w:val="32"/>
          <w:szCs w:val="32"/>
          <w:shd w:val="clear" w:color="auto" w:fill="FFFFFF"/>
        </w:rPr>
        <w:t>万元。</w:t>
      </w:r>
    </w:p>
    <w:p w14:paraId="70C08073">
      <w:pPr>
        <w:overflowPunct w:val="0"/>
        <w:spacing w:line="600" w:lineRule="exact"/>
        <w:ind w:firstLine="640" w:firstLineChars="200"/>
        <w:rPr>
          <w:rFonts w:eastAsia="方正仿宋_GBK"/>
          <w:sz w:val="32"/>
        </w:rPr>
      </w:pPr>
      <w:r>
        <w:rPr>
          <w:rFonts w:hint="eastAsia" w:ascii="方正仿宋_GBK" w:hAnsi="方正仿宋_GBK" w:eastAsia="方正仿宋_GBK" w:cs="方正仿宋_GBK"/>
          <w:sz w:val="32"/>
          <w:szCs w:val="32"/>
          <w:shd w:val="clear" w:color="auto" w:fill="FFFFFF"/>
        </w:rPr>
        <w:t>（二）支出预算：</w:t>
      </w:r>
      <w:r>
        <w:rPr>
          <w:rFonts w:hint="eastAsia" w:eastAsia="方正仿宋_GBK"/>
          <w:sz w:val="32"/>
          <w:szCs w:val="32"/>
        </w:rPr>
        <w:t>2026</w:t>
      </w:r>
      <w:r>
        <w:rPr>
          <w:rFonts w:hint="eastAsia" w:ascii="方正仿宋_GBK" w:hAnsi="方正仿宋_GBK" w:eastAsia="方正仿宋_GBK" w:cs="方正仿宋_GBK"/>
          <w:sz w:val="32"/>
          <w:szCs w:val="32"/>
          <w:shd w:val="clear" w:color="auto" w:fill="FFFFFF"/>
        </w:rPr>
        <w:t>年年初预算数</w:t>
      </w:r>
      <w:r>
        <w:rPr>
          <w:rFonts w:hint="eastAsia" w:eastAsia="方正仿宋_GBK"/>
          <w:sz w:val="32"/>
          <w:szCs w:val="32"/>
        </w:rPr>
        <w:t>1855.88</w:t>
      </w:r>
      <w:r>
        <w:rPr>
          <w:rFonts w:hint="eastAsia" w:ascii="方正仿宋_GBK" w:hAnsi="方正仿宋_GBK" w:eastAsia="方正仿宋_GBK" w:cs="方正仿宋_GBK"/>
          <w:sz w:val="32"/>
          <w:szCs w:val="32"/>
          <w:shd w:val="clear" w:color="auto" w:fill="FFFFFF"/>
        </w:rPr>
        <w:t>万元，其中：教育支出预算</w:t>
      </w:r>
      <w:r>
        <w:rPr>
          <w:rFonts w:hint="eastAsia" w:eastAsia="方正仿宋_GBK"/>
          <w:sz w:val="32"/>
          <w:szCs w:val="32"/>
        </w:rPr>
        <w:t>1347.08</w:t>
      </w:r>
      <w:r>
        <w:rPr>
          <w:rFonts w:hint="eastAsia" w:ascii="方正仿宋_GBK" w:hAnsi="方正仿宋_GBK" w:eastAsia="方正仿宋_GBK" w:cs="方正仿宋_GBK"/>
          <w:sz w:val="32"/>
          <w:szCs w:val="32"/>
          <w:shd w:val="clear" w:color="auto" w:fill="FFFFFF"/>
        </w:rPr>
        <w:t>万元，社会保障和就业支出预算</w:t>
      </w:r>
      <w:r>
        <w:rPr>
          <w:rFonts w:hint="eastAsia" w:eastAsia="方正仿宋_GBK"/>
          <w:sz w:val="32"/>
          <w:szCs w:val="32"/>
        </w:rPr>
        <w:t>348.31</w:t>
      </w:r>
      <w:r>
        <w:rPr>
          <w:rFonts w:hint="eastAsia" w:ascii="方正仿宋_GBK" w:hAnsi="方正仿宋_GBK" w:eastAsia="方正仿宋_GBK" w:cs="方正仿宋_GBK"/>
          <w:sz w:val="32"/>
          <w:szCs w:val="32"/>
          <w:shd w:val="clear" w:color="auto" w:fill="FFFFFF"/>
        </w:rPr>
        <w:t>万元，卫生健康支出预算</w:t>
      </w:r>
      <w:r>
        <w:rPr>
          <w:rFonts w:hint="eastAsia" w:eastAsia="方正仿宋_GBK"/>
          <w:sz w:val="32"/>
          <w:szCs w:val="32"/>
        </w:rPr>
        <w:t>87.34</w:t>
      </w:r>
      <w:r>
        <w:rPr>
          <w:rFonts w:hint="eastAsia" w:ascii="方正仿宋_GBK" w:hAnsi="方正仿宋_GBK" w:eastAsia="方正仿宋_GBK" w:cs="方正仿宋_GBK"/>
          <w:sz w:val="32"/>
          <w:szCs w:val="32"/>
          <w:shd w:val="clear" w:color="auto" w:fill="FFFFFF"/>
        </w:rPr>
        <w:t>万元，住房保障支出预算</w:t>
      </w:r>
      <w:r>
        <w:rPr>
          <w:rFonts w:hint="eastAsia" w:eastAsia="方正仿宋_GBK"/>
          <w:sz w:val="32"/>
          <w:szCs w:val="32"/>
        </w:rPr>
        <w:t>73.16</w:t>
      </w:r>
      <w:r>
        <w:rPr>
          <w:rFonts w:hint="eastAsia" w:ascii="方正仿宋_GBK" w:hAnsi="方正仿宋_GBK" w:eastAsia="方正仿宋_GBK" w:cs="方正仿宋_GBK"/>
          <w:sz w:val="32"/>
          <w:szCs w:val="32"/>
          <w:shd w:val="clear" w:color="auto" w:fill="FFFFFF"/>
        </w:rPr>
        <w:t>万元。支出预算较</w:t>
      </w:r>
      <w:r>
        <w:rPr>
          <w:rFonts w:hint="eastAsia" w:eastAsia="方正仿宋_GBK"/>
          <w:sz w:val="32"/>
          <w:szCs w:val="32"/>
        </w:rPr>
        <w:t>2025</w:t>
      </w:r>
      <w:r>
        <w:rPr>
          <w:rFonts w:hint="eastAsia" w:ascii="方正仿宋_GBK" w:hAnsi="方正仿宋_GBK" w:eastAsia="方正仿宋_GBK" w:cs="方正仿宋_GBK"/>
          <w:sz w:val="32"/>
          <w:szCs w:val="32"/>
          <w:shd w:val="clear" w:color="auto" w:fill="FFFFFF"/>
        </w:rPr>
        <w:t>年增加</w:t>
      </w:r>
      <w:r>
        <w:rPr>
          <w:rFonts w:hint="eastAsia" w:eastAsia="方正仿宋_GBK"/>
          <w:sz w:val="32"/>
          <w:szCs w:val="32"/>
        </w:rPr>
        <w:t>85.98</w:t>
      </w:r>
      <w:r>
        <w:rPr>
          <w:rFonts w:hint="eastAsia" w:ascii="方正仿宋_GBK" w:hAnsi="方正仿宋_GBK" w:eastAsia="方正仿宋_GBK" w:cs="方正仿宋_GBK"/>
          <w:sz w:val="32"/>
          <w:szCs w:val="32"/>
          <w:shd w:val="clear" w:color="auto" w:fill="FFFFFF"/>
        </w:rPr>
        <w:t>万元，主要是基本支出预算增加</w:t>
      </w:r>
      <w:r>
        <w:rPr>
          <w:rFonts w:hint="eastAsia" w:eastAsia="方正仿宋_GBK"/>
          <w:sz w:val="32"/>
          <w:szCs w:val="32"/>
        </w:rPr>
        <w:t>71.24</w:t>
      </w:r>
      <w:r>
        <w:rPr>
          <w:rFonts w:hint="eastAsia" w:ascii="方正仿宋_GBK" w:hAnsi="方正仿宋_GBK" w:eastAsia="方正仿宋_GBK" w:cs="方正仿宋_GBK"/>
          <w:sz w:val="32"/>
          <w:szCs w:val="32"/>
          <w:shd w:val="clear" w:color="auto" w:fill="FFFFFF"/>
        </w:rPr>
        <w:t>万元，项目支出预算增加</w:t>
      </w:r>
      <w:r>
        <w:rPr>
          <w:rFonts w:hint="eastAsia" w:eastAsia="方正仿宋_GBK"/>
          <w:sz w:val="32"/>
          <w:szCs w:val="32"/>
        </w:rPr>
        <w:t>14.74</w:t>
      </w:r>
      <w:r>
        <w:rPr>
          <w:rFonts w:hint="eastAsia" w:ascii="方正仿宋_GBK" w:hAnsi="方正仿宋_GBK" w:eastAsia="方正仿宋_GBK" w:cs="方正仿宋_GBK"/>
          <w:sz w:val="32"/>
          <w:szCs w:val="32"/>
          <w:shd w:val="clear" w:color="auto" w:fill="FFFFFF"/>
        </w:rPr>
        <w:t>万元。</w:t>
      </w:r>
    </w:p>
    <w:p w14:paraId="7C4CAF26">
      <w:pPr>
        <w:overflowPunct w:val="0"/>
        <w:spacing w:line="600" w:lineRule="exact"/>
        <w:ind w:left="640"/>
        <w:rPr>
          <w:rFonts w:eastAsia="方正黑体_GBK"/>
          <w:sz w:val="32"/>
        </w:rPr>
      </w:pPr>
      <w:r>
        <w:rPr>
          <w:rFonts w:eastAsia="方正黑体_GBK"/>
          <w:sz w:val="32"/>
        </w:rPr>
        <w:t>三、部门预算情况说明</w:t>
      </w:r>
    </w:p>
    <w:p w14:paraId="269E6525">
      <w:pPr>
        <w:overflowPunct w:val="0"/>
        <w:spacing w:line="600" w:lineRule="exact"/>
        <w:ind w:firstLine="640" w:firstLineChars="200"/>
        <w:rPr>
          <w:rFonts w:ascii="方正仿宋_GBK" w:hAnsi="方正仿宋_GBK" w:eastAsia="方正仿宋_GBK" w:cs="方正仿宋_GBK"/>
          <w:sz w:val="32"/>
          <w:szCs w:val="32"/>
          <w:shd w:val="clear" w:color="auto" w:fill="FFFFFF"/>
        </w:rPr>
      </w:pPr>
      <w:r>
        <w:rPr>
          <w:rFonts w:hint="eastAsia" w:eastAsia="方正仿宋_GBK"/>
          <w:sz w:val="32"/>
          <w:szCs w:val="32"/>
        </w:rPr>
        <w:t>2026</w:t>
      </w:r>
      <w:r>
        <w:rPr>
          <w:rFonts w:hint="eastAsia" w:ascii="方正仿宋_GBK" w:hAnsi="方正仿宋_GBK" w:eastAsia="方正仿宋_GBK" w:cs="方正仿宋_GBK"/>
          <w:sz w:val="32"/>
          <w:szCs w:val="32"/>
          <w:shd w:val="clear" w:color="auto" w:fill="FFFFFF"/>
        </w:rPr>
        <w:t>年一般公共预算财政拨款收入</w:t>
      </w:r>
      <w:r>
        <w:rPr>
          <w:rFonts w:hint="eastAsia" w:eastAsia="方正仿宋_GBK"/>
          <w:sz w:val="32"/>
          <w:szCs w:val="32"/>
        </w:rPr>
        <w:t>1855.88</w:t>
      </w:r>
      <w:r>
        <w:rPr>
          <w:rFonts w:hint="eastAsia" w:ascii="方正仿宋_GBK" w:hAnsi="方正仿宋_GBK" w:eastAsia="方正仿宋_GBK" w:cs="方正仿宋_GBK"/>
          <w:sz w:val="32"/>
          <w:szCs w:val="32"/>
          <w:shd w:val="clear" w:color="auto" w:fill="FFFFFF"/>
        </w:rPr>
        <w:t>万元，，一般公共预算财政拨款支出</w:t>
      </w:r>
      <w:r>
        <w:rPr>
          <w:rFonts w:hint="eastAsia" w:eastAsia="方正仿宋_GBK"/>
          <w:sz w:val="32"/>
          <w:szCs w:val="32"/>
        </w:rPr>
        <w:t>1855.88</w:t>
      </w:r>
      <w:r>
        <w:rPr>
          <w:rFonts w:hint="eastAsia" w:ascii="方正仿宋_GBK" w:hAnsi="方正仿宋_GBK" w:eastAsia="方正仿宋_GBK" w:cs="方正仿宋_GBK"/>
          <w:sz w:val="32"/>
          <w:szCs w:val="32"/>
          <w:shd w:val="clear" w:color="auto" w:fill="FFFFFF"/>
        </w:rPr>
        <w:t>万元，比</w:t>
      </w:r>
      <w:r>
        <w:rPr>
          <w:rFonts w:hint="eastAsia" w:eastAsia="方正仿宋_GBK"/>
          <w:sz w:val="32"/>
          <w:szCs w:val="32"/>
        </w:rPr>
        <w:t>2025</w:t>
      </w:r>
      <w:r>
        <w:rPr>
          <w:rFonts w:hint="eastAsia" w:ascii="方正仿宋_GBK" w:hAnsi="方正仿宋_GBK" w:eastAsia="方正仿宋_GBK" w:cs="方正仿宋_GBK"/>
          <w:sz w:val="32"/>
          <w:szCs w:val="32"/>
          <w:shd w:val="clear" w:color="auto" w:fill="FFFFFF"/>
        </w:rPr>
        <w:t>年增加</w:t>
      </w:r>
      <w:r>
        <w:rPr>
          <w:rFonts w:hint="eastAsia" w:eastAsia="方正仿宋_GBK"/>
          <w:sz w:val="32"/>
          <w:szCs w:val="32"/>
        </w:rPr>
        <w:t>85.98</w:t>
      </w:r>
      <w:r>
        <w:rPr>
          <w:rFonts w:hint="eastAsia" w:ascii="方正仿宋_GBK" w:hAnsi="方正仿宋_GBK" w:eastAsia="方正仿宋_GBK" w:cs="方正仿宋_GBK"/>
          <w:sz w:val="32"/>
          <w:szCs w:val="32"/>
          <w:shd w:val="clear" w:color="auto" w:fill="FFFFFF"/>
        </w:rPr>
        <w:t>万元。其中：基本支出</w:t>
      </w:r>
      <w:r>
        <w:rPr>
          <w:rFonts w:hint="eastAsia" w:eastAsia="方正仿宋_GBK"/>
          <w:sz w:val="32"/>
          <w:szCs w:val="32"/>
        </w:rPr>
        <w:t>1694.29</w:t>
      </w:r>
      <w:r>
        <w:rPr>
          <w:rFonts w:hint="eastAsia" w:ascii="方正仿宋_GBK" w:hAnsi="方正仿宋_GBK" w:eastAsia="方正仿宋_GBK" w:cs="方正仿宋_GBK"/>
          <w:sz w:val="32"/>
          <w:szCs w:val="32"/>
          <w:shd w:val="clear" w:color="auto" w:fill="FFFFFF"/>
        </w:rPr>
        <w:t>万元，比</w:t>
      </w:r>
      <w:r>
        <w:rPr>
          <w:rFonts w:hint="eastAsia" w:eastAsia="方正仿宋_GBK"/>
          <w:sz w:val="32"/>
          <w:szCs w:val="32"/>
        </w:rPr>
        <w:t>2025</w:t>
      </w:r>
      <w:r>
        <w:rPr>
          <w:rFonts w:hint="eastAsia" w:ascii="方正仿宋_GBK" w:hAnsi="方正仿宋_GBK" w:eastAsia="方正仿宋_GBK" w:cs="方正仿宋_GBK"/>
          <w:sz w:val="32"/>
          <w:szCs w:val="32"/>
          <w:shd w:val="clear" w:color="auto" w:fill="FFFFFF"/>
        </w:rPr>
        <w:t>年增加</w:t>
      </w:r>
      <w:r>
        <w:rPr>
          <w:rFonts w:hint="eastAsia" w:eastAsia="方正仿宋_GBK"/>
          <w:sz w:val="32"/>
          <w:szCs w:val="32"/>
        </w:rPr>
        <w:t>71.24</w:t>
      </w:r>
      <w:r>
        <w:rPr>
          <w:rFonts w:hint="eastAsia" w:ascii="方正仿宋_GBK" w:hAnsi="方正仿宋_GBK" w:eastAsia="方正仿宋_GBK" w:cs="方正仿宋_GBK"/>
          <w:sz w:val="32"/>
          <w:szCs w:val="32"/>
          <w:shd w:val="clear" w:color="auto" w:fill="FFFFFF"/>
        </w:rPr>
        <w:t>万元，主要原因是教师增加，用于保障在职人员工资福利及社会保险缴费，离休人员离休费，退休人员补助等,保障正常运转的各项商品服务支出；项目支出</w:t>
      </w:r>
      <w:r>
        <w:rPr>
          <w:rFonts w:hint="eastAsia" w:eastAsia="方正仿宋_GBK"/>
          <w:sz w:val="32"/>
          <w:szCs w:val="32"/>
        </w:rPr>
        <w:t>161.6</w:t>
      </w:r>
      <w:r>
        <w:rPr>
          <w:rFonts w:hint="eastAsia" w:ascii="方正仿宋_GBK" w:hAnsi="方正仿宋_GBK" w:eastAsia="方正仿宋_GBK" w:cs="方正仿宋_GBK"/>
          <w:sz w:val="32"/>
          <w:szCs w:val="32"/>
          <w:shd w:val="clear" w:color="auto" w:fill="FFFFFF"/>
        </w:rPr>
        <w:t>万元，比</w:t>
      </w:r>
      <w:r>
        <w:rPr>
          <w:rFonts w:hint="eastAsia" w:eastAsia="方正仿宋_GBK"/>
          <w:sz w:val="32"/>
          <w:szCs w:val="32"/>
        </w:rPr>
        <w:t>2025</w:t>
      </w:r>
      <w:r>
        <w:rPr>
          <w:rFonts w:hint="eastAsia" w:ascii="方正仿宋_GBK" w:hAnsi="方正仿宋_GBK" w:eastAsia="方正仿宋_GBK" w:cs="方正仿宋_GBK"/>
          <w:sz w:val="32"/>
          <w:szCs w:val="32"/>
          <w:shd w:val="clear" w:color="auto" w:fill="FFFFFF"/>
        </w:rPr>
        <w:t>年增加</w:t>
      </w:r>
      <w:r>
        <w:rPr>
          <w:rFonts w:hint="eastAsia" w:eastAsia="方正仿宋_GBK"/>
          <w:sz w:val="32"/>
          <w:szCs w:val="32"/>
        </w:rPr>
        <w:t>14.74</w:t>
      </w:r>
      <w:r>
        <w:rPr>
          <w:rFonts w:hint="eastAsia" w:ascii="方正仿宋_GBK" w:hAnsi="方正仿宋_GBK" w:eastAsia="方正仿宋_GBK" w:cs="方正仿宋_GBK"/>
          <w:sz w:val="32"/>
          <w:szCs w:val="32"/>
          <w:shd w:val="clear" w:color="auto" w:fill="FFFFFF"/>
        </w:rPr>
        <w:t>万元，主要原因是</w:t>
      </w:r>
      <w:r>
        <w:rPr>
          <w:rFonts w:eastAsia="方正仿宋_GBK"/>
          <w:sz w:val="32"/>
          <w:szCs w:val="32"/>
        </w:rPr>
        <w:t>学校建设工程项目</w:t>
      </w:r>
      <w:r>
        <w:rPr>
          <w:rFonts w:hint="eastAsia" w:eastAsia="方正仿宋_GBK"/>
          <w:sz w:val="32"/>
          <w:szCs w:val="32"/>
        </w:rPr>
        <w:t>增加</w:t>
      </w:r>
      <w:r>
        <w:rPr>
          <w:rFonts w:eastAsia="方正仿宋_GBK"/>
          <w:sz w:val="32"/>
        </w:rPr>
        <w:t>。</w:t>
      </w:r>
      <w:r>
        <w:rPr>
          <w:rFonts w:hint="eastAsia" w:eastAsia="方正仿宋_GBK"/>
          <w:sz w:val="32"/>
        </w:rPr>
        <w:t>项目资金</w:t>
      </w:r>
      <w:r>
        <w:rPr>
          <w:rFonts w:hint="eastAsia" w:ascii="方正仿宋_GBK" w:hAnsi="方正仿宋_GBK" w:eastAsia="方正仿宋_GBK" w:cs="方正仿宋_GBK"/>
          <w:sz w:val="32"/>
          <w:szCs w:val="32"/>
          <w:shd w:val="clear" w:color="auto" w:fill="FFFFFF"/>
        </w:rPr>
        <w:t>主要用于学前及义教资助，农村学前和义务教育学生营养改善计划、扩大学前教育资源、义教保障机制、义务教育薄弱环节改善与能力提升等重点工作。</w:t>
      </w:r>
    </w:p>
    <w:p w14:paraId="7A25C7C5">
      <w:pPr>
        <w:spacing w:line="600" w:lineRule="exact"/>
        <w:ind w:firstLine="640" w:firstLineChars="200"/>
        <w:rPr>
          <w:rFonts w:ascii="方正仿宋_GBK" w:eastAsia="方正仿宋_GBK"/>
          <w:sz w:val="32"/>
          <w:szCs w:val="32"/>
        </w:rPr>
      </w:pPr>
      <w:r>
        <w:rPr>
          <w:rFonts w:hint="eastAsia" w:eastAsia="方正仿宋_GBK" w:cs="方正仿宋_GBK"/>
          <w:sz w:val="32"/>
          <w:szCs w:val="32"/>
        </w:rPr>
        <w:t>重庆市开州区河堰镇中心小学</w:t>
      </w:r>
      <w:r>
        <w:rPr>
          <w:rFonts w:hint="eastAsia" w:eastAsia="方正仿宋_GBK"/>
          <w:sz w:val="32"/>
          <w:szCs w:val="32"/>
        </w:rPr>
        <w:t>2026</w:t>
      </w:r>
      <w:r>
        <w:rPr>
          <w:rFonts w:hint="eastAsia" w:eastAsia="方正仿宋_GBK" w:cs="方正仿宋_GBK"/>
          <w:sz w:val="32"/>
          <w:szCs w:val="32"/>
        </w:rPr>
        <w:t>年无使用政府性基金预算拨款安排的支出。</w:t>
      </w:r>
    </w:p>
    <w:p w14:paraId="5112DD7F">
      <w:pPr>
        <w:overflowPunct w:val="0"/>
        <w:spacing w:line="600" w:lineRule="exact"/>
        <w:ind w:left="640"/>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05CE94F2">
      <w:pPr>
        <w:spacing w:line="600" w:lineRule="exact"/>
        <w:ind w:firstLine="640" w:firstLineChars="200"/>
        <w:rPr>
          <w:rFonts w:eastAsia="方正仿宋_GBK" w:cs="方正仿宋_GBK"/>
          <w:sz w:val="32"/>
          <w:szCs w:val="32"/>
        </w:rPr>
      </w:pPr>
      <w:r>
        <w:rPr>
          <w:rFonts w:hint="eastAsia" w:eastAsia="方正仿宋_GBK" w:cs="方正仿宋_GBK"/>
          <w:sz w:val="32"/>
          <w:szCs w:val="32"/>
        </w:rPr>
        <w:t>重庆市开州区河堰镇中心小学</w:t>
      </w:r>
      <w:r>
        <w:rPr>
          <w:rFonts w:hint="eastAsia" w:eastAsia="方正仿宋_GBK"/>
          <w:sz w:val="32"/>
          <w:szCs w:val="32"/>
        </w:rPr>
        <w:t>2026</w:t>
      </w:r>
      <w:r>
        <w:rPr>
          <w:rFonts w:hint="eastAsia" w:eastAsia="方正仿宋_GBK" w:cs="方正仿宋_GBK"/>
          <w:sz w:val="32"/>
          <w:szCs w:val="32"/>
        </w:rPr>
        <w:t>年无“三公”经费预算。</w:t>
      </w:r>
    </w:p>
    <w:p w14:paraId="23F7A0E3">
      <w:pPr>
        <w:spacing w:line="600" w:lineRule="exact"/>
        <w:ind w:firstLine="640" w:firstLineChars="200"/>
        <w:rPr>
          <w:rFonts w:eastAsia="方正黑体_GBK"/>
          <w:sz w:val="32"/>
        </w:rPr>
      </w:pPr>
      <w:r>
        <w:rPr>
          <w:rFonts w:eastAsia="方正黑体_GBK"/>
          <w:sz w:val="32"/>
        </w:rPr>
        <w:t>五、其他重要事项的情况说明</w:t>
      </w:r>
    </w:p>
    <w:p w14:paraId="12B5E68E">
      <w:pPr>
        <w:ind w:firstLine="640" w:firstLineChars="200"/>
        <w:rPr>
          <w:rFonts w:eastAsia="方正仿宋_GBK"/>
          <w:sz w:val="32"/>
          <w:szCs w:val="32"/>
        </w:rPr>
      </w:pPr>
      <w:r>
        <w:rPr>
          <w:rFonts w:hint="eastAsia" w:eastAsia="方正楷体_GBK"/>
          <w:sz w:val="32"/>
          <w:szCs w:val="32"/>
        </w:rPr>
        <w:t>（一）</w:t>
      </w:r>
      <w:r>
        <w:rPr>
          <w:rFonts w:hint="eastAsia" w:eastAsia="方正仿宋_GBK" w:cs="方正仿宋_GBK"/>
          <w:sz w:val="32"/>
          <w:szCs w:val="32"/>
        </w:rPr>
        <w:t>我单位不在机关运行经费统计范围之内。</w:t>
      </w:r>
    </w:p>
    <w:p w14:paraId="744C1BBC">
      <w:pPr>
        <w:ind w:firstLine="640" w:firstLineChars="200"/>
        <w:rPr>
          <w:rFonts w:eastAsia="方正仿宋_GBK"/>
          <w:sz w:val="32"/>
          <w:szCs w:val="32"/>
        </w:rPr>
      </w:pPr>
      <w:r>
        <w:rPr>
          <w:rFonts w:hint="eastAsia" w:eastAsia="方正楷体_GBK"/>
          <w:sz w:val="32"/>
          <w:szCs w:val="32"/>
        </w:rPr>
        <w:t>（二）</w:t>
      </w:r>
      <w:r>
        <w:rPr>
          <w:rFonts w:hint="eastAsia" w:eastAsia="方正仿宋_GBK" w:cs="方正仿宋_GBK"/>
          <w:b/>
          <w:bCs/>
          <w:sz w:val="32"/>
          <w:szCs w:val="32"/>
        </w:rPr>
        <w:t>政府采购情况。</w:t>
      </w:r>
      <w:r>
        <w:rPr>
          <w:rFonts w:hint="eastAsia" w:eastAsia="方正仿宋_GBK" w:cs="方正仿宋_GBK"/>
          <w:sz w:val="32"/>
          <w:szCs w:val="32"/>
        </w:rPr>
        <w:t>本单位政府采购预算总额7万元：政府采购货物预算7万元；其中一般公共预算拨款政府采购7万元：政府采购货物预算7万元。</w:t>
      </w:r>
    </w:p>
    <w:p w14:paraId="48B3D3EF">
      <w:pPr>
        <w:ind w:firstLine="640" w:firstLineChars="200"/>
        <w:rPr>
          <w:rFonts w:eastAsia="方正仿宋_GBK"/>
          <w:color w:val="000000"/>
          <w:sz w:val="32"/>
          <w:szCs w:val="32"/>
        </w:rPr>
      </w:pPr>
      <w:r>
        <w:rPr>
          <w:rFonts w:hint="eastAsia" w:eastAsia="方正楷体_GBK"/>
          <w:sz w:val="32"/>
          <w:szCs w:val="32"/>
        </w:rPr>
        <w:t>（三）</w:t>
      </w:r>
      <w:r>
        <w:rPr>
          <w:rFonts w:hint="eastAsia" w:eastAsia="方正仿宋_GBK" w:cs="方正仿宋_GBK"/>
          <w:b/>
          <w:bCs/>
          <w:sz w:val="32"/>
          <w:szCs w:val="32"/>
        </w:rPr>
        <w:t>绩效目标设置情况。</w:t>
      </w:r>
      <w:r>
        <w:rPr>
          <w:rFonts w:hint="eastAsia" w:eastAsia="方正仿宋_GBK"/>
          <w:color w:val="000000"/>
          <w:sz w:val="32"/>
          <w:szCs w:val="32"/>
        </w:rPr>
        <w:t>2026</w:t>
      </w:r>
      <w:r>
        <w:rPr>
          <w:rFonts w:hint="eastAsia" w:eastAsia="方正仿宋_GBK" w:cs="方正仿宋_GBK"/>
          <w:color w:val="000000"/>
          <w:sz w:val="32"/>
          <w:szCs w:val="32"/>
        </w:rPr>
        <w:t>年项目支出均实行了绩效目标管理，涉及一般公共预算当年财政拨款</w:t>
      </w:r>
      <w:r>
        <w:rPr>
          <w:rFonts w:hint="eastAsia" w:eastAsia="方正仿宋_GBK"/>
          <w:color w:val="000000"/>
          <w:sz w:val="32"/>
          <w:szCs w:val="32"/>
        </w:rPr>
        <w:t>152.87</w:t>
      </w:r>
      <w:r>
        <w:rPr>
          <w:rFonts w:hint="eastAsia" w:eastAsia="方正仿宋_GBK" w:cs="方正仿宋_GBK"/>
          <w:color w:val="000000"/>
          <w:sz w:val="32"/>
          <w:szCs w:val="32"/>
        </w:rPr>
        <w:t>万元。</w:t>
      </w:r>
    </w:p>
    <w:p w14:paraId="1FB87F74">
      <w:pPr>
        <w:ind w:firstLine="640" w:firstLineChars="200"/>
        <w:rPr>
          <w:rFonts w:eastAsia="方正仿宋_GBK"/>
          <w:color w:val="000000"/>
          <w:sz w:val="32"/>
          <w:szCs w:val="32"/>
        </w:rPr>
      </w:pPr>
      <w:r>
        <w:rPr>
          <w:rFonts w:hint="eastAsia" w:eastAsia="方正楷体_GBK"/>
          <w:sz w:val="32"/>
          <w:szCs w:val="32"/>
        </w:rPr>
        <w:t>（四）</w:t>
      </w:r>
      <w:r>
        <w:rPr>
          <w:rFonts w:hint="eastAsia" w:eastAsia="方正仿宋_GBK" w:cs="方正仿宋_GBK"/>
          <w:b/>
          <w:bCs/>
          <w:color w:val="000000"/>
          <w:sz w:val="32"/>
          <w:szCs w:val="32"/>
        </w:rPr>
        <w:t>国有资产占有使用情况。</w:t>
      </w:r>
      <w:r>
        <w:rPr>
          <w:rFonts w:hint="eastAsia" w:eastAsia="方正仿宋_GBK" w:cs="方正仿宋_GBK"/>
          <w:color w:val="000000"/>
          <w:sz w:val="32"/>
          <w:szCs w:val="32"/>
        </w:rPr>
        <w:t>截止</w:t>
      </w:r>
      <w:r>
        <w:rPr>
          <w:rFonts w:hint="eastAsia" w:eastAsia="方正仿宋_GBK"/>
          <w:color w:val="000000"/>
          <w:sz w:val="32"/>
          <w:szCs w:val="32"/>
        </w:rPr>
        <w:t>202</w:t>
      </w:r>
      <w:r>
        <w:rPr>
          <w:rFonts w:eastAsia="方正仿宋_GBK"/>
          <w:color w:val="000000"/>
          <w:sz w:val="32"/>
          <w:szCs w:val="32"/>
        </w:rPr>
        <w:t>5</w:t>
      </w:r>
      <w:r>
        <w:rPr>
          <w:rFonts w:hint="eastAsia" w:eastAsia="方正仿宋_GBK" w:cs="方正仿宋_GBK"/>
          <w:color w:val="000000"/>
          <w:sz w:val="32"/>
          <w:szCs w:val="32"/>
        </w:rPr>
        <w:t>年</w:t>
      </w:r>
      <w:r>
        <w:rPr>
          <w:rFonts w:eastAsia="方正仿宋_GBK"/>
          <w:color w:val="000000"/>
          <w:sz w:val="32"/>
          <w:szCs w:val="32"/>
        </w:rPr>
        <w:t>12</w:t>
      </w:r>
      <w:r>
        <w:rPr>
          <w:rFonts w:hint="eastAsia" w:eastAsia="方正仿宋_GBK" w:cs="方正仿宋_GBK"/>
          <w:color w:val="000000"/>
          <w:sz w:val="32"/>
          <w:szCs w:val="32"/>
        </w:rPr>
        <w:t>月，本单位共有车辆</w:t>
      </w:r>
      <w:r>
        <w:rPr>
          <w:rFonts w:eastAsia="方正仿宋_GBK"/>
          <w:color w:val="000000"/>
          <w:sz w:val="32"/>
          <w:szCs w:val="32"/>
        </w:rPr>
        <w:t>0</w:t>
      </w:r>
      <w:r>
        <w:rPr>
          <w:rFonts w:hint="eastAsia" w:eastAsia="方正仿宋_GBK" w:cs="方正仿宋_GBK"/>
          <w:color w:val="000000"/>
          <w:sz w:val="32"/>
          <w:szCs w:val="32"/>
        </w:rPr>
        <w:t>辆。</w:t>
      </w:r>
    </w:p>
    <w:p w14:paraId="5E11F1FB">
      <w:pPr>
        <w:overflowPunct w:val="0"/>
        <w:spacing w:line="600" w:lineRule="exact"/>
        <w:ind w:firstLine="640" w:firstLineChars="200"/>
        <w:rPr>
          <w:rFonts w:eastAsia="方正黑体_GBK"/>
          <w:sz w:val="32"/>
        </w:rPr>
      </w:pPr>
      <w:r>
        <w:rPr>
          <w:rFonts w:eastAsia="方正黑体_GBK"/>
          <w:sz w:val="32"/>
        </w:rPr>
        <w:t>六、专业性名词解释</w:t>
      </w:r>
    </w:p>
    <w:p w14:paraId="399D7E29">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4B8EB840">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3077631F">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4B292C58">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3B3A280C">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AFE62E">
      <w:pPr>
        <w:overflowPunct w:val="0"/>
        <w:spacing w:line="600" w:lineRule="exact"/>
        <w:rPr>
          <w:rFonts w:eastAsia="方正黑体_GBK"/>
          <w:sz w:val="32"/>
        </w:rPr>
      </w:pPr>
    </w:p>
    <w:p w14:paraId="641900D0">
      <w:pPr>
        <w:spacing w:line="600" w:lineRule="exact"/>
        <w:ind w:firstLine="880" w:firstLineChars="200"/>
        <w:rPr>
          <w:rFonts w:eastAsia="方正小标宋_GBK"/>
          <w:sz w:val="44"/>
          <w:szCs w:val="44"/>
        </w:rPr>
      </w:pPr>
    </w:p>
    <w:p w14:paraId="456E2C96">
      <w:pPr>
        <w:spacing w:line="600" w:lineRule="exact"/>
        <w:ind w:firstLine="880" w:firstLineChars="200"/>
        <w:rPr>
          <w:rFonts w:eastAsia="方正小标宋_GBK"/>
          <w:sz w:val="44"/>
          <w:szCs w:val="44"/>
        </w:rPr>
      </w:pPr>
    </w:p>
    <w:p w14:paraId="05240E71">
      <w:pPr>
        <w:spacing w:line="600" w:lineRule="exact"/>
        <w:ind w:firstLine="880" w:firstLineChars="200"/>
        <w:rPr>
          <w:rFonts w:eastAsia="方正小标宋_GBK"/>
          <w:sz w:val="44"/>
          <w:szCs w:val="44"/>
        </w:rPr>
        <w:sectPr>
          <w:footerReference r:id="rId8" w:type="default"/>
          <w:pgSz w:w="11906" w:h="16838"/>
          <w:pgMar w:top="1440" w:right="1800" w:bottom="1440" w:left="1800" w:header="851" w:footer="992" w:gutter="0"/>
          <w:pgNumType w:start="7"/>
          <w:cols w:space="425" w:num="1"/>
          <w:docGrid w:type="lines" w:linePitch="312" w:charSpace="0"/>
        </w:sectPr>
      </w:pPr>
    </w:p>
    <w:p w14:paraId="108DD21E">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45509A06">
      <w:pPr>
        <w:spacing w:line="600" w:lineRule="exact"/>
        <w:ind w:firstLine="640" w:firstLineChars="200"/>
        <w:rPr>
          <w:rFonts w:eastAsia="方正黑体_GBK"/>
          <w:sz w:val="32"/>
        </w:rPr>
      </w:pPr>
    </w:p>
    <w:p w14:paraId="6E87EB4A">
      <w:pPr>
        <w:spacing w:line="600" w:lineRule="exact"/>
        <w:ind w:firstLine="640" w:firstLineChars="200"/>
        <w:rPr>
          <w:rFonts w:eastAsia="方正黑体_GBK"/>
          <w:sz w:val="32"/>
        </w:rPr>
      </w:pPr>
      <w:r>
        <w:rPr>
          <w:rFonts w:hint="eastAsia" w:eastAsia="方正黑体_GBK"/>
          <w:sz w:val="32"/>
        </w:rPr>
        <w:t>2026年部门预算公开报表（详见附表重庆市开州区河堰镇中心小学2026</w:t>
      </w:r>
      <w:r>
        <w:rPr>
          <w:rFonts w:eastAsia="方正黑体_GBK"/>
          <w:sz w:val="32"/>
        </w:rPr>
        <w:t>年部门预算公开报表</w:t>
      </w:r>
      <w:r>
        <w:rPr>
          <w:rFonts w:hint="eastAsia" w:eastAsia="方正黑体_GBK"/>
          <w:sz w:val="32"/>
        </w:rPr>
        <w:t>）</w:t>
      </w:r>
    </w:p>
    <w:p w14:paraId="610537EB">
      <w:pPr>
        <w:spacing w:line="600" w:lineRule="exact"/>
        <w:rPr>
          <w:rFonts w:eastAsia="方正仿宋_GBK"/>
          <w:b/>
          <w:sz w:val="32"/>
          <w:szCs w:val="32"/>
        </w:rPr>
      </w:pPr>
      <w:r>
        <w:rPr>
          <w:rFonts w:eastAsia="方正仿宋_GBK"/>
          <w:b/>
          <w:sz w:val="32"/>
        </w:rPr>
        <w:t>部门预算公开联系人：</w:t>
      </w:r>
      <w:r>
        <w:rPr>
          <w:rFonts w:hint="eastAsia" w:eastAsia="方正仿宋_GBK"/>
          <w:b/>
          <w:sz w:val="32"/>
        </w:rPr>
        <w:t>李新</w:t>
      </w:r>
      <w:r>
        <w:rPr>
          <w:rFonts w:eastAsia="方正仿宋_GBK"/>
          <w:b/>
          <w:sz w:val="32"/>
        </w:rPr>
        <w:t xml:space="preserve">  联系方式：</w:t>
      </w:r>
      <w:r>
        <w:rPr>
          <w:rFonts w:eastAsia="仿宋_GB2312"/>
          <w:b/>
          <w:sz w:val="32"/>
          <w:szCs w:val="32"/>
        </w:rPr>
        <w:t>023-52488303</w:t>
      </w:r>
    </w:p>
    <w:p w14:paraId="1616A35B">
      <w:pPr>
        <w:spacing w:line="540" w:lineRule="exact"/>
        <w:jc w:val="center"/>
        <w:rPr>
          <w:rFonts w:eastAsia="方正小标宋_GBK"/>
          <w:bCs/>
          <w:sz w:val="44"/>
          <w:szCs w:val="44"/>
        </w:rPr>
      </w:pPr>
    </w:p>
    <w:p w14:paraId="1A94035E">
      <w:pPr>
        <w:spacing w:line="540" w:lineRule="exact"/>
        <w:jc w:val="center"/>
        <w:rPr>
          <w:rFonts w:eastAsia="方正小标宋_GBK"/>
          <w:bCs/>
          <w:sz w:val="44"/>
          <w:szCs w:val="44"/>
        </w:rPr>
      </w:pPr>
    </w:p>
    <w:p w14:paraId="12AF5995">
      <w:pPr>
        <w:spacing w:line="540" w:lineRule="exact"/>
        <w:jc w:val="center"/>
        <w:rPr>
          <w:rFonts w:eastAsia="方正小标宋_GBK"/>
          <w:bCs/>
          <w:sz w:val="44"/>
          <w:szCs w:val="44"/>
        </w:rPr>
      </w:pPr>
    </w:p>
    <w:p w14:paraId="5162E966">
      <w:pPr>
        <w:spacing w:line="540" w:lineRule="exact"/>
        <w:jc w:val="center"/>
        <w:rPr>
          <w:rFonts w:eastAsia="方正小标宋_GBK"/>
          <w:bCs/>
          <w:sz w:val="44"/>
          <w:szCs w:val="44"/>
        </w:rPr>
      </w:pPr>
    </w:p>
    <w:p w14:paraId="0DD5DB87">
      <w:pPr>
        <w:spacing w:line="540" w:lineRule="exact"/>
        <w:jc w:val="center"/>
        <w:rPr>
          <w:rFonts w:eastAsia="方正小标宋_GBK"/>
          <w:bCs/>
          <w:sz w:val="44"/>
          <w:szCs w:val="44"/>
        </w:rPr>
      </w:pPr>
    </w:p>
    <w:p w14:paraId="5D05BCEF">
      <w:pPr>
        <w:spacing w:line="540" w:lineRule="exact"/>
        <w:jc w:val="center"/>
        <w:rPr>
          <w:rFonts w:eastAsia="方正小标宋_GBK"/>
          <w:bCs/>
          <w:sz w:val="44"/>
          <w:szCs w:val="44"/>
        </w:rPr>
      </w:pPr>
    </w:p>
    <w:p w14:paraId="0EAAD832">
      <w:pPr>
        <w:spacing w:line="540" w:lineRule="exact"/>
        <w:jc w:val="right"/>
        <w:rPr>
          <w:rFonts w:eastAsia="方正小标宋_GBK"/>
          <w:bCs/>
          <w:sz w:val="44"/>
          <w:szCs w:val="44"/>
        </w:rPr>
      </w:pPr>
      <w:r>
        <w:rPr>
          <w:rFonts w:hint="eastAsia" w:eastAsia="方正仿宋_GBK"/>
          <w:bCs/>
          <w:sz w:val="32"/>
        </w:rPr>
        <w:t>重庆市开州区河堰镇中心小学</w:t>
      </w:r>
    </w:p>
    <w:p w14:paraId="04B0414C">
      <w:pPr>
        <w:spacing w:line="540" w:lineRule="exact"/>
        <w:jc w:val="right"/>
        <w:rPr>
          <w:rFonts w:eastAsia="方正仿宋_GBK"/>
          <w:bCs/>
          <w:sz w:val="32"/>
        </w:rPr>
      </w:pPr>
      <w:r>
        <w:rPr>
          <w:rFonts w:hint="eastAsia" w:eastAsia="方正仿宋_GBK"/>
          <w:bCs/>
          <w:sz w:val="32"/>
        </w:rPr>
        <w:t>2026年3月1</w:t>
      </w:r>
      <w:r>
        <w:rPr>
          <w:rFonts w:hint="eastAsia" w:eastAsia="方正仿宋_GBK"/>
          <w:bCs/>
          <w:sz w:val="32"/>
          <w:lang w:val="en-US" w:eastAsia="zh-CN"/>
        </w:rPr>
        <w:t>1</w:t>
      </w:r>
      <w:r>
        <w:rPr>
          <w:rFonts w:hint="eastAsia" w:eastAsia="方正仿宋_GBK"/>
          <w:bCs/>
          <w:sz w:val="32"/>
        </w:rPr>
        <w:t>日</w:t>
      </w:r>
    </w:p>
    <w:p w14:paraId="14671750">
      <w:pPr>
        <w:spacing w:line="540" w:lineRule="exact"/>
        <w:jc w:val="center"/>
        <w:rPr>
          <w:rFonts w:eastAsia="方正小标宋_GBK"/>
          <w:sz w:val="44"/>
          <w:szCs w:val="44"/>
        </w:rPr>
      </w:pPr>
    </w:p>
    <w:p w14:paraId="45304450">
      <w:pPr>
        <w:spacing w:line="540" w:lineRule="exact"/>
        <w:jc w:val="center"/>
        <w:rPr>
          <w:rFonts w:eastAsia="方正小标宋_GBK"/>
          <w:sz w:val="44"/>
          <w:szCs w:val="44"/>
        </w:rPr>
      </w:pPr>
    </w:p>
    <w:p w14:paraId="277C586F">
      <w:pPr>
        <w:spacing w:line="540" w:lineRule="exact"/>
        <w:jc w:val="center"/>
        <w:rPr>
          <w:rFonts w:eastAsia="方正小标宋_GBK"/>
          <w:sz w:val="44"/>
          <w:szCs w:val="44"/>
        </w:rPr>
      </w:pPr>
    </w:p>
    <w:p w14:paraId="6D797482">
      <w:pPr>
        <w:spacing w:line="540" w:lineRule="exact"/>
        <w:jc w:val="center"/>
        <w:rPr>
          <w:rFonts w:eastAsia="方正小标宋_GBK"/>
          <w:sz w:val="44"/>
          <w:szCs w:val="44"/>
        </w:rPr>
      </w:pPr>
    </w:p>
    <w:p w14:paraId="422E3206">
      <w:pPr>
        <w:spacing w:line="540" w:lineRule="exact"/>
        <w:jc w:val="center"/>
        <w:rPr>
          <w:rFonts w:eastAsia="方正小标宋_GBK"/>
          <w:sz w:val="44"/>
          <w:szCs w:val="44"/>
        </w:rPr>
      </w:pPr>
    </w:p>
    <w:p w14:paraId="22873E5A">
      <w:pPr>
        <w:spacing w:line="540" w:lineRule="exact"/>
        <w:jc w:val="center"/>
        <w:rPr>
          <w:rFonts w:eastAsia="方正小标宋_GBK"/>
          <w:sz w:val="44"/>
          <w:szCs w:val="44"/>
        </w:rPr>
      </w:pPr>
    </w:p>
    <w:p w14:paraId="3A87DE97">
      <w:pPr>
        <w:spacing w:line="540" w:lineRule="exact"/>
        <w:jc w:val="center"/>
        <w:rPr>
          <w:rFonts w:eastAsia="方正小标宋_GBK"/>
          <w:sz w:val="44"/>
          <w:szCs w:val="44"/>
        </w:rPr>
      </w:pPr>
    </w:p>
    <w:p w14:paraId="686AB6D2">
      <w:pPr>
        <w:spacing w:line="540" w:lineRule="exact"/>
        <w:jc w:val="center"/>
        <w:rPr>
          <w:rFonts w:eastAsia="方正小标宋_GBK"/>
          <w:sz w:val="44"/>
          <w:szCs w:val="44"/>
        </w:rPr>
      </w:pPr>
    </w:p>
    <w:p w14:paraId="537200E3">
      <w:pPr>
        <w:spacing w:line="540" w:lineRule="exact"/>
        <w:jc w:val="center"/>
        <w:rPr>
          <w:rFonts w:eastAsia="方正小标宋_GBK"/>
          <w:sz w:val="44"/>
          <w:szCs w:val="44"/>
        </w:rPr>
      </w:pPr>
    </w:p>
    <w:p w14:paraId="722A4163">
      <w:pPr>
        <w:spacing w:line="540" w:lineRule="exact"/>
        <w:jc w:val="center"/>
        <w:rPr>
          <w:rFonts w:eastAsia="方正小标宋_GBK"/>
          <w:sz w:val="44"/>
          <w:szCs w:val="44"/>
        </w:rPr>
      </w:pPr>
    </w:p>
    <w:p w14:paraId="12C3DDCB">
      <w:pPr>
        <w:spacing w:line="540" w:lineRule="exact"/>
        <w:jc w:val="center"/>
        <w:rPr>
          <w:rFonts w:eastAsia="方正小标宋_GBK"/>
          <w:sz w:val="44"/>
          <w:szCs w:val="44"/>
        </w:rPr>
      </w:pPr>
    </w:p>
    <w:p w14:paraId="2DE2673C">
      <w:pPr>
        <w:overflowPunct w:val="0"/>
        <w:spacing w:line="480" w:lineRule="exact"/>
        <w:ind w:firstLine="210" w:firstLineChars="100"/>
        <w:jc w:val="left"/>
      </w:pP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1.05pt;height:0pt;width:442.2pt;mso-position-horizontal-relative:margin;z-index:251660288;mso-width-relative:page;mso-height-relative:page;" filled="f" stroked="t" coordsize="21600,21600" o:gfxdata="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wG4l0gAAAAU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重庆市开州区</w:t>
      </w:r>
      <w:r>
        <w:rPr>
          <w:rFonts w:hint="eastAsia" w:eastAsia="方正仿宋_GBK"/>
          <w:kern w:val="0"/>
          <w:sz w:val="28"/>
          <w:szCs w:val="28"/>
        </w:rPr>
        <w:t>河堰镇中心小学</w:t>
      </w:r>
      <w:r>
        <w:rPr>
          <w:rFonts w:eastAsia="方正仿宋_GBK"/>
          <w:kern w:val="0"/>
          <w:sz w:val="28"/>
          <w:szCs w:val="28"/>
        </w:rPr>
        <w:t xml:space="preserve">办公室       </w:t>
      </w:r>
      <w:r>
        <w:rPr>
          <w:rFonts w:hint="eastAsia" w:eastAsia="方正仿宋_GBK"/>
          <w:kern w:val="0"/>
          <w:sz w:val="28"/>
          <w:szCs w:val="28"/>
        </w:rPr>
        <w:t>2026</w:t>
      </w:r>
      <w:r>
        <w:rPr>
          <w:rFonts w:eastAsia="方正仿宋_GBK"/>
          <w:kern w:val="0"/>
          <w:sz w:val="28"/>
          <w:szCs w:val="28"/>
        </w:rPr>
        <w:t>年</w:t>
      </w:r>
      <w:r>
        <w:rPr>
          <w:rFonts w:hint="eastAsia" w:eastAsia="方正仿宋_GBK"/>
          <w:kern w:val="0"/>
          <w:sz w:val="28"/>
          <w:szCs w:val="28"/>
        </w:rPr>
        <w:t>3</w:t>
      </w:r>
      <w:r>
        <w:rPr>
          <w:rFonts w:eastAsia="方正仿宋_GBK"/>
          <w:kern w:val="0"/>
          <w:sz w:val="28"/>
          <w:szCs w:val="28"/>
        </w:rPr>
        <w:t>月</w:t>
      </w:r>
      <w:r>
        <w:rPr>
          <w:rFonts w:hint="eastAsia"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footerReference r:id="rId9" w:type="default"/>
      <w:pgSz w:w="11906" w:h="16838"/>
      <w:pgMar w:top="1440" w:right="1800" w:bottom="1440" w:left="1800" w:header="851" w:footer="992" w:gutter="0"/>
      <w:pgNumType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5141946-8D45-4894-8546-7158C09DCB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A22CF7C-6E25-4C96-8B85-24F765F51843}"/>
  </w:font>
  <w:font w:name="方正小标宋简体">
    <w:panose1 w:val="03000509000000000000"/>
    <w:charset w:val="86"/>
    <w:family w:val="script"/>
    <w:pitch w:val="default"/>
    <w:sig w:usb0="00000001" w:usb1="080E0000" w:usb2="00000000" w:usb3="00000000" w:csb0="00040000" w:csb1="00000000"/>
    <w:embedRegular r:id="rId3" w:fontKey="{9306729C-163E-4ABF-934C-DF8EC2338D9C}"/>
  </w:font>
  <w:font w:name="方正仿宋_GBK">
    <w:panose1 w:val="03000509000000000000"/>
    <w:charset w:val="86"/>
    <w:family w:val="script"/>
    <w:pitch w:val="default"/>
    <w:sig w:usb0="00000001" w:usb1="080E0000" w:usb2="00000000" w:usb3="00000000" w:csb0="00040000" w:csb1="00000000"/>
    <w:embedRegular r:id="rId4" w:fontKey="{1EE9AD45-4E2D-48DC-89EA-0BC3CF07CE74}"/>
  </w:font>
  <w:font w:name="方正楷体_GBK">
    <w:panose1 w:val="03000509000000000000"/>
    <w:charset w:val="86"/>
    <w:family w:val="script"/>
    <w:pitch w:val="default"/>
    <w:sig w:usb0="00000001" w:usb1="080E0000" w:usb2="00000000" w:usb3="00000000" w:csb0="00040000" w:csb1="00000000"/>
    <w:embedRegular r:id="rId5" w:fontKey="{C4511B2A-B06E-4471-A7CA-AAA22DD6A59F}"/>
  </w:font>
  <w:font w:name="方正小标宋_GBK">
    <w:panose1 w:val="03000509000000000000"/>
    <w:charset w:val="86"/>
    <w:family w:val="script"/>
    <w:pitch w:val="default"/>
    <w:sig w:usb0="00000001" w:usb1="080E0000" w:usb2="00000000" w:usb3="00000000" w:csb0="00040000" w:csb1="00000000"/>
    <w:embedRegular r:id="rId6" w:fontKey="{B5E4EBAD-274B-41ED-86A1-527CC6CA9484}"/>
  </w:font>
  <w:font w:name="华文中宋">
    <w:panose1 w:val="02010600040101010101"/>
    <w:charset w:val="86"/>
    <w:family w:val="auto"/>
    <w:pitch w:val="default"/>
    <w:sig w:usb0="00000287" w:usb1="080F0000" w:usb2="00000000" w:usb3="00000000" w:csb0="0004009F" w:csb1="DFD70000"/>
    <w:embedRegular r:id="rId7" w:fontKey="{8B5180EA-EC07-4D55-8266-C3D61E5940DA}"/>
  </w:font>
  <w:font w:name="方正黑体_GBK">
    <w:panose1 w:val="03000509000000000000"/>
    <w:charset w:val="86"/>
    <w:family w:val="script"/>
    <w:pitch w:val="default"/>
    <w:sig w:usb0="00000001" w:usb1="080E0000" w:usb2="00000000" w:usb3="00000000" w:csb0="00040000" w:csb1="00000000"/>
    <w:embedRegular r:id="rId8" w:fontKey="{F5FD7AA8-286E-4581-8E2B-49E7395669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F7A9">
    <w:pPr>
      <w:pStyle w:val="3"/>
      <w:wordWrap w:val="0"/>
      <w:ind w:right="210" w:rightChars="1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4645660</wp:posOffset>
              </wp:positionH>
              <wp:positionV relativeFrom="paragraph">
                <wp:posOffset>228600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30F5E">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5.8pt;margin-top:18pt;height:144pt;width:144pt;mso-position-horizontal-relative:margin;mso-wrap-style:none;z-index:251659264;mso-width-relative:page;mso-height-relative:page;" filled="f" stroked="f" coordsize="21600,21600" o:gfxdata="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WbEAtYAAAALAQAADwAAAAAAAAABACAAAAAiAAAAZHJzL2Rvd25yZXYueG1sUEsBAhQA&#10;FAAAAAgAh07iQHsvHiUtAgAAVwQAAA4AAAAAAAAAAQAgAAAAJQEAAGRycy9lMm9Eb2MueG1sUEsF&#10;BgAAAAAGAAYAWQEAAMQFAAAAAA==&#10;">
              <v:fill on="f" focussize="0,0"/>
              <v:stroke on="f" weight="0.5pt"/>
              <v:imagedata o:title=""/>
              <o:lock v:ext="edit" aspectratio="f"/>
              <v:textbox inset="0mm,0mm,0mm,0mm" style="mso-fit-shape-to-text:t;">
                <w:txbxContent>
                  <w:p w14:paraId="19D30F5E">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2EF1E9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6D9A">
    <w:pPr>
      <w:pStyle w:val="3"/>
    </w:pPr>
    <w: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-19050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09F30">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5pt;margin-top:-1.5pt;height:144pt;width:144pt;mso-position-horizontal-relative:margin;mso-wrap-style:none;z-index:251660288;mso-width-relative:page;mso-height-relative:page;" filled="f" stroked="f" coordsize="21600,21600" o:gfxdata="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R+6X/VAAAACAEAAA8AAAAAAAAAAQAgAAAAIgAAAGRycy9kb3ducmV2LnhtbFBLAQIUABQA&#10;AAAIAIdO4kCD+evlLAIAAFcEAAAOAAAAAAAAAAEAIAAAACQBAABkcnMvZTJvRG9jLnhtbFBLBQYA&#10;AAAABgAGAFkBAADCBQAAAAA=&#10;">
              <v:fill on="f" focussize="0,0"/>
              <v:stroke on="f" weight="0.5pt"/>
              <v:imagedata o:title=""/>
              <o:lock v:ext="edit" aspectratio="f"/>
              <v:textbox inset="0mm,0mm,0mm,0mm" style="mso-fit-shape-to-text:t;">
                <w:txbxContent>
                  <w:p w14:paraId="3C109F30">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60D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1906">
    <w:pPr>
      <w:pStyle w:val="3"/>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3EACB">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63D3EACB">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2364">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AC84">
    <w:pPr>
      <w:pStyle w:val="3"/>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56283">
                          <w:pPr>
                            <w:pStyle w:val="3"/>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7</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3C056283">
                    <w:pPr>
                      <w:pStyle w:val="3"/>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7</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1D6AA">
    <w:pPr>
      <w:pStyle w:val="3"/>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ECC7F">
                          <w:pPr>
                            <w:pStyle w:val="3"/>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7</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4B0ECC7F">
                    <w:pPr>
                      <w:pStyle w:val="3"/>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7</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ZTg3YWU0MjkyZTI2NTFmYWUwOGZhNWJhNTM5MWUifQ=="/>
  </w:docVars>
  <w:rsids>
    <w:rsidRoot w:val="002D7D91"/>
    <w:rsid w:val="002D7D91"/>
    <w:rsid w:val="006B5832"/>
    <w:rsid w:val="009402A7"/>
    <w:rsid w:val="00941341"/>
    <w:rsid w:val="00962B8E"/>
    <w:rsid w:val="00C51446"/>
    <w:rsid w:val="00F522F7"/>
    <w:rsid w:val="01057174"/>
    <w:rsid w:val="03547F3F"/>
    <w:rsid w:val="04742C53"/>
    <w:rsid w:val="051C2CDE"/>
    <w:rsid w:val="061F2A86"/>
    <w:rsid w:val="07214293"/>
    <w:rsid w:val="074327A4"/>
    <w:rsid w:val="07C55C30"/>
    <w:rsid w:val="0A8628A4"/>
    <w:rsid w:val="0AEA2F37"/>
    <w:rsid w:val="0C6236CC"/>
    <w:rsid w:val="0D95362E"/>
    <w:rsid w:val="18CE76D3"/>
    <w:rsid w:val="1A3B37AF"/>
    <w:rsid w:val="1B1464DA"/>
    <w:rsid w:val="1E1E766F"/>
    <w:rsid w:val="21CB71C6"/>
    <w:rsid w:val="236277D0"/>
    <w:rsid w:val="24E54A43"/>
    <w:rsid w:val="26400C89"/>
    <w:rsid w:val="293C4DD3"/>
    <w:rsid w:val="298365D8"/>
    <w:rsid w:val="2A1F27A5"/>
    <w:rsid w:val="2F0D4E98"/>
    <w:rsid w:val="2F6A7B1C"/>
    <w:rsid w:val="31102E48"/>
    <w:rsid w:val="31A43590"/>
    <w:rsid w:val="333F7A14"/>
    <w:rsid w:val="362A43F2"/>
    <w:rsid w:val="36BD312A"/>
    <w:rsid w:val="38103E83"/>
    <w:rsid w:val="39812B34"/>
    <w:rsid w:val="3ABE3914"/>
    <w:rsid w:val="3AE1722D"/>
    <w:rsid w:val="3BC069DA"/>
    <w:rsid w:val="3E703177"/>
    <w:rsid w:val="3E802521"/>
    <w:rsid w:val="3EB76FF8"/>
    <w:rsid w:val="3FA94B93"/>
    <w:rsid w:val="447C2876"/>
    <w:rsid w:val="449E1FC4"/>
    <w:rsid w:val="455C6204"/>
    <w:rsid w:val="46505271"/>
    <w:rsid w:val="49FF4529"/>
    <w:rsid w:val="4A8F0E29"/>
    <w:rsid w:val="4AEC002A"/>
    <w:rsid w:val="4B4B6AFE"/>
    <w:rsid w:val="4C1B0BC7"/>
    <w:rsid w:val="4C602076"/>
    <w:rsid w:val="4F0A3A80"/>
    <w:rsid w:val="4F1826F0"/>
    <w:rsid w:val="4FD77D3E"/>
    <w:rsid w:val="50526B81"/>
    <w:rsid w:val="51D535C6"/>
    <w:rsid w:val="527A5831"/>
    <w:rsid w:val="53685191"/>
    <w:rsid w:val="54AD082A"/>
    <w:rsid w:val="55A82D9F"/>
    <w:rsid w:val="58472D43"/>
    <w:rsid w:val="58B167AB"/>
    <w:rsid w:val="59F30CC5"/>
    <w:rsid w:val="5A6574B1"/>
    <w:rsid w:val="5BA504AD"/>
    <w:rsid w:val="5C37685F"/>
    <w:rsid w:val="5D3A2E77"/>
    <w:rsid w:val="5EC56770"/>
    <w:rsid w:val="5EFF4ECF"/>
    <w:rsid w:val="61490F6D"/>
    <w:rsid w:val="61A62889"/>
    <w:rsid w:val="62126170"/>
    <w:rsid w:val="62C456BC"/>
    <w:rsid w:val="647B624F"/>
    <w:rsid w:val="64CF659A"/>
    <w:rsid w:val="65644F35"/>
    <w:rsid w:val="65FE0EE5"/>
    <w:rsid w:val="66754F1F"/>
    <w:rsid w:val="66F127F8"/>
    <w:rsid w:val="68023440"/>
    <w:rsid w:val="6C2F5A15"/>
    <w:rsid w:val="6D1014FE"/>
    <w:rsid w:val="6D9D7236"/>
    <w:rsid w:val="6DC644A5"/>
    <w:rsid w:val="6ED8429D"/>
    <w:rsid w:val="6F907CB4"/>
    <w:rsid w:val="70A1703D"/>
    <w:rsid w:val="73DB579E"/>
    <w:rsid w:val="74BB61F3"/>
    <w:rsid w:val="763A4519"/>
    <w:rsid w:val="79E86150"/>
    <w:rsid w:val="79EA3C2E"/>
    <w:rsid w:val="7C1B066A"/>
    <w:rsid w:val="7C8C550F"/>
    <w:rsid w:val="7EC00FD6"/>
    <w:rsid w:val="7F17496E"/>
    <w:rsid w:val="7F853738"/>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firstLine="640" w:firstLineChars="200"/>
    </w:pPr>
    <w:rPr>
      <w:rFonts w:ascii="仿宋_GB2312" w:eastAsia="仿宋_GB2312"/>
      <w:sz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autoRedefine/>
    <w:qFormat/>
    <w:uiPriority w:val="0"/>
  </w:style>
  <w:style w:type="paragraph" w:styleId="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2011</Words>
  <Characters>2219</Characters>
  <Lines>16</Lines>
  <Paragraphs>4</Paragraphs>
  <TotalTime>5</TotalTime>
  <ScaleCrop>false</ScaleCrop>
  <LinksUpToDate>false</LinksUpToDate>
  <CharactersWithSpaces>2287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2024-03-05T08:38:00Z</dcterms:created>
  <dc:creator>Administrator</dc:creator>
  <cp:lastModifiedBy>伍崇兴</cp:lastModifiedBy>
  <cp:lastPrinted>2026-02-08T06:20:00Z</cp:lastPrinted>
  <dcterms:modified xsi:type="dcterms:W3CDTF">2026-03-12T02:33:57Z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FA70C0602B7E4478AA9D6E62E2FEB97B_13</vt:lpwstr>
  </property>
  <property fmtid="{D5CDD505-2E9C-101B-9397-08002B2CF9AE}" pid="4" name="KSOTemplateDocerSaveRecord">
    <vt:lpwstr>eyJoZGlkIjoiN2I3NjVkZWVjYWQ0Y2NjNTM1YzU3YjRjMWY5MDRjNDIiLCJ1c2VySWQiOiIxNjc3ODQxMDQxIn0=</vt:lpwstr>
  </property>
</Properties>
</file>