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A8FDF">
      <w:pPr>
        <w:jc w:val="center"/>
        <w:rPr>
          <w:rFonts w:eastAsia="方正小标宋简体"/>
          <w:b/>
          <w:bCs/>
          <w:color w:val="FF0000"/>
          <w:w w:val="80"/>
          <w:sz w:val="96"/>
          <w:szCs w:val="96"/>
        </w:rPr>
      </w:pPr>
    </w:p>
    <w:p w14:paraId="10B940AB">
      <w:pPr>
        <w:jc w:val="center"/>
        <w:rPr>
          <w:rFonts w:eastAsia="方正小标宋简体"/>
          <w:b/>
          <w:bCs/>
          <w:color w:val="FF0000"/>
          <w:w w:val="80"/>
          <w:sz w:val="96"/>
          <w:szCs w:val="96"/>
        </w:rPr>
      </w:pPr>
    </w:p>
    <w:p w14:paraId="1FA259A9">
      <w:pPr>
        <w:jc w:val="center"/>
        <w:rPr>
          <w:rFonts w:ascii="方正小标宋_GBK" w:hAnsi="方正小标宋_GBK" w:eastAsia="方正小标宋_GBK" w:cs="方正小标宋_GBK"/>
          <w:w w:val="80"/>
          <w:sz w:val="64"/>
          <w:szCs w:val="64"/>
        </w:rPr>
      </w:pPr>
      <w:r>
        <w:rPr>
          <w:rFonts w:hint="eastAsia" w:ascii="方正小标宋_GBK" w:hAnsi="方正小标宋_GBK" w:eastAsia="方正小标宋_GBK" w:cs="方正小标宋_GBK"/>
          <w:color w:val="FF0000"/>
          <w:w w:val="80"/>
          <w:sz w:val="64"/>
          <w:szCs w:val="64"/>
        </w:rPr>
        <w:t>重庆市开州区丰乐街道中心小学文件</w:t>
      </w:r>
    </w:p>
    <w:p w14:paraId="766EFA68">
      <w:pPr>
        <w:spacing w:line="400" w:lineRule="exact"/>
        <w:jc w:val="center"/>
        <w:rPr>
          <w:rFonts w:eastAsia="黑体"/>
          <w:sz w:val="36"/>
        </w:rPr>
      </w:pPr>
    </w:p>
    <w:p w14:paraId="3D8FABEC">
      <w:pPr>
        <w:spacing w:line="100" w:lineRule="exact"/>
        <w:jc w:val="center"/>
        <w:rPr>
          <w:rFonts w:eastAsia="黑体"/>
          <w:sz w:val="36"/>
        </w:rPr>
      </w:pPr>
    </w:p>
    <w:p w14:paraId="1562E015">
      <w:pPr>
        <w:spacing w:line="600" w:lineRule="exact"/>
        <w:jc w:val="center"/>
        <w:rPr>
          <w:rFonts w:eastAsia="方正仿宋_GBK"/>
          <w:sz w:val="32"/>
          <w:szCs w:val="32"/>
        </w:rPr>
      </w:pPr>
      <w:r>
        <w:rPr>
          <w:rFonts w:eastAsia="方正仿宋_GBK"/>
          <w:sz w:val="32"/>
        </w:rPr>
        <w:t>开州</w:t>
      </w:r>
      <w:r>
        <w:rPr>
          <w:rFonts w:hint="eastAsia" w:eastAsia="方正仿宋_GBK"/>
          <w:sz w:val="32"/>
        </w:rPr>
        <w:t>丰小办</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1</w:t>
      </w:r>
      <w:r>
        <w:rPr>
          <w:rFonts w:eastAsia="方正仿宋_GBK"/>
          <w:sz w:val="32"/>
        </w:rPr>
        <w:t>号      签发人：</w:t>
      </w:r>
      <w:r>
        <w:rPr>
          <w:rFonts w:hint="eastAsia" w:eastAsia="方正楷体_GBK"/>
          <w:sz w:val="32"/>
        </w:rPr>
        <w:t>邓清华</w:t>
      </w:r>
    </w:p>
    <w:p w14:paraId="69DF852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B437FBE">
      <w:pPr>
        <w:spacing w:line="600" w:lineRule="exact"/>
        <w:jc w:val="center"/>
        <w:rPr>
          <w:rFonts w:eastAsia="方正小标宋简体"/>
          <w:sz w:val="44"/>
          <w:szCs w:val="44"/>
        </w:rPr>
      </w:pPr>
    </w:p>
    <w:p w14:paraId="1C427257"/>
    <w:p w14:paraId="1AEEA5DC">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丰乐街道中心小学</w:t>
      </w:r>
    </w:p>
    <w:p w14:paraId="2683A00D">
      <w:pPr>
        <w:jc w:val="center"/>
        <w:rPr>
          <w:rFonts w:eastAsia="方正小标宋_GBK"/>
          <w:sz w:val="44"/>
          <w:szCs w:val="44"/>
        </w:rPr>
      </w:pPr>
      <w:r>
        <w:rPr>
          <w:rFonts w:eastAsia="方正小标宋_GBK"/>
          <w:sz w:val="44"/>
          <w:szCs w:val="44"/>
        </w:rPr>
        <w:t>关于2026年部门预算情况公开的公示</w:t>
      </w:r>
    </w:p>
    <w:p w14:paraId="6291F3EA">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重庆市开州区丰乐街道中心小学</w:t>
      </w:r>
      <w:r>
        <w:rPr>
          <w:rFonts w:eastAsia="方正仿宋_GBK"/>
          <w:sz w:val="32"/>
          <w:szCs w:val="32"/>
        </w:rPr>
        <w:t>2026年部门预算批复情况公开如下：</w:t>
      </w:r>
    </w:p>
    <w:p w14:paraId="292CF9B9">
      <w:pPr>
        <w:jc w:val="center"/>
        <w:rPr>
          <w:rFonts w:eastAsia="方正黑体_GBK"/>
          <w:sz w:val="32"/>
          <w:szCs w:val="32"/>
        </w:rPr>
      </w:pPr>
    </w:p>
    <w:p w14:paraId="2B892132">
      <w:pPr>
        <w:rPr>
          <w:rFonts w:eastAsia="方正小标宋_GBK"/>
          <w:sz w:val="44"/>
          <w:szCs w:val="44"/>
        </w:rPr>
      </w:pPr>
    </w:p>
    <w:p w14:paraId="143F54F0">
      <w:pPr>
        <w:widowControl/>
        <w:jc w:val="left"/>
        <w:rPr>
          <w:rFonts w:eastAsia="方正小标宋_GBK"/>
          <w:sz w:val="44"/>
          <w:szCs w:val="44"/>
        </w:rPr>
      </w:pPr>
      <w:r>
        <w:rPr>
          <w:rFonts w:eastAsia="方正小标宋_GBK"/>
          <w:sz w:val="44"/>
          <w:szCs w:val="44"/>
        </w:rPr>
        <w:br w:type="page"/>
      </w:r>
    </w:p>
    <w:p w14:paraId="67F46239">
      <w:pPr>
        <w:jc w:val="center"/>
        <w:rPr>
          <w:rFonts w:eastAsia="方正小标宋_GBK"/>
          <w:sz w:val="44"/>
          <w:szCs w:val="44"/>
        </w:rPr>
      </w:pPr>
      <w:r>
        <w:rPr>
          <w:rFonts w:eastAsia="方正小标宋_GBK"/>
          <w:sz w:val="44"/>
          <w:szCs w:val="44"/>
        </w:rPr>
        <w:t>目    录</w:t>
      </w:r>
    </w:p>
    <w:p w14:paraId="699B9156"/>
    <w:p w14:paraId="40BC486A">
      <w:pPr>
        <w:jc w:val="center"/>
        <w:rPr>
          <w:rFonts w:eastAsia="方正楷体_GBK"/>
          <w:sz w:val="32"/>
          <w:szCs w:val="32"/>
        </w:rPr>
      </w:pPr>
      <w:r>
        <w:rPr>
          <w:rFonts w:eastAsia="方正楷体_GBK"/>
          <w:sz w:val="32"/>
          <w:szCs w:val="32"/>
        </w:rPr>
        <w:t>第一部分：2026年部门预算情况说明</w:t>
      </w:r>
    </w:p>
    <w:p w14:paraId="3EA0744D"/>
    <w:p w14:paraId="378E6E0B">
      <w:pPr>
        <w:spacing w:line="600" w:lineRule="exact"/>
        <w:rPr>
          <w:rFonts w:eastAsia="方正仿宋_GBK"/>
          <w:sz w:val="32"/>
          <w:szCs w:val="32"/>
        </w:rPr>
      </w:pPr>
      <w:r>
        <w:rPr>
          <w:rFonts w:eastAsia="方正仿宋_GBK"/>
          <w:sz w:val="32"/>
          <w:szCs w:val="32"/>
        </w:rPr>
        <w:t>一、单位基本情况</w:t>
      </w:r>
    </w:p>
    <w:p w14:paraId="364DEEF8">
      <w:pPr>
        <w:spacing w:line="600" w:lineRule="exact"/>
        <w:rPr>
          <w:rFonts w:eastAsia="方正仿宋_GBK"/>
          <w:sz w:val="32"/>
          <w:szCs w:val="32"/>
        </w:rPr>
      </w:pPr>
      <w:r>
        <w:rPr>
          <w:rFonts w:eastAsia="方正仿宋_GBK"/>
          <w:sz w:val="32"/>
          <w:szCs w:val="32"/>
        </w:rPr>
        <w:t>二、部门收支总体情况</w:t>
      </w:r>
    </w:p>
    <w:p w14:paraId="79F4F47E">
      <w:pPr>
        <w:spacing w:line="600" w:lineRule="exact"/>
        <w:rPr>
          <w:rFonts w:eastAsia="方正仿宋_GBK"/>
          <w:sz w:val="32"/>
          <w:szCs w:val="32"/>
        </w:rPr>
      </w:pPr>
      <w:r>
        <w:rPr>
          <w:rFonts w:eastAsia="方正仿宋_GBK"/>
          <w:sz w:val="32"/>
          <w:szCs w:val="32"/>
        </w:rPr>
        <w:t>三、部门预算情况说明</w:t>
      </w:r>
    </w:p>
    <w:p w14:paraId="2A791542">
      <w:pPr>
        <w:spacing w:line="600" w:lineRule="exact"/>
        <w:rPr>
          <w:rFonts w:eastAsia="方正仿宋_GBK"/>
          <w:sz w:val="32"/>
          <w:szCs w:val="32"/>
        </w:rPr>
      </w:pPr>
      <w:r>
        <w:rPr>
          <w:rFonts w:eastAsia="方正仿宋_GBK"/>
          <w:sz w:val="32"/>
          <w:szCs w:val="32"/>
        </w:rPr>
        <w:t>四、“三公”经费情况说明</w:t>
      </w:r>
    </w:p>
    <w:p w14:paraId="0D1DE7A2">
      <w:pPr>
        <w:spacing w:line="600" w:lineRule="exact"/>
        <w:rPr>
          <w:rFonts w:eastAsia="方正仿宋_GBK"/>
          <w:sz w:val="32"/>
          <w:szCs w:val="32"/>
        </w:rPr>
      </w:pPr>
      <w:r>
        <w:rPr>
          <w:rFonts w:eastAsia="方正仿宋_GBK"/>
          <w:sz w:val="32"/>
          <w:szCs w:val="32"/>
        </w:rPr>
        <w:t>五、其他重要事项的情况说明</w:t>
      </w:r>
    </w:p>
    <w:p w14:paraId="41AC8154">
      <w:pPr>
        <w:rPr>
          <w:rFonts w:eastAsia="方正仿宋_GBK"/>
          <w:sz w:val="32"/>
          <w:szCs w:val="32"/>
        </w:rPr>
      </w:pPr>
      <w:r>
        <w:rPr>
          <w:rFonts w:eastAsia="方正仿宋_GBK"/>
          <w:sz w:val="32"/>
          <w:szCs w:val="32"/>
        </w:rPr>
        <w:t>六、专业性名词解释</w:t>
      </w:r>
    </w:p>
    <w:p w14:paraId="7E71E63B">
      <w:pPr>
        <w:rPr>
          <w:rFonts w:eastAsia="方正仿宋_GBK"/>
          <w:sz w:val="32"/>
          <w:szCs w:val="32"/>
        </w:rPr>
      </w:pPr>
    </w:p>
    <w:p w14:paraId="3F14A191">
      <w:pPr>
        <w:jc w:val="center"/>
      </w:pPr>
      <w:r>
        <w:rPr>
          <w:rFonts w:eastAsia="方正楷体_GBK"/>
          <w:sz w:val="32"/>
          <w:szCs w:val="32"/>
        </w:rPr>
        <w:t>第二部分：2026年部门预算公开报表</w:t>
      </w:r>
    </w:p>
    <w:p w14:paraId="58387BC3">
      <w:pPr>
        <w:rPr>
          <w:rFonts w:eastAsia="方正仿宋_GBK"/>
          <w:sz w:val="32"/>
          <w:szCs w:val="32"/>
        </w:rPr>
      </w:pPr>
    </w:p>
    <w:p w14:paraId="04B419BE">
      <w:pPr>
        <w:rPr>
          <w:rFonts w:eastAsia="方正仿宋_GBK"/>
          <w:sz w:val="32"/>
          <w:szCs w:val="32"/>
        </w:rPr>
      </w:pPr>
      <w:r>
        <w:rPr>
          <w:rFonts w:eastAsia="方正仿宋_GBK"/>
          <w:sz w:val="32"/>
          <w:szCs w:val="32"/>
        </w:rPr>
        <w:t>表1、</w:t>
      </w:r>
      <w:r>
        <w:rPr>
          <w:rFonts w:hint="eastAsia" w:eastAsia="方正仿宋_GBK"/>
          <w:sz w:val="32"/>
          <w:szCs w:val="32"/>
        </w:rPr>
        <w:t>重庆市开州区丰乐街道中心小学</w:t>
      </w:r>
      <w:r>
        <w:rPr>
          <w:rFonts w:eastAsia="方正仿宋_GBK"/>
          <w:sz w:val="32"/>
          <w:szCs w:val="32"/>
        </w:rPr>
        <w:t>收支预算总表</w:t>
      </w:r>
    </w:p>
    <w:p w14:paraId="7BFFCFF7">
      <w:pPr>
        <w:rPr>
          <w:rFonts w:eastAsia="方正仿宋_GBK"/>
          <w:sz w:val="32"/>
          <w:szCs w:val="32"/>
        </w:rPr>
      </w:pPr>
      <w:r>
        <w:rPr>
          <w:rFonts w:eastAsia="方正仿宋_GBK"/>
          <w:sz w:val="32"/>
          <w:szCs w:val="32"/>
        </w:rPr>
        <w:t>表2、</w:t>
      </w:r>
      <w:r>
        <w:rPr>
          <w:rFonts w:hint="eastAsia" w:eastAsia="方正仿宋_GBK"/>
          <w:sz w:val="32"/>
          <w:szCs w:val="32"/>
        </w:rPr>
        <w:t>重庆市开州区丰乐街道中心小学</w:t>
      </w:r>
      <w:r>
        <w:rPr>
          <w:rFonts w:eastAsia="方正仿宋_GBK"/>
          <w:sz w:val="32"/>
          <w:szCs w:val="32"/>
        </w:rPr>
        <w:t>收入总表</w:t>
      </w:r>
    </w:p>
    <w:p w14:paraId="279C88DC">
      <w:pPr>
        <w:rPr>
          <w:rFonts w:eastAsia="方正仿宋_GBK"/>
          <w:sz w:val="32"/>
          <w:szCs w:val="32"/>
        </w:rPr>
      </w:pPr>
      <w:r>
        <w:rPr>
          <w:rFonts w:eastAsia="方正仿宋_GBK"/>
          <w:sz w:val="32"/>
          <w:szCs w:val="32"/>
        </w:rPr>
        <w:t>表3、</w:t>
      </w:r>
      <w:r>
        <w:rPr>
          <w:rFonts w:hint="eastAsia" w:eastAsia="方正仿宋_GBK"/>
          <w:sz w:val="32"/>
          <w:szCs w:val="32"/>
        </w:rPr>
        <w:t>重庆市开州区丰乐街道中心小学</w:t>
      </w:r>
      <w:r>
        <w:rPr>
          <w:rFonts w:eastAsia="方正仿宋_GBK"/>
          <w:sz w:val="32"/>
          <w:szCs w:val="32"/>
        </w:rPr>
        <w:t>本年支出预算总表</w:t>
      </w:r>
    </w:p>
    <w:p w14:paraId="76158DB6">
      <w:pPr>
        <w:rPr>
          <w:rFonts w:eastAsia="方正仿宋_GBK"/>
          <w:sz w:val="32"/>
          <w:szCs w:val="32"/>
        </w:rPr>
      </w:pPr>
      <w:r>
        <w:rPr>
          <w:rFonts w:eastAsia="方正仿宋_GBK"/>
          <w:sz w:val="32"/>
          <w:szCs w:val="32"/>
        </w:rPr>
        <w:t>表4、</w:t>
      </w:r>
      <w:r>
        <w:rPr>
          <w:rFonts w:hint="eastAsia" w:eastAsia="方正仿宋_GBK"/>
          <w:sz w:val="32"/>
          <w:szCs w:val="32"/>
        </w:rPr>
        <w:t>重庆市开州区丰乐街道中心小学</w:t>
      </w:r>
      <w:r>
        <w:rPr>
          <w:rFonts w:eastAsia="方正仿宋_GBK"/>
          <w:sz w:val="32"/>
          <w:szCs w:val="32"/>
        </w:rPr>
        <w:t>财政拨款收支预算总表</w:t>
      </w:r>
    </w:p>
    <w:p w14:paraId="4C84F204">
      <w:pPr>
        <w:rPr>
          <w:rFonts w:eastAsia="方正仿宋_GBK"/>
          <w:sz w:val="32"/>
          <w:szCs w:val="32"/>
        </w:rPr>
      </w:pPr>
      <w:r>
        <w:rPr>
          <w:rFonts w:eastAsia="方正仿宋_GBK"/>
          <w:sz w:val="32"/>
          <w:szCs w:val="32"/>
        </w:rPr>
        <w:t>表5、</w:t>
      </w:r>
      <w:r>
        <w:rPr>
          <w:rFonts w:hint="eastAsia" w:eastAsia="方正仿宋_GBK"/>
          <w:sz w:val="32"/>
          <w:szCs w:val="32"/>
        </w:rPr>
        <w:t>重庆市开州区丰乐街道中心小学</w:t>
      </w:r>
      <w:r>
        <w:rPr>
          <w:rFonts w:eastAsia="方正仿宋_GBK"/>
          <w:sz w:val="32"/>
          <w:szCs w:val="32"/>
        </w:rPr>
        <w:t>本年一般公共预算支出预算表</w:t>
      </w:r>
    </w:p>
    <w:p w14:paraId="494DF487">
      <w:pPr>
        <w:rPr>
          <w:rFonts w:eastAsia="方正仿宋_GBK"/>
          <w:sz w:val="32"/>
          <w:szCs w:val="32"/>
        </w:rPr>
      </w:pPr>
      <w:r>
        <w:rPr>
          <w:rFonts w:eastAsia="方正仿宋_GBK"/>
          <w:sz w:val="32"/>
          <w:szCs w:val="32"/>
        </w:rPr>
        <w:t>表6、</w:t>
      </w:r>
      <w:r>
        <w:rPr>
          <w:rFonts w:hint="eastAsia" w:eastAsia="方正仿宋_GBK"/>
          <w:sz w:val="32"/>
          <w:szCs w:val="32"/>
        </w:rPr>
        <w:t>重庆市开州区丰乐街道中心小学</w:t>
      </w:r>
      <w:r>
        <w:rPr>
          <w:rFonts w:eastAsia="方正仿宋_GBK"/>
          <w:sz w:val="32"/>
          <w:szCs w:val="32"/>
        </w:rPr>
        <w:t>一般公共预算基本支出预算表</w:t>
      </w:r>
    </w:p>
    <w:p w14:paraId="1350ED21">
      <w:pPr>
        <w:rPr>
          <w:rFonts w:eastAsia="方正仿宋_GBK"/>
          <w:sz w:val="32"/>
          <w:szCs w:val="32"/>
        </w:rPr>
      </w:pPr>
      <w:r>
        <w:rPr>
          <w:rFonts w:eastAsia="方正仿宋_GBK"/>
          <w:sz w:val="32"/>
          <w:szCs w:val="32"/>
        </w:rPr>
        <w:t>表7、</w:t>
      </w:r>
      <w:r>
        <w:rPr>
          <w:rFonts w:hint="eastAsia" w:eastAsia="方正仿宋_GBK"/>
          <w:sz w:val="32"/>
          <w:szCs w:val="32"/>
        </w:rPr>
        <w:t>重庆市开州区丰乐街道中心小学</w:t>
      </w:r>
      <w:r>
        <w:rPr>
          <w:rFonts w:eastAsia="方正仿宋_GBK"/>
          <w:sz w:val="32"/>
          <w:szCs w:val="32"/>
        </w:rPr>
        <w:t>一般公共预算“三公”经费支出预算表</w:t>
      </w:r>
    </w:p>
    <w:p w14:paraId="211EAC49">
      <w:pPr>
        <w:rPr>
          <w:rFonts w:eastAsia="方正仿宋_GBK"/>
          <w:sz w:val="32"/>
          <w:szCs w:val="32"/>
        </w:rPr>
      </w:pPr>
      <w:r>
        <w:rPr>
          <w:rFonts w:eastAsia="方正仿宋_GBK"/>
          <w:sz w:val="32"/>
          <w:szCs w:val="32"/>
        </w:rPr>
        <w:t>表8、</w:t>
      </w:r>
      <w:r>
        <w:rPr>
          <w:rFonts w:hint="eastAsia" w:eastAsia="方正仿宋_GBK"/>
          <w:sz w:val="32"/>
          <w:szCs w:val="32"/>
        </w:rPr>
        <w:t>重庆市开州区丰乐街道中心小学</w:t>
      </w:r>
      <w:r>
        <w:rPr>
          <w:rFonts w:eastAsia="方正仿宋_GBK"/>
          <w:sz w:val="32"/>
          <w:szCs w:val="32"/>
        </w:rPr>
        <w:t>政府性基金预算支出预算表</w:t>
      </w:r>
    </w:p>
    <w:p w14:paraId="393CEA9F">
      <w:pPr>
        <w:rPr>
          <w:rFonts w:eastAsia="方正仿宋_GBK"/>
          <w:sz w:val="32"/>
          <w:szCs w:val="32"/>
        </w:rPr>
      </w:pPr>
      <w:r>
        <w:rPr>
          <w:rFonts w:eastAsia="方正仿宋_GBK"/>
          <w:sz w:val="32"/>
          <w:szCs w:val="32"/>
        </w:rPr>
        <w:t>表9、</w:t>
      </w:r>
      <w:r>
        <w:rPr>
          <w:rFonts w:hint="eastAsia" w:eastAsia="方正仿宋_GBK"/>
          <w:sz w:val="32"/>
          <w:szCs w:val="32"/>
        </w:rPr>
        <w:t>重庆市开州区丰乐街道中心小学</w:t>
      </w:r>
      <w:r>
        <w:rPr>
          <w:rFonts w:eastAsia="方正仿宋_GBK"/>
          <w:sz w:val="32"/>
          <w:szCs w:val="32"/>
        </w:rPr>
        <w:t>国有资本经营预算支出预算表</w:t>
      </w:r>
    </w:p>
    <w:p w14:paraId="0DE39344">
      <w:pPr>
        <w:rPr>
          <w:rFonts w:eastAsia="方正仿宋_GBK"/>
          <w:sz w:val="32"/>
          <w:szCs w:val="32"/>
        </w:rPr>
      </w:pPr>
      <w:r>
        <w:rPr>
          <w:rFonts w:eastAsia="方正仿宋_GBK"/>
          <w:sz w:val="32"/>
          <w:szCs w:val="32"/>
        </w:rPr>
        <w:t>表10、</w:t>
      </w:r>
      <w:r>
        <w:rPr>
          <w:rFonts w:hint="eastAsia" w:eastAsia="方正仿宋_GBK"/>
          <w:sz w:val="32"/>
          <w:szCs w:val="32"/>
        </w:rPr>
        <w:t>重庆市开州区丰乐街道中心小学</w:t>
      </w:r>
      <w:r>
        <w:rPr>
          <w:rFonts w:eastAsia="方正仿宋_GBK"/>
          <w:sz w:val="32"/>
          <w:szCs w:val="32"/>
        </w:rPr>
        <w:t>项目支出表</w:t>
      </w:r>
    </w:p>
    <w:p w14:paraId="1EB918BA">
      <w:r>
        <w:rPr>
          <w:rFonts w:eastAsia="方正仿宋_GBK"/>
          <w:sz w:val="32"/>
          <w:szCs w:val="32"/>
        </w:rPr>
        <w:t>表11、</w:t>
      </w:r>
      <w:r>
        <w:rPr>
          <w:rFonts w:hint="eastAsia" w:eastAsia="方正仿宋_GBK"/>
          <w:sz w:val="32"/>
          <w:szCs w:val="32"/>
        </w:rPr>
        <w:t>2</w:t>
      </w:r>
      <w:r>
        <w:rPr>
          <w:rFonts w:eastAsia="方正仿宋_GBK"/>
          <w:sz w:val="32"/>
          <w:szCs w:val="32"/>
        </w:rPr>
        <w:t>026</w:t>
      </w:r>
      <w:r>
        <w:rPr>
          <w:rFonts w:hint="eastAsia" w:eastAsia="方正仿宋_GBK"/>
          <w:sz w:val="32"/>
          <w:szCs w:val="32"/>
        </w:rPr>
        <w:t>年重庆市开州区丰乐街道中心小学</w:t>
      </w:r>
      <w:r>
        <w:rPr>
          <w:rFonts w:eastAsia="方正仿宋_GBK"/>
          <w:sz w:val="32"/>
          <w:szCs w:val="32"/>
        </w:rPr>
        <w:t>项目绩效目标表</w:t>
      </w:r>
    </w:p>
    <w:p w14:paraId="57D888AD">
      <w:pPr>
        <w:rPr>
          <w:rFonts w:eastAsia="方正仿宋_GBK"/>
          <w:b/>
          <w:bCs/>
          <w:sz w:val="32"/>
          <w:szCs w:val="32"/>
        </w:rPr>
      </w:pPr>
    </w:p>
    <w:p w14:paraId="6626145F">
      <w:pPr>
        <w:rPr>
          <w:rFonts w:eastAsia="方正仿宋_GBK"/>
          <w:sz w:val="32"/>
          <w:szCs w:val="32"/>
        </w:rPr>
      </w:pPr>
      <w:r>
        <w:rPr>
          <w:rFonts w:eastAsia="方正仿宋_GBK"/>
          <w:sz w:val="32"/>
          <w:szCs w:val="32"/>
        </w:rPr>
        <w:t>注：上述表格详见附表《</w:t>
      </w:r>
      <w:r>
        <w:rPr>
          <w:rFonts w:hint="eastAsia" w:eastAsia="方正仿宋_GBK"/>
          <w:sz w:val="32"/>
          <w:szCs w:val="32"/>
        </w:rPr>
        <w:t>重庆市开州区丰乐街道中心小学</w:t>
      </w:r>
      <w:r>
        <w:rPr>
          <w:rFonts w:eastAsia="方正仿宋_GBK"/>
          <w:sz w:val="32"/>
          <w:szCs w:val="32"/>
        </w:rPr>
        <w:t>2026年部门预算公开报表》。</w:t>
      </w:r>
    </w:p>
    <w:p w14:paraId="5C1396B3"/>
    <w:p w14:paraId="5BFB35D2"/>
    <w:p w14:paraId="76F1DAC7"/>
    <w:p w14:paraId="4FEBE42F"/>
    <w:p w14:paraId="35AB9AD7"/>
    <w:p w14:paraId="614367E2">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16B5C04C">
      <w:pPr>
        <w:spacing w:line="600" w:lineRule="exact"/>
        <w:ind w:firstLine="880" w:firstLineChars="200"/>
        <w:jc w:val="center"/>
        <w:rPr>
          <w:rFonts w:eastAsia="华文中宋"/>
          <w:sz w:val="44"/>
          <w:szCs w:val="44"/>
        </w:rPr>
      </w:pPr>
    </w:p>
    <w:p w14:paraId="115B1BAA">
      <w:pPr>
        <w:spacing w:line="600" w:lineRule="exact"/>
        <w:ind w:left="640"/>
        <w:rPr>
          <w:rFonts w:eastAsia="方正黑体_GBK"/>
          <w:sz w:val="32"/>
        </w:rPr>
      </w:pPr>
      <w:r>
        <w:rPr>
          <w:rFonts w:eastAsia="方正黑体_GBK"/>
          <w:sz w:val="32"/>
        </w:rPr>
        <w:t>一、单位基本情况</w:t>
      </w:r>
    </w:p>
    <w:p w14:paraId="17707660">
      <w:pPr>
        <w:overflowPunct w:val="0"/>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28444157">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1.组织实施教育教学活动，维护学校的教学秩序。</w:t>
      </w:r>
    </w:p>
    <w:p w14:paraId="6734B7DC">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2.对受教育者进行学籍管理，实施奖励或者处分，颁发相应的学业证书。</w:t>
      </w:r>
    </w:p>
    <w:p w14:paraId="61173AE2">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3.聘任教职工，实施奖励或者处分。</w:t>
      </w:r>
    </w:p>
    <w:p w14:paraId="0E352C50">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4.维护受教育者、教师及其他职工的合法权益。</w:t>
      </w:r>
    </w:p>
    <w:p w14:paraId="52457D28">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5.根据学校规模，设置学校管理机构，建立健全各项规章制度和岗位责任制；</w:t>
      </w:r>
    </w:p>
    <w:p w14:paraId="79185315">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6.做好学校安全稳定工作和后勤保障服务工作。</w:t>
      </w:r>
    </w:p>
    <w:p w14:paraId="5924F8FB">
      <w:pPr>
        <w:pStyle w:val="7"/>
        <w:tabs>
          <w:tab w:val="center" w:pos="4153"/>
          <w:tab w:val="left" w:pos="7275"/>
        </w:tabs>
        <w:overflowPunct w:val="0"/>
        <w:spacing w:line="600" w:lineRule="exact"/>
        <w:ind w:left="640" w:firstLine="0" w:firstLineChars="0"/>
        <w:rPr>
          <w:rFonts w:ascii="方正楷体_GBK" w:hAnsi="Times New Roman" w:eastAsia="方正楷体_GBK"/>
          <w:sz w:val="32"/>
        </w:rPr>
      </w:pPr>
      <w:r>
        <w:rPr>
          <w:rFonts w:hint="eastAsia" w:ascii="方正楷体_GBK" w:hAnsi="Times New Roman" w:eastAsia="方正楷体_GBK"/>
          <w:sz w:val="32"/>
        </w:rPr>
        <w:t>（二）单位构成</w:t>
      </w:r>
    </w:p>
    <w:p w14:paraId="1DE3F3F4">
      <w:pPr>
        <w:spacing w:line="600" w:lineRule="exact"/>
        <w:ind w:firstLine="640" w:firstLineChars="200"/>
        <w:rPr>
          <w:rFonts w:ascii="方正仿宋_GBK" w:hAnsi="仿宋_GB2312" w:eastAsia="方正仿宋_GBK" w:cs="仿宋_GB2312"/>
          <w:sz w:val="32"/>
        </w:rPr>
      </w:pPr>
      <w:r>
        <w:rPr>
          <w:rFonts w:hint="eastAsia" w:ascii="方正仿宋_GBK" w:hAnsi="仿宋_GB2312" w:eastAsia="方正仿宋_GBK" w:cs="仿宋_GB2312"/>
          <w:sz w:val="32"/>
        </w:rPr>
        <w:t>本单位是财政全额拨款事业单位，内设4个</w:t>
      </w:r>
      <w:r>
        <w:rPr>
          <w:rFonts w:ascii="方正仿宋_GBK" w:hAnsi="仿宋_GB2312" w:eastAsia="方正仿宋_GBK" w:cs="仿宋_GB2312"/>
          <w:sz w:val="32"/>
        </w:rPr>
        <w:t>机构处室</w:t>
      </w:r>
      <w:r>
        <w:rPr>
          <w:rFonts w:hint="eastAsia" w:ascii="方正仿宋_GBK" w:hAnsi="仿宋_GB2312" w:eastAsia="方正仿宋_GBK" w:cs="仿宋_GB2312"/>
          <w:sz w:val="32"/>
        </w:rPr>
        <w:t>，分别是教导处、安稳办、德育处、后勤办公室。</w:t>
      </w:r>
    </w:p>
    <w:p w14:paraId="4E39D024">
      <w:pPr>
        <w:spacing w:line="600" w:lineRule="exact"/>
        <w:ind w:left="640"/>
        <w:rPr>
          <w:rFonts w:eastAsia="方正仿宋_GBK"/>
          <w:sz w:val="32"/>
        </w:rPr>
      </w:pPr>
      <w:r>
        <w:rPr>
          <w:rFonts w:eastAsia="方正黑体_GBK"/>
          <w:sz w:val="32"/>
        </w:rPr>
        <w:t>二、部门收支总体情况</w:t>
      </w:r>
    </w:p>
    <w:p w14:paraId="56860606">
      <w:pPr>
        <w:spacing w:line="600" w:lineRule="exact"/>
        <w:ind w:firstLine="640" w:firstLineChars="200"/>
        <w:rPr>
          <w:rFonts w:ascii="方正仿宋_GBK"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2045.91</w:t>
      </w:r>
      <w:r>
        <w:rPr>
          <w:rFonts w:eastAsia="方正仿宋_GBK"/>
          <w:sz w:val="32"/>
        </w:rPr>
        <w:t>万元，上年结转</w:t>
      </w:r>
      <w:r>
        <w:rPr>
          <w:rFonts w:hint="eastAsia" w:eastAsia="方正仿宋_GBK"/>
          <w:sz w:val="32"/>
        </w:rPr>
        <w:t>8.21</w:t>
      </w:r>
      <w:r>
        <w:rPr>
          <w:rFonts w:eastAsia="方正仿宋_GBK"/>
          <w:sz w:val="32"/>
        </w:rPr>
        <w:t>万元，其中：一般公共预算拨款收入2045.91万元，上年结转</w:t>
      </w:r>
      <w:r>
        <w:rPr>
          <w:rFonts w:hint="eastAsia" w:eastAsia="方正仿宋_GBK"/>
          <w:sz w:val="32"/>
        </w:rPr>
        <w:t>8.21</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w:t>
      </w:r>
      <w:r>
        <w:rPr>
          <w:rFonts w:hint="eastAsia" w:eastAsia="方正仿宋_GBK"/>
          <w:sz w:val="32"/>
        </w:rPr>
        <w:t>减少20.85</w:t>
      </w:r>
      <w:r>
        <w:rPr>
          <w:rFonts w:eastAsia="方正仿宋_GBK"/>
          <w:sz w:val="32"/>
        </w:rPr>
        <w:t>万元，主要是</w:t>
      </w:r>
      <w:r>
        <w:rPr>
          <w:rFonts w:hint="eastAsia" w:ascii="方正仿宋_GBK" w:eastAsia="方正仿宋_GBK"/>
          <w:sz w:val="32"/>
        </w:rPr>
        <w:t>学生减少，导致生均公用经费及营改膳食补助等资金减少；教职工减少，导致工资福利等人员经费减少。</w:t>
      </w:r>
    </w:p>
    <w:p w14:paraId="023EF74F">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2045.91</w:t>
      </w:r>
      <w:r>
        <w:rPr>
          <w:rFonts w:eastAsia="方正仿宋_GBK"/>
          <w:sz w:val="32"/>
        </w:rPr>
        <w:t>万元，其中：教育支出预算</w:t>
      </w:r>
      <w:r>
        <w:rPr>
          <w:rFonts w:hint="eastAsia" w:eastAsia="方正仿宋_GBK"/>
          <w:sz w:val="32"/>
        </w:rPr>
        <w:t>1318.43</w:t>
      </w:r>
      <w:r>
        <w:rPr>
          <w:rFonts w:eastAsia="方正仿宋_GBK"/>
          <w:sz w:val="32"/>
        </w:rPr>
        <w:t>万元，社会保障和就业支出预算</w:t>
      </w:r>
      <w:r>
        <w:rPr>
          <w:rFonts w:hint="eastAsia" w:eastAsia="方正仿宋_GBK"/>
          <w:sz w:val="32"/>
        </w:rPr>
        <w:t>537.16</w:t>
      </w:r>
      <w:r>
        <w:rPr>
          <w:rFonts w:eastAsia="方正仿宋_GBK"/>
          <w:sz w:val="32"/>
        </w:rPr>
        <w:t xml:space="preserve"> 万元，卫生健康支出预算</w:t>
      </w:r>
      <w:r>
        <w:rPr>
          <w:rFonts w:hint="eastAsia" w:eastAsia="方正仿宋_GBK"/>
          <w:sz w:val="32"/>
        </w:rPr>
        <w:t>108.68</w:t>
      </w:r>
      <w:r>
        <w:rPr>
          <w:rFonts w:eastAsia="方正仿宋_GBK"/>
          <w:sz w:val="32"/>
        </w:rPr>
        <w:t>万元，住房保障支出预算</w:t>
      </w:r>
      <w:r>
        <w:rPr>
          <w:rFonts w:hint="eastAsia" w:eastAsia="方正仿宋_GBK"/>
          <w:sz w:val="32"/>
        </w:rPr>
        <w:t>81.65</w:t>
      </w:r>
      <w:r>
        <w:rPr>
          <w:rFonts w:eastAsia="方正仿宋_GBK"/>
          <w:sz w:val="32"/>
        </w:rPr>
        <w:t>万元。支出预算较2025年</w:t>
      </w:r>
      <w:r>
        <w:rPr>
          <w:rFonts w:hint="eastAsia" w:eastAsia="方正仿宋_GBK"/>
          <w:sz w:val="32"/>
        </w:rPr>
        <w:t>减少20.85</w:t>
      </w:r>
      <w:r>
        <w:rPr>
          <w:rFonts w:eastAsia="方正仿宋_GBK"/>
          <w:sz w:val="32"/>
        </w:rPr>
        <w:t>万元，主要是基本支出预算</w:t>
      </w:r>
      <w:r>
        <w:rPr>
          <w:rFonts w:hint="eastAsia" w:eastAsia="方正仿宋_GBK"/>
          <w:sz w:val="32"/>
        </w:rPr>
        <w:t>减少20.65</w:t>
      </w:r>
      <w:r>
        <w:rPr>
          <w:rFonts w:eastAsia="方正仿宋_GBK"/>
          <w:sz w:val="32"/>
        </w:rPr>
        <w:t>万元，项目支出预算</w:t>
      </w:r>
      <w:r>
        <w:rPr>
          <w:rFonts w:hint="eastAsia" w:eastAsia="方正仿宋_GBK"/>
          <w:sz w:val="32"/>
        </w:rPr>
        <w:t>减少0.2</w:t>
      </w:r>
      <w:r>
        <w:rPr>
          <w:rFonts w:eastAsia="方正仿宋_GBK"/>
          <w:sz w:val="32"/>
        </w:rPr>
        <w:t>万元。</w:t>
      </w:r>
    </w:p>
    <w:p w14:paraId="5001E1D7">
      <w:pPr>
        <w:spacing w:line="600" w:lineRule="exact"/>
        <w:ind w:left="640"/>
        <w:rPr>
          <w:rFonts w:eastAsia="方正黑体_GBK"/>
          <w:sz w:val="32"/>
        </w:rPr>
      </w:pPr>
      <w:r>
        <w:rPr>
          <w:rFonts w:eastAsia="方正黑体_GBK"/>
          <w:sz w:val="32"/>
        </w:rPr>
        <w:t>三、部门预算情况说明</w:t>
      </w:r>
    </w:p>
    <w:p w14:paraId="18B88030">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2045.91</w:t>
      </w:r>
      <w:r>
        <w:rPr>
          <w:rFonts w:eastAsia="方正仿宋_GBK"/>
          <w:sz w:val="32"/>
        </w:rPr>
        <w:t>万元，一般公共预算财政拨款支出</w:t>
      </w:r>
      <w:r>
        <w:rPr>
          <w:rFonts w:hint="eastAsia" w:eastAsia="方正仿宋_GBK"/>
          <w:sz w:val="32"/>
        </w:rPr>
        <w:t>2045.91</w:t>
      </w:r>
      <w:r>
        <w:rPr>
          <w:rFonts w:eastAsia="方正仿宋_GBK"/>
          <w:sz w:val="32"/>
        </w:rPr>
        <w:t>万元，比2025年减少</w:t>
      </w:r>
      <w:r>
        <w:rPr>
          <w:rFonts w:hint="eastAsia" w:eastAsia="方正仿宋_GBK"/>
          <w:sz w:val="32"/>
        </w:rPr>
        <w:t>20.85</w:t>
      </w:r>
      <w:r>
        <w:rPr>
          <w:rFonts w:eastAsia="方正仿宋_GBK"/>
          <w:sz w:val="32"/>
        </w:rPr>
        <w:t>万元。其中：基本支出</w:t>
      </w:r>
      <w:r>
        <w:rPr>
          <w:rFonts w:hint="eastAsia" w:eastAsia="方正仿宋_GBK"/>
          <w:sz w:val="32"/>
        </w:rPr>
        <w:t>1904.83</w:t>
      </w:r>
      <w:r>
        <w:rPr>
          <w:rFonts w:eastAsia="方正仿宋_GBK"/>
          <w:sz w:val="32"/>
        </w:rPr>
        <w:t>万元，比2025年减少</w:t>
      </w:r>
      <w:r>
        <w:rPr>
          <w:rFonts w:hint="eastAsia" w:eastAsia="方正仿宋_GBK"/>
          <w:sz w:val="32"/>
        </w:rPr>
        <w:t>20.65</w:t>
      </w:r>
      <w:r>
        <w:rPr>
          <w:rFonts w:eastAsia="方正仿宋_GBK"/>
          <w:sz w:val="32"/>
        </w:rPr>
        <w:t>万元，主要原因是</w:t>
      </w:r>
      <w:r>
        <w:rPr>
          <w:rFonts w:hint="eastAsia" w:ascii="方正仿宋_GBK" w:eastAsia="方正仿宋_GBK"/>
          <w:sz w:val="32"/>
        </w:rPr>
        <w:t>学生减少，导致生均公用经费减少；教职工减少，导致工资福利等人员经费减少</w:t>
      </w:r>
      <w:r>
        <w:rPr>
          <w:rFonts w:eastAsia="方正仿宋_GBK"/>
          <w:sz w:val="32"/>
        </w:rPr>
        <w:t>等</w:t>
      </w:r>
      <w:r>
        <w:rPr>
          <w:rFonts w:hint="eastAsia" w:eastAsia="方正仿宋_GBK"/>
          <w:sz w:val="32"/>
        </w:rPr>
        <w:t>。</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141.08</w:t>
      </w:r>
      <w:r>
        <w:rPr>
          <w:rFonts w:eastAsia="方正仿宋_GBK"/>
          <w:sz w:val="32"/>
        </w:rPr>
        <w:t>万元，比2025年减少</w:t>
      </w:r>
      <w:r>
        <w:rPr>
          <w:rFonts w:hint="eastAsia" w:eastAsia="方正仿宋_GBK"/>
          <w:sz w:val="32"/>
        </w:rPr>
        <w:t>0.2</w:t>
      </w:r>
      <w:r>
        <w:rPr>
          <w:rFonts w:eastAsia="方正仿宋_GBK"/>
          <w:sz w:val="32"/>
        </w:rPr>
        <w:t>万元，主要原因是</w:t>
      </w:r>
      <w:r>
        <w:rPr>
          <w:rFonts w:hint="eastAsia" w:ascii="方正仿宋_GBK" w:hAnsi="仿宋_GB2312" w:eastAsia="方正仿宋_GBK" w:cs="仿宋_GB2312"/>
          <w:sz w:val="32"/>
        </w:rPr>
        <w:t>学生人数减少，减少了学生营改资金、学生资助资金及食堂运行费</w:t>
      </w:r>
      <w:r>
        <w:rPr>
          <w:rFonts w:eastAsia="方正仿宋_GBK"/>
          <w:sz w:val="32"/>
        </w:rPr>
        <w:t>等，主要用于</w:t>
      </w:r>
      <w:r>
        <w:rPr>
          <w:rFonts w:hint="eastAsia" w:ascii="方正仿宋_GBK" w:eastAsia="方正仿宋_GBK"/>
          <w:sz w:val="32"/>
        </w:rPr>
        <w:t>学生营养改善、资助、校舍维修维护</w:t>
      </w:r>
      <w:r>
        <w:rPr>
          <w:rFonts w:eastAsia="方正仿宋_GBK"/>
          <w:sz w:val="32"/>
        </w:rPr>
        <w:t>等重点工作。</w:t>
      </w:r>
    </w:p>
    <w:p w14:paraId="33E15F01">
      <w:pPr>
        <w:spacing w:line="600" w:lineRule="exact"/>
        <w:ind w:firstLine="640" w:firstLineChars="200"/>
        <w:rPr>
          <w:rFonts w:eastAsia="方正仿宋_GBK"/>
          <w:sz w:val="32"/>
        </w:rPr>
      </w:pPr>
      <w:r>
        <w:rPr>
          <w:rFonts w:eastAsia="方正仿宋_GBK"/>
          <w:sz w:val="32"/>
        </w:rPr>
        <w:t>2026</w:t>
      </w:r>
      <w:r>
        <w:rPr>
          <w:rFonts w:hint="eastAsia" w:eastAsia="方正仿宋_GBK"/>
          <w:sz w:val="32"/>
        </w:rPr>
        <w:t>我单位</w:t>
      </w:r>
      <w:r>
        <w:rPr>
          <w:rFonts w:eastAsia="方正仿宋_GBK"/>
          <w:sz w:val="32"/>
        </w:rPr>
        <w:t>无使用政府性基金预算拨款安排的支出</w:t>
      </w:r>
      <w:r>
        <w:rPr>
          <w:rFonts w:hint="eastAsia" w:eastAsia="方正仿宋_GBK"/>
          <w:sz w:val="32"/>
        </w:rPr>
        <w:t>。</w:t>
      </w:r>
    </w:p>
    <w:p w14:paraId="69B6FE63">
      <w:pPr>
        <w:spacing w:line="600" w:lineRule="exact"/>
        <w:ind w:left="640"/>
        <w:rPr>
          <w:rFonts w:eastAsia="方正仿宋_GBK"/>
          <w:sz w:val="32"/>
        </w:rPr>
      </w:pPr>
      <w:r>
        <w:rPr>
          <w:rFonts w:eastAsia="方正黑体_GBK"/>
          <w:sz w:val="32"/>
        </w:rPr>
        <w:t>四、“三公”经费情况说明</w:t>
      </w:r>
    </w:p>
    <w:p w14:paraId="3DF6A44F">
      <w:pPr>
        <w:spacing w:line="600" w:lineRule="exact"/>
        <w:ind w:firstLine="600"/>
        <w:rPr>
          <w:rFonts w:eastAsia="方正仿宋_GBK"/>
          <w:sz w:val="32"/>
        </w:rPr>
      </w:pPr>
      <w:r>
        <w:rPr>
          <w:rFonts w:eastAsia="方正仿宋_GBK"/>
          <w:sz w:val="32"/>
        </w:rPr>
        <w:t>2026年</w:t>
      </w:r>
      <w:r>
        <w:rPr>
          <w:rFonts w:hint="eastAsia" w:eastAsia="方正仿宋_GBK"/>
          <w:sz w:val="32"/>
        </w:rPr>
        <w:t>我单位</w:t>
      </w:r>
      <w:r>
        <w:rPr>
          <w:rFonts w:hint="eastAsia" w:ascii="方正仿宋_GBK" w:hAnsi="仿宋_GB2312" w:eastAsia="方正仿宋_GBK" w:cs="仿宋_GB2312"/>
          <w:sz w:val="32"/>
        </w:rPr>
        <w:t>无“三公”经费预算</w:t>
      </w:r>
      <w:r>
        <w:rPr>
          <w:rFonts w:eastAsia="方正仿宋_GBK"/>
          <w:sz w:val="32"/>
        </w:rPr>
        <w:t>。</w:t>
      </w:r>
    </w:p>
    <w:p w14:paraId="7A8A8906">
      <w:pPr>
        <w:spacing w:line="600" w:lineRule="exact"/>
        <w:ind w:left="640"/>
        <w:rPr>
          <w:rFonts w:eastAsia="方正黑体_GBK"/>
          <w:sz w:val="32"/>
        </w:rPr>
      </w:pPr>
      <w:r>
        <w:rPr>
          <w:rFonts w:eastAsia="方正黑体_GBK"/>
          <w:sz w:val="32"/>
        </w:rPr>
        <w:t>五、其他重要事项的情况说明</w:t>
      </w:r>
    </w:p>
    <w:p w14:paraId="50B33F74">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3F88479B">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bCs/>
          <w:sz w:val="32"/>
        </w:rPr>
        <w:t>我</w:t>
      </w:r>
      <w:r>
        <w:rPr>
          <w:rFonts w:eastAsia="方正仿宋_GBK"/>
          <w:sz w:val="32"/>
        </w:rPr>
        <w:t>单位政府采购预算总额</w:t>
      </w:r>
      <w:r>
        <w:rPr>
          <w:rFonts w:hint="eastAsia" w:eastAsia="方正仿宋_GBK"/>
          <w:sz w:val="32"/>
        </w:rPr>
        <w:t>2.25</w:t>
      </w:r>
      <w:r>
        <w:rPr>
          <w:rFonts w:eastAsia="方正仿宋_GBK"/>
          <w:sz w:val="32"/>
        </w:rPr>
        <w:t>万元：政府采购货物预算</w:t>
      </w:r>
      <w:r>
        <w:rPr>
          <w:rFonts w:hint="eastAsia" w:eastAsia="方正仿宋_GBK"/>
          <w:sz w:val="32"/>
        </w:rPr>
        <w:t>2.25</w:t>
      </w:r>
      <w:r>
        <w:rPr>
          <w:rFonts w:eastAsia="方正仿宋_GBK"/>
          <w:sz w:val="32"/>
        </w:rPr>
        <w:t>万元；其中一般公共预算拨款政府采购</w:t>
      </w:r>
      <w:r>
        <w:rPr>
          <w:rFonts w:hint="eastAsia" w:eastAsia="方正仿宋_GBK"/>
          <w:sz w:val="32"/>
        </w:rPr>
        <w:t>2.25</w:t>
      </w:r>
      <w:r>
        <w:rPr>
          <w:rFonts w:eastAsia="方正仿宋_GBK"/>
          <w:sz w:val="32"/>
        </w:rPr>
        <w:t>万元：政府采购货物预算</w:t>
      </w:r>
      <w:r>
        <w:rPr>
          <w:rFonts w:hint="eastAsia" w:eastAsia="方正仿宋_GBK"/>
          <w:sz w:val="32"/>
        </w:rPr>
        <w:t>2.25</w:t>
      </w:r>
      <w:r>
        <w:rPr>
          <w:rFonts w:eastAsia="方正仿宋_GBK"/>
          <w:sz w:val="32"/>
        </w:rPr>
        <w:t>万元。</w:t>
      </w:r>
    </w:p>
    <w:p w14:paraId="7E421509">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132.88</w:t>
      </w:r>
      <w:r>
        <w:rPr>
          <w:rFonts w:eastAsia="方正仿宋_GBK"/>
          <w:color w:val="000000"/>
          <w:sz w:val="32"/>
        </w:rPr>
        <w:t>万元。</w:t>
      </w:r>
    </w:p>
    <w:p w14:paraId="179031A4">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w:t>
      </w:r>
    </w:p>
    <w:p w14:paraId="5717AC45">
      <w:pPr>
        <w:ind w:firstLine="640" w:firstLineChars="200"/>
        <w:rPr>
          <w:rFonts w:eastAsia="方正黑体_GBK"/>
          <w:sz w:val="32"/>
        </w:rPr>
      </w:pPr>
      <w:r>
        <w:rPr>
          <w:rFonts w:eastAsia="方正黑体_GBK"/>
          <w:sz w:val="32"/>
        </w:rPr>
        <w:t>六、专业性名词解释</w:t>
      </w:r>
    </w:p>
    <w:p w14:paraId="2C593392">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23FC0503">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26BD014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89B53F8">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1C1192E">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318EA1">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32C451C4">
      <w:pPr>
        <w:ind w:firstLine="640" w:firstLineChars="200"/>
        <w:rPr>
          <w:rFonts w:eastAsia="方正黑体_GBK"/>
          <w:sz w:val="32"/>
        </w:rPr>
      </w:pPr>
    </w:p>
    <w:p w14:paraId="0CE85704">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重庆市开州区丰乐街道中心小学</w:t>
      </w:r>
      <w:r>
        <w:rPr>
          <w:rFonts w:eastAsia="方正仿宋_GBK"/>
          <w:sz w:val="32"/>
          <w:szCs w:val="32"/>
        </w:rPr>
        <w:t>2026年部门预算公开报表）</w:t>
      </w:r>
    </w:p>
    <w:p w14:paraId="771F5DAB">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 xml:space="preserve">陈晓武 </w:t>
      </w:r>
      <w:r>
        <w:rPr>
          <w:rFonts w:eastAsia="方正仿宋_GBK"/>
          <w:sz w:val="32"/>
          <w:szCs w:val="32"/>
        </w:rPr>
        <w:t>联系方式：023-</w:t>
      </w:r>
      <w:r>
        <w:rPr>
          <w:rFonts w:hint="eastAsia" w:eastAsia="方正仿宋_GBK"/>
          <w:b/>
          <w:sz w:val="32"/>
        </w:rPr>
        <w:t>52386538</w:t>
      </w:r>
    </w:p>
    <w:p w14:paraId="2F0D3FC0">
      <w:pPr>
        <w:spacing w:line="594" w:lineRule="exact"/>
        <w:ind w:firstLine="640" w:firstLineChars="200"/>
        <w:rPr>
          <w:rFonts w:eastAsia="方正仿宋_GBK"/>
          <w:sz w:val="32"/>
          <w:szCs w:val="32"/>
        </w:rPr>
      </w:pPr>
    </w:p>
    <w:p w14:paraId="230C538C">
      <w:pPr>
        <w:spacing w:line="594" w:lineRule="exact"/>
        <w:ind w:firstLine="640" w:firstLineChars="200"/>
        <w:rPr>
          <w:rFonts w:eastAsia="方正仿宋_GBK"/>
          <w:sz w:val="32"/>
          <w:szCs w:val="32"/>
        </w:rPr>
      </w:pPr>
    </w:p>
    <w:p w14:paraId="601964E6">
      <w:pPr>
        <w:spacing w:line="594" w:lineRule="exact"/>
        <w:ind w:firstLine="640" w:firstLineChars="200"/>
        <w:rPr>
          <w:rFonts w:eastAsia="方正仿宋_GBK"/>
          <w:sz w:val="32"/>
          <w:szCs w:val="32"/>
        </w:rPr>
      </w:pPr>
    </w:p>
    <w:p w14:paraId="1A6AF2E3">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28"/>
          <w:szCs w:val="28"/>
        </w:rPr>
        <w:t>重庆市开州区丰乐街道中心小学</w:t>
      </w:r>
    </w:p>
    <w:p w14:paraId="213A684A">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7E4AFF62">
      <w:pPr>
        <w:spacing w:line="594" w:lineRule="exact"/>
        <w:ind w:firstLine="640" w:firstLineChars="200"/>
        <w:rPr>
          <w:rFonts w:eastAsia="方正仿宋_GBK"/>
          <w:sz w:val="32"/>
          <w:szCs w:val="32"/>
        </w:rPr>
      </w:pPr>
      <w:r>
        <w:rPr>
          <w:rFonts w:eastAsia="方正仿宋_GBK"/>
          <w:sz w:val="32"/>
          <w:szCs w:val="32"/>
        </w:rPr>
        <w:t xml:space="preserve">                    </w:t>
      </w:r>
    </w:p>
    <w:p w14:paraId="14D6FF44">
      <w:pPr>
        <w:spacing w:line="640" w:lineRule="exact"/>
        <w:jc w:val="center"/>
        <w:rPr>
          <w:rFonts w:eastAsia="方正仿宋_GBK"/>
          <w:sz w:val="32"/>
          <w:szCs w:val="32"/>
        </w:rPr>
      </w:pPr>
    </w:p>
    <w:p w14:paraId="48456DC2">
      <w:pPr>
        <w:spacing w:line="640" w:lineRule="exact"/>
        <w:jc w:val="center"/>
        <w:rPr>
          <w:rFonts w:eastAsia="方正仿宋_GBK"/>
          <w:sz w:val="32"/>
          <w:szCs w:val="32"/>
        </w:rPr>
      </w:pPr>
    </w:p>
    <w:p w14:paraId="435529F6">
      <w:pPr>
        <w:spacing w:line="560" w:lineRule="exact"/>
        <w:jc w:val="center"/>
        <w:rPr>
          <w:rFonts w:eastAsia="方正仿宋_GBK"/>
          <w:sz w:val="32"/>
          <w:szCs w:val="32"/>
        </w:rPr>
      </w:pPr>
    </w:p>
    <w:p w14:paraId="58C13C93">
      <w:pPr>
        <w:spacing w:line="640" w:lineRule="exact"/>
        <w:jc w:val="center"/>
        <w:rPr>
          <w:rFonts w:eastAsia="方正仿宋_GBK"/>
          <w:sz w:val="32"/>
          <w:szCs w:val="32"/>
        </w:rPr>
      </w:pPr>
    </w:p>
    <w:p w14:paraId="7AEA7536">
      <w:pPr>
        <w:tabs>
          <w:tab w:val="left" w:pos="1440"/>
        </w:tabs>
        <w:spacing w:line="640" w:lineRule="exact"/>
        <w:rPr>
          <w:rFonts w:eastAsia="方正仿宋_GBK"/>
          <w:sz w:val="32"/>
          <w:szCs w:val="32"/>
        </w:rPr>
      </w:pPr>
      <w:r>
        <w:rPr>
          <w:rFonts w:eastAsia="方正仿宋_GBK"/>
          <w:sz w:val="32"/>
          <w:szCs w:val="32"/>
        </w:rPr>
        <w:tab/>
      </w:r>
    </w:p>
    <w:p w14:paraId="51BC6147">
      <w:pPr>
        <w:tabs>
          <w:tab w:val="left" w:pos="1440"/>
        </w:tabs>
        <w:spacing w:line="640" w:lineRule="exact"/>
        <w:rPr>
          <w:rFonts w:eastAsia="方正仿宋_GBK"/>
          <w:sz w:val="32"/>
          <w:szCs w:val="32"/>
        </w:rPr>
      </w:pPr>
    </w:p>
    <w:p w14:paraId="3E967DAC">
      <w:pPr>
        <w:tabs>
          <w:tab w:val="left" w:pos="1440"/>
        </w:tabs>
        <w:spacing w:line="640" w:lineRule="exact"/>
        <w:rPr>
          <w:rFonts w:eastAsia="方正仿宋_GBK"/>
          <w:sz w:val="32"/>
          <w:szCs w:val="32"/>
        </w:rPr>
      </w:pPr>
      <w:r>
        <w:rPr>
          <w:rFonts w:hint="eastAsia" w:eastAsia="方正仿宋_GBK"/>
          <w:sz w:val="32"/>
          <w:szCs w:val="32"/>
        </w:rPr>
        <w:t xml:space="preserve">   </w:t>
      </w:r>
    </w:p>
    <w:p w14:paraId="65061669">
      <w:pPr>
        <w:tabs>
          <w:tab w:val="left" w:pos="1440"/>
        </w:tabs>
        <w:rPr>
          <w:rFonts w:eastAsia="方正仿宋_GBK"/>
          <w:sz w:val="32"/>
          <w:szCs w:val="32"/>
        </w:rPr>
      </w:pPr>
      <w:r>
        <w:rPr>
          <w:rFonts w:hint="eastAsia" w:eastAsia="方正仿宋_GBK"/>
          <w:sz w:val="32"/>
          <w:szCs w:val="32"/>
        </w:rPr>
        <w:t xml:space="preserve">            </w:t>
      </w:r>
    </w:p>
    <w:p w14:paraId="3F129DD4">
      <w:pPr>
        <w:tabs>
          <w:tab w:val="left" w:pos="1440"/>
        </w:tabs>
        <w:spacing w:line="640" w:lineRule="exact"/>
        <w:rPr>
          <w:rFonts w:eastAsia="方正仿宋_GBK"/>
          <w:sz w:val="32"/>
          <w:szCs w:val="32"/>
        </w:rPr>
      </w:pPr>
    </w:p>
    <w:p w14:paraId="711D2A38">
      <w:pPr>
        <w:tabs>
          <w:tab w:val="left" w:pos="1440"/>
        </w:tabs>
        <w:spacing w:line="640" w:lineRule="exact"/>
        <w:rPr>
          <w:rFonts w:eastAsia="方正仿宋_GBK"/>
          <w:sz w:val="32"/>
          <w:szCs w:val="32"/>
        </w:rPr>
      </w:pPr>
    </w:p>
    <w:p w14:paraId="55B40548">
      <w:pPr>
        <w:overflowPunct w:val="0"/>
        <w:spacing w:line="480" w:lineRule="exact"/>
        <w:jc w:val="left"/>
      </w:pPr>
      <w:r>
        <w:rPr>
          <w:rFonts w:hint="eastAsia" w:eastAsia="方正仿宋_GBK"/>
          <w:sz w:val="28"/>
          <w:szCs w:val="28"/>
        </w:rPr>
        <w:t>重庆市开州区丰乐街道中心小学</w:t>
      </w:r>
      <w:r>
        <w:rPr>
          <w:sz w:val="28"/>
          <w:szCs w:val="28"/>
        </w:rPr>
        <mc:AlternateContent>
          <mc:Choice Requires="wps">
            <w:drawing>
              <wp:anchor distT="0" distB="0" distL="114300" distR="114300" simplePos="0" relativeHeight="251659264" behindDoc="0" locked="0" layoutInCell="1" allowOverlap="1">
                <wp:simplePos x="0" y="0"/>
                <wp:positionH relativeFrom="margin">
                  <wp:posOffset>-168910</wp:posOffset>
                </wp:positionH>
                <wp:positionV relativeFrom="paragraph">
                  <wp:posOffset>339725</wp:posOffset>
                </wp:positionV>
                <wp:extent cx="564007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40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3pt;margin-top:26.75pt;height:0pt;width:444.1pt;mso-position-horizontal-relative:margin;z-index:251659264;mso-width-relative:page;mso-height-relative:page;" filled="f" stroked="t" coordsize="21600,21600" o:gfxdata="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Ju9TW&#10;AAAACQEAAA8AAAAAAAAAAQAgAAAAIgAAAGRycy9kb3ducmV2LnhtbFBLAQIUABQAAAAIAIdO4kAu&#10;YQ0b6QEAALgDAAAOAAAAAAAAAAEAIAAAACUBAABkcnMvZTJvRG9jLnhtbFBLBQYAAAAABgAGAFkB&#10;AACABQ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办公室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FCAC">
    <w:pPr>
      <w:pStyle w:val="3"/>
    </w:pPr>
  </w:p>
  <w:p w14:paraId="65B8360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206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41206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601A9"/>
    <w:rsid w:val="0003275D"/>
    <w:rsid w:val="000D0DF4"/>
    <w:rsid w:val="00484E0A"/>
    <w:rsid w:val="005A4BD8"/>
    <w:rsid w:val="00EF243F"/>
    <w:rsid w:val="05E53D79"/>
    <w:rsid w:val="05ED6429"/>
    <w:rsid w:val="10606175"/>
    <w:rsid w:val="145B20A8"/>
    <w:rsid w:val="146B6E96"/>
    <w:rsid w:val="14BC55E4"/>
    <w:rsid w:val="15475B55"/>
    <w:rsid w:val="326A47D9"/>
    <w:rsid w:val="393A4F06"/>
    <w:rsid w:val="3ADD1FEC"/>
    <w:rsid w:val="457D1D4A"/>
    <w:rsid w:val="4ADA02F6"/>
    <w:rsid w:val="53BA0C6B"/>
    <w:rsid w:val="5C7435C7"/>
    <w:rsid w:val="5F1B5262"/>
    <w:rsid w:val="60C43183"/>
    <w:rsid w:val="658B24C1"/>
    <w:rsid w:val="66E601A9"/>
    <w:rsid w:val="6EC0197F"/>
    <w:rsid w:val="76114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2113</Words>
  <Characters>2331</Characters>
  <Lines>18</Lines>
  <Paragraphs>5</Paragraphs>
  <TotalTime>30</TotalTime>
  <ScaleCrop>false</ScaleCrop>
  <LinksUpToDate>false</LinksUpToDate>
  <CharactersWithSpaces>2475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2026-02-03T08:29:00Z</dcterms:created>
  <dc:creator>每一段路都是一种领悟</dc:creator>
  <cp:lastModifiedBy>伍崇兴</cp:lastModifiedBy>
  <dcterms:modified xsi:type="dcterms:W3CDTF">2026-03-12T02:20:40Z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C05BB68774614F1880830BBDF8DE8941_11</vt:lpwstr>
  </property>
  <property fmtid="{D5CDD505-2E9C-101B-9397-08002B2CF9AE}" pid="4" name="KSOTemplateDocerSaveRecord">
    <vt:lpwstr>eyJoZGlkIjoiN2I3NjVkZWVjYWQ0Y2NjNTM1YzU3YjRjMWY5MDRjNDIiLCJ1c2VySWQiOiIxNjc3ODQxMDQxIn0=</vt:lpwstr>
  </property>
</Properties>
</file>