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A61A1">
      <w:pPr>
        <w:jc w:val="center"/>
        <w:rPr>
          <w:rFonts w:eastAsia="黑体"/>
          <w:sz w:val="36"/>
        </w:rPr>
      </w:pPr>
    </w:p>
    <w:p w14:paraId="4A81C86A">
      <w:pPr>
        <w:spacing w:line="400" w:lineRule="exact"/>
        <w:jc w:val="center"/>
        <w:rPr>
          <w:rFonts w:eastAsia="黑体"/>
          <w:sz w:val="36"/>
        </w:rPr>
      </w:pPr>
    </w:p>
    <w:p w14:paraId="36F2C8C6">
      <w:pPr>
        <w:jc w:val="distribute"/>
        <w:rPr>
          <w:rFonts w:eastAsia="方正小标宋简体"/>
          <w:w w:val="80"/>
        </w:rPr>
      </w:pPr>
      <w:r>
        <w:rPr>
          <w:rFonts w:eastAsia="方正小标宋简体"/>
          <w:color w:val="FF0000"/>
          <w:w w:val="80"/>
          <w:sz w:val="72"/>
          <w:szCs w:val="72"/>
        </w:rPr>
        <w:t>重庆市开州区</w:t>
      </w:r>
      <w:r>
        <w:rPr>
          <w:rFonts w:hint="eastAsia" w:eastAsia="方正小标宋简体"/>
          <w:color w:val="FF0000"/>
          <w:w w:val="80"/>
          <w:sz w:val="72"/>
          <w:szCs w:val="72"/>
        </w:rPr>
        <w:t>汉丰第三小学</w:t>
      </w:r>
    </w:p>
    <w:p w14:paraId="6FF9706E">
      <w:pPr>
        <w:spacing w:line="400" w:lineRule="exact"/>
        <w:jc w:val="center"/>
        <w:rPr>
          <w:rFonts w:eastAsia="黑体"/>
          <w:sz w:val="36"/>
        </w:rPr>
      </w:pPr>
    </w:p>
    <w:p w14:paraId="0C3135BB">
      <w:pPr>
        <w:spacing w:line="100" w:lineRule="exact"/>
        <w:jc w:val="center"/>
        <w:rPr>
          <w:rFonts w:eastAsia="黑体"/>
          <w:sz w:val="36"/>
        </w:rPr>
      </w:pPr>
    </w:p>
    <w:p w14:paraId="5B74EE6D">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汉丰三小发</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sz w:val="32"/>
        </w:rPr>
        <w:t>号        签发人：</w:t>
      </w:r>
      <w:r>
        <w:rPr>
          <w:rFonts w:hint="eastAsia" w:ascii="Times New Roman" w:hAnsi="Times New Roman" w:eastAsia="方正仿宋_GBK" w:cs="Times New Roman"/>
          <w:sz w:val="32"/>
        </w:rPr>
        <w:t>陈华</w:t>
      </w:r>
    </w:p>
    <w:p w14:paraId="5D748328">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037D7222">
      <w:pPr>
        <w:spacing w:line="600" w:lineRule="exact"/>
        <w:jc w:val="center"/>
        <w:rPr>
          <w:rFonts w:eastAsia="方正小标宋简体"/>
          <w:sz w:val="44"/>
          <w:szCs w:val="44"/>
        </w:rPr>
      </w:pPr>
    </w:p>
    <w:p w14:paraId="30B04053"/>
    <w:p w14:paraId="1890F480">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汉丰第三小学</w:t>
      </w:r>
    </w:p>
    <w:p w14:paraId="2129056B">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79E15E8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w:t>
      </w:r>
      <w:r>
        <w:rPr>
          <w:rFonts w:hint="eastAsia" w:ascii="Times New Roman" w:hAnsi="Times New Roman" w:eastAsia="方正仿宋_GBK" w:cs="Times New Roman"/>
          <w:sz w:val="32"/>
          <w:szCs w:val="32"/>
        </w:rPr>
        <w:t>开州财教发〔2026〕6号）要求</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2026年部门预算批复情况公开如下：</w:t>
      </w:r>
    </w:p>
    <w:p w14:paraId="7E59788C">
      <w:pPr>
        <w:jc w:val="center"/>
        <w:rPr>
          <w:rFonts w:ascii="Times New Roman" w:hAnsi="Times New Roman" w:eastAsia="方正黑体_GBK" w:cs="Times New Roman"/>
          <w:sz w:val="32"/>
          <w:szCs w:val="32"/>
        </w:rPr>
      </w:pPr>
    </w:p>
    <w:p w14:paraId="38EB285E">
      <w:pPr>
        <w:jc w:val="center"/>
        <w:rPr>
          <w:rFonts w:ascii="Times New Roman" w:hAnsi="Times New Roman" w:eastAsia="方正黑体_GBK" w:cs="Times New Roman"/>
          <w:sz w:val="32"/>
          <w:szCs w:val="32"/>
        </w:rPr>
      </w:pPr>
    </w:p>
    <w:p w14:paraId="2DB79B68">
      <w:pPr>
        <w:jc w:val="center"/>
        <w:rPr>
          <w:rFonts w:ascii="Times New Roman" w:hAnsi="Times New Roman" w:eastAsia="方正黑体_GBK" w:cs="Times New Roman"/>
          <w:sz w:val="32"/>
          <w:szCs w:val="32"/>
        </w:rPr>
      </w:pPr>
    </w:p>
    <w:p w14:paraId="35A0A968">
      <w:pPr>
        <w:jc w:val="center"/>
        <w:rPr>
          <w:rFonts w:ascii="Times New Roman" w:hAnsi="Times New Roman" w:eastAsia="方正黑体_GBK" w:cs="Times New Roman"/>
          <w:sz w:val="32"/>
          <w:szCs w:val="32"/>
        </w:rPr>
      </w:pPr>
    </w:p>
    <w:p w14:paraId="226AFFE1">
      <w:pPr>
        <w:jc w:val="center"/>
        <w:rPr>
          <w:rFonts w:ascii="Times New Roman" w:hAnsi="Times New Roman" w:eastAsia="方正黑体_GBK" w:cs="Times New Roman"/>
          <w:sz w:val="32"/>
          <w:szCs w:val="32"/>
        </w:rPr>
      </w:pPr>
    </w:p>
    <w:p w14:paraId="6999BF43">
      <w:pPr>
        <w:jc w:val="center"/>
        <w:rPr>
          <w:rFonts w:ascii="Times New Roman" w:hAnsi="Times New Roman" w:eastAsia="方正小标宋_GBK" w:cs="Times New Roman"/>
          <w:sz w:val="44"/>
          <w:szCs w:val="44"/>
        </w:rPr>
      </w:pPr>
    </w:p>
    <w:p w14:paraId="78D34A62">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5810ADA7">
      <w:pPr>
        <w:rPr>
          <w:rFonts w:ascii="Times New Roman" w:hAnsi="Times New Roman" w:cs="Times New Roman"/>
        </w:rPr>
      </w:pPr>
    </w:p>
    <w:p w14:paraId="1ACC81D2">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00BDF469">
      <w:pPr>
        <w:rPr>
          <w:rFonts w:ascii="Times New Roman" w:hAnsi="Times New Roman" w:cs="Times New Roman"/>
        </w:rPr>
      </w:pPr>
    </w:p>
    <w:p w14:paraId="4A9FF5E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149E5FE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3126798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6AF2322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9DD141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5DA0BCAA">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29D5FC86">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6CBC1F7D">
      <w:pPr>
        <w:rPr>
          <w:rFonts w:ascii="Times New Roman" w:hAnsi="Times New Roman" w:cs="Times New Roman"/>
        </w:rPr>
      </w:pPr>
    </w:p>
    <w:p w14:paraId="0B672CF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收支预算总表</w:t>
      </w:r>
    </w:p>
    <w:p w14:paraId="5547291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收入总表</w:t>
      </w:r>
    </w:p>
    <w:p w14:paraId="35FF6F6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本年支出预算总表</w:t>
      </w:r>
    </w:p>
    <w:p w14:paraId="092EF6B3">
      <w:pP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sz w:val="32"/>
          <w:szCs w:val="32"/>
        </w:rPr>
        <w:t>表4、</w:t>
      </w:r>
      <w:r>
        <w:rPr>
          <w:rFonts w:hint="eastAsia" w:ascii="Times New Roman" w:hAnsi="Times New Roman" w:eastAsia="方正仿宋_GBK" w:cs="Times New Roman"/>
          <w:color w:val="000000" w:themeColor="text1"/>
          <w:sz w:val="32"/>
          <w:szCs w:val="32"/>
          <w14:textFill>
            <w14:solidFill>
              <w14:schemeClr w14:val="tx1"/>
            </w14:solidFill>
          </w14:textFill>
        </w:rPr>
        <w:t>重庆市开州区汉丰第三小学</w:t>
      </w:r>
      <w:r>
        <w:rPr>
          <w:rFonts w:ascii="Times New Roman" w:hAnsi="Times New Roman" w:eastAsia="方正仿宋_GBK" w:cs="Times New Roman"/>
          <w:color w:val="000000" w:themeColor="text1"/>
          <w:sz w:val="32"/>
          <w:szCs w:val="32"/>
          <w14:textFill>
            <w14:solidFill>
              <w14:schemeClr w14:val="tx1"/>
            </w14:solidFill>
          </w14:textFill>
        </w:rPr>
        <w:t>财政拨款收支预算总表</w:t>
      </w:r>
    </w:p>
    <w:p w14:paraId="3DD457E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本年一般公共预算支出预算表</w:t>
      </w:r>
    </w:p>
    <w:p w14:paraId="7DCB0BD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一般公共预算基本支出预算表</w:t>
      </w:r>
    </w:p>
    <w:p w14:paraId="56450F9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一般公共预算“三公”经费支出预算表</w:t>
      </w:r>
    </w:p>
    <w:p w14:paraId="1D44BF81">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政府性基金预算支出预算表</w:t>
      </w:r>
    </w:p>
    <w:p w14:paraId="7CA8F41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国有资本经营预算支出预算表</w:t>
      </w:r>
    </w:p>
    <w:p w14:paraId="0F9651F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项目支出表</w:t>
      </w:r>
    </w:p>
    <w:p w14:paraId="343FF4D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项目绩效目标表</w:t>
      </w:r>
    </w:p>
    <w:p w14:paraId="691A0E17">
      <w:pPr>
        <w:rPr>
          <w:rFonts w:ascii="Times New Roman" w:hAnsi="Times New Roman" w:cs="Times New Roman"/>
        </w:rPr>
      </w:pPr>
    </w:p>
    <w:p w14:paraId="495D61AE">
      <w:pPr>
        <w:rPr>
          <w:rFonts w:ascii="Times New Roman" w:hAnsi="Times New Roman" w:eastAsia="方正仿宋_GBK" w:cs="Times New Roman"/>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b/>
          <w:bCs/>
          <w:sz w:val="32"/>
          <w:szCs w:val="32"/>
        </w:rPr>
        <w:t>重庆市开州区汉丰第三小学</w:t>
      </w:r>
      <w:r>
        <w:rPr>
          <w:rFonts w:ascii="Times New Roman" w:hAnsi="Times New Roman" w:eastAsia="方正仿宋_GBK" w:cs="Times New Roman"/>
          <w:b/>
          <w:bCs/>
          <w:sz w:val="32"/>
          <w:szCs w:val="32"/>
        </w:rPr>
        <w:t>2026年部门预算公开报表》</w:t>
      </w:r>
      <w:r>
        <w:rPr>
          <w:rFonts w:hint="eastAsia" w:ascii="Times New Roman" w:hAnsi="Times New Roman" w:eastAsia="方正仿宋_GBK" w:cs="Times New Roman"/>
          <w:b/>
          <w:bCs/>
          <w:sz w:val="32"/>
          <w:szCs w:val="32"/>
        </w:rPr>
        <w:t>。</w:t>
      </w:r>
    </w:p>
    <w:p w14:paraId="30F7451E">
      <w:pPr>
        <w:rPr>
          <w:rFonts w:ascii="Times New Roman" w:hAnsi="Times New Roman" w:cs="Times New Roman"/>
        </w:rPr>
      </w:pPr>
    </w:p>
    <w:p w14:paraId="70906C7D">
      <w:pPr>
        <w:rPr>
          <w:rFonts w:ascii="Times New Roman" w:hAnsi="Times New Roman" w:cs="Times New Roman"/>
        </w:rPr>
      </w:pPr>
    </w:p>
    <w:p w14:paraId="24AC3D74">
      <w:pPr>
        <w:rPr>
          <w:rFonts w:ascii="Times New Roman" w:hAnsi="Times New Roman" w:cs="Times New Roman"/>
        </w:rPr>
      </w:pPr>
    </w:p>
    <w:p w14:paraId="64C8FD06">
      <w:pPr>
        <w:rPr>
          <w:rFonts w:ascii="Times New Roman" w:hAnsi="Times New Roman" w:cs="Times New Roman"/>
        </w:rPr>
      </w:pPr>
    </w:p>
    <w:p w14:paraId="245FA16B">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5DADAB40">
      <w:pPr>
        <w:spacing w:line="600" w:lineRule="exact"/>
        <w:ind w:firstLine="880" w:firstLineChars="200"/>
        <w:jc w:val="center"/>
        <w:rPr>
          <w:rFonts w:ascii="Times New Roman" w:hAnsi="Times New Roman" w:eastAsia="华文中宋" w:cs="Times New Roman"/>
          <w:sz w:val="44"/>
          <w:szCs w:val="44"/>
        </w:rPr>
      </w:pPr>
    </w:p>
    <w:p w14:paraId="3BE16AE2">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4029452F">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3A04BD18">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健全各项规章制度和岗位责任制；做好学校安全稳定工作和后勤保障服务工作。</w:t>
      </w:r>
    </w:p>
    <w:p w14:paraId="7DDE5BE8">
      <w:pPr>
        <w:numPr>
          <w:ilvl w:val="0"/>
          <w:numId w:val="1"/>
        </w:num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单位构成</w:t>
      </w:r>
    </w:p>
    <w:p w14:paraId="745E424A">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重庆市开州区汉丰第三小学按开州编委发〔2016〕67号文件内设4个职能处室，分别为教导处、总务处、政教处、安稳办。</w:t>
      </w:r>
    </w:p>
    <w:p w14:paraId="0A98A39F">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本单位无下级预算单位。</w:t>
      </w:r>
    </w:p>
    <w:p w14:paraId="016FE585">
      <w:pPr>
        <w:spacing w:line="600" w:lineRule="exact"/>
        <w:ind w:left="640"/>
        <w:rPr>
          <w:rFonts w:ascii="Times New Roman" w:hAnsi="Times New Roman" w:eastAsia="方正黑体_GBK" w:cs="Times New Roman"/>
          <w:sz w:val="32"/>
        </w:rPr>
      </w:pPr>
      <w:r>
        <w:rPr>
          <w:rFonts w:hint="eastAsia" w:ascii="Times New Roman" w:hAnsi="Times New Roman" w:eastAsia="方正黑体_GBK" w:cs="Times New Roman"/>
          <w:sz w:val="32"/>
        </w:rPr>
        <w:t>二、部门收支总体情况</w:t>
      </w:r>
    </w:p>
    <w:p w14:paraId="2E7E6F75">
      <w:pPr>
        <w:spacing w:line="600" w:lineRule="exact"/>
        <w:ind w:firstLine="640" w:firstLineChars="200"/>
        <w:rPr>
          <w:rFonts w:eastAsia="方正仿宋_GBK"/>
          <w:sz w:val="32"/>
        </w:rPr>
      </w:pPr>
      <w:r>
        <w:rPr>
          <w:rFonts w:eastAsia="方正仿宋_GBK"/>
          <w:sz w:val="32"/>
        </w:rPr>
        <w:t>（一）收入预算：2026年年初预算数</w:t>
      </w:r>
      <w:r>
        <w:rPr>
          <w:rFonts w:hint="eastAsia" w:eastAsia="方正仿宋_GBK"/>
          <w:sz w:val="32"/>
        </w:rPr>
        <w:t>4,071.32万</w:t>
      </w:r>
      <w:r>
        <w:rPr>
          <w:rFonts w:eastAsia="方正仿宋_GBK"/>
          <w:sz w:val="32"/>
        </w:rPr>
        <w:t>元，上年结转</w:t>
      </w:r>
      <w:r>
        <w:rPr>
          <w:rFonts w:hint="eastAsia" w:eastAsia="方正仿宋_GBK"/>
          <w:sz w:val="32"/>
        </w:rPr>
        <w:t>110</w:t>
      </w:r>
      <w:r>
        <w:rPr>
          <w:rFonts w:eastAsia="方正仿宋_GBK"/>
          <w:sz w:val="32"/>
        </w:rPr>
        <w:t>万元，其中：一般公共预算拨款收入</w:t>
      </w:r>
      <w:r>
        <w:rPr>
          <w:rFonts w:hint="eastAsia" w:eastAsia="方正仿宋_GBK"/>
          <w:sz w:val="32"/>
        </w:rPr>
        <w:t>4,071.32万</w:t>
      </w:r>
      <w:r>
        <w:rPr>
          <w:rFonts w:eastAsia="方正仿宋_GBK"/>
          <w:sz w:val="32"/>
        </w:rPr>
        <w:t>元，上年结转</w:t>
      </w:r>
      <w:r>
        <w:rPr>
          <w:rFonts w:hint="eastAsia" w:eastAsia="方正仿宋_GBK"/>
          <w:sz w:val="32"/>
        </w:rPr>
        <w:t>110</w:t>
      </w:r>
      <w:r>
        <w:rPr>
          <w:rFonts w:eastAsia="方正仿宋_GBK"/>
          <w:sz w:val="32"/>
        </w:rPr>
        <w:t>万元。收入较</w:t>
      </w:r>
      <w:r>
        <w:rPr>
          <w:rFonts w:hint="eastAsia" w:eastAsia="方正仿宋_GBK"/>
          <w:sz w:val="32"/>
        </w:rPr>
        <w:t>2025</w:t>
      </w:r>
      <w:r>
        <w:rPr>
          <w:rFonts w:eastAsia="方正仿宋_GBK"/>
          <w:sz w:val="32"/>
        </w:rPr>
        <w:t>年增加</w:t>
      </w:r>
      <w:r>
        <w:rPr>
          <w:rFonts w:hint="eastAsia" w:eastAsia="方正仿宋_GBK"/>
          <w:sz w:val="32"/>
        </w:rPr>
        <w:t>313.29</w:t>
      </w:r>
      <w:r>
        <w:rPr>
          <w:rFonts w:eastAsia="方正仿宋_GBK"/>
          <w:sz w:val="32"/>
        </w:rPr>
        <w:t>万元，主要是</w:t>
      </w:r>
      <w:r>
        <w:rPr>
          <w:rFonts w:hint="eastAsia" w:eastAsia="方正仿宋_GBK"/>
          <w:sz w:val="32"/>
        </w:rPr>
        <w:t>主要是教育经费拨款增加231.64万元，社会保障和就业经费拨款增加38.75万元，卫生健康经费拨款增加23.75万元，住房保障经费拨款增加19.15万元</w:t>
      </w:r>
      <w:r>
        <w:rPr>
          <w:rFonts w:eastAsia="方正仿宋_GBK"/>
          <w:sz w:val="32"/>
        </w:rPr>
        <w:t>。</w:t>
      </w:r>
    </w:p>
    <w:p w14:paraId="60EDF201">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4071.32</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2918.29</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745.2</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215.24</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192.59</w:t>
      </w:r>
      <w:r>
        <w:rPr>
          <w:rFonts w:ascii="Times New Roman" w:hAnsi="Times New Roman" w:eastAsia="方正仿宋_GBK" w:cs="Times New Roman"/>
          <w:sz w:val="32"/>
        </w:rPr>
        <w:t>万元。</w:t>
      </w:r>
      <w:r>
        <w:rPr>
          <w:rFonts w:eastAsia="方正仿宋_GBK"/>
          <w:sz w:val="32"/>
        </w:rPr>
        <w:t>支出预算较</w:t>
      </w:r>
      <w:r>
        <w:rPr>
          <w:rFonts w:hint="eastAsia" w:eastAsia="方正仿宋_GBK"/>
          <w:sz w:val="32"/>
        </w:rPr>
        <w:t>2025</w:t>
      </w:r>
      <w:r>
        <w:rPr>
          <w:rFonts w:eastAsia="方正仿宋_GBK"/>
          <w:sz w:val="32"/>
        </w:rPr>
        <w:t>年增加</w:t>
      </w:r>
      <w:r>
        <w:rPr>
          <w:rFonts w:hint="eastAsia" w:eastAsia="方正仿宋_GBK"/>
          <w:sz w:val="32"/>
        </w:rPr>
        <w:t>313.29</w:t>
      </w:r>
      <w:r>
        <w:rPr>
          <w:rFonts w:eastAsia="方正仿宋_GBK"/>
          <w:sz w:val="32"/>
        </w:rPr>
        <w:t xml:space="preserve">万元，主要是基本支出预算增加 </w:t>
      </w:r>
      <w:r>
        <w:rPr>
          <w:rFonts w:hint="eastAsia" w:eastAsia="方正仿宋_GBK"/>
          <w:sz w:val="32"/>
        </w:rPr>
        <w:t>234.82</w:t>
      </w:r>
      <w:r>
        <w:rPr>
          <w:rFonts w:eastAsia="方正仿宋_GBK"/>
          <w:sz w:val="32"/>
        </w:rPr>
        <w:t>万元，项目支出预算增加</w:t>
      </w:r>
      <w:r>
        <w:rPr>
          <w:rFonts w:hint="eastAsia" w:eastAsia="方正仿宋_GBK"/>
          <w:sz w:val="32"/>
        </w:rPr>
        <w:t>78.47</w:t>
      </w:r>
      <w:r>
        <w:rPr>
          <w:rFonts w:eastAsia="方正仿宋_GBK"/>
          <w:sz w:val="32"/>
        </w:rPr>
        <w:t xml:space="preserve"> 万元。</w:t>
      </w:r>
    </w:p>
    <w:p w14:paraId="1C50A24B">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1ABAD2F2">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4,071.32</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4,071.32</w:t>
      </w:r>
      <w:r>
        <w:rPr>
          <w:rFonts w:ascii="Times New Roman" w:hAnsi="Times New Roman" w:eastAsia="方正仿宋_GBK" w:cs="Times New Roman"/>
          <w:sz w:val="32"/>
        </w:rPr>
        <w:t xml:space="preserve">万元，比2025年增加 </w:t>
      </w:r>
      <w:r>
        <w:rPr>
          <w:rFonts w:hint="eastAsia" w:ascii="Times New Roman" w:hAnsi="Times New Roman" w:eastAsia="方正仿宋_GBK" w:cs="Times New Roman"/>
          <w:sz w:val="32"/>
        </w:rPr>
        <w:t>313.29</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3,877.88</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234.82</w:t>
      </w:r>
      <w:r>
        <w:rPr>
          <w:rFonts w:ascii="Times New Roman" w:hAnsi="Times New Roman" w:eastAsia="方正仿宋_GBK" w:cs="Times New Roman"/>
          <w:sz w:val="32"/>
        </w:rPr>
        <w:t>万元，</w:t>
      </w:r>
      <w:r>
        <w:rPr>
          <w:rFonts w:hint="eastAsia" w:ascii="Times New Roman" w:hAnsi="Times New Roman" w:eastAsia="方正仿宋_GBK" w:cs="Times New Roman"/>
          <w:sz w:val="32"/>
        </w:rPr>
        <w:t>主要原因是教育经费拨款增加153.17万元，社会保障和就业经费拨款增加38.75万元，卫生健康经费拨款增加23.75万元，住房保障经费拨款增加19.15万元等,</w:t>
      </w:r>
      <w:r>
        <w:rPr>
          <w:rFonts w:ascii="Times New Roman" w:hAnsi="Times New Roman" w:eastAsia="方正仿宋_GBK" w:cs="Times New Roman"/>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rPr>
        <w:t>193.44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78.47</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新增义教校舍维修变压器整治、校舍排危整修、室内灯光改造</w:t>
      </w:r>
      <w:r>
        <w:rPr>
          <w:rFonts w:ascii="Times New Roman" w:hAnsi="Times New Roman" w:eastAsia="方正仿宋_GBK" w:cs="Times New Roman"/>
          <w:sz w:val="32"/>
        </w:rPr>
        <w:t>等</w:t>
      </w:r>
      <w:r>
        <w:rPr>
          <w:rFonts w:hint="eastAsia" w:ascii="Times New Roman" w:hAnsi="Times New Roman" w:eastAsia="方正仿宋_GBK" w:cs="Times New Roman"/>
          <w:sz w:val="32"/>
        </w:rPr>
        <w:t>维修项目</w:t>
      </w:r>
      <w:r>
        <w:rPr>
          <w:rFonts w:ascii="Times New Roman" w:hAnsi="Times New Roman" w:eastAsia="方正仿宋_GBK" w:cs="Times New Roman"/>
          <w:sz w:val="32"/>
        </w:rPr>
        <w:t>，主要用于</w:t>
      </w:r>
      <w:r>
        <w:rPr>
          <w:rFonts w:hint="eastAsia" w:ascii="Times New Roman" w:hAnsi="Times New Roman" w:eastAsia="方正仿宋_GBK" w:cs="Times New Roman"/>
          <w:sz w:val="32"/>
        </w:rPr>
        <w:t>义教校舍维修变压器整治、校舍排危整修、室内灯光改造</w:t>
      </w:r>
      <w:r>
        <w:rPr>
          <w:rFonts w:ascii="Times New Roman" w:hAnsi="Times New Roman" w:eastAsia="方正仿宋_GBK" w:cs="Times New Roman"/>
          <w:sz w:val="32"/>
        </w:rPr>
        <w:t>等重点工作。</w:t>
      </w:r>
    </w:p>
    <w:p w14:paraId="3CAE99CF">
      <w:pPr>
        <w:spacing w:line="600" w:lineRule="exact"/>
        <w:ind w:left="640"/>
        <w:rPr>
          <w:rFonts w:ascii="Times New Roman" w:hAnsi="Times New Roman" w:eastAsia="方正仿宋_GBK" w:cs="Times New Roman"/>
          <w:sz w:val="32"/>
        </w:rPr>
      </w:pPr>
      <w:r>
        <w:rPr>
          <w:rFonts w:hint="eastAsia" w:ascii="Times New Roman" w:hAnsi="Times New Roman" w:eastAsia="方正仿宋_GBK" w:cs="Times New Roman"/>
          <w:sz w:val="32"/>
        </w:rPr>
        <w:t>本单位2026年无使用政府性基金预算拨款安排的支出。</w:t>
      </w:r>
    </w:p>
    <w:p w14:paraId="4F61291E">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06B0714E">
      <w:pPr>
        <w:spacing w:line="600" w:lineRule="exact"/>
        <w:ind w:firstLine="600"/>
        <w:rPr>
          <w:rFonts w:ascii="Times New Roman" w:hAnsi="Times New Roman" w:eastAsia="方正仿宋_GBK" w:cs="Times New Roman"/>
          <w:sz w:val="32"/>
        </w:rPr>
      </w:pPr>
      <w:r>
        <w:rPr>
          <w:rFonts w:hint="eastAsia" w:eastAsia="方正仿宋_GBK"/>
          <w:sz w:val="32"/>
        </w:rPr>
        <w:t>我单位</w:t>
      </w:r>
      <w:r>
        <w:rPr>
          <w:rFonts w:eastAsia="方正仿宋_GBK"/>
          <w:sz w:val="32"/>
        </w:rPr>
        <w:t>2026</w:t>
      </w:r>
      <w:r>
        <w:rPr>
          <w:rFonts w:hint="eastAsia" w:eastAsia="方正仿宋_GBK"/>
          <w:sz w:val="32"/>
        </w:rPr>
        <w:t>年未安排“三公”经费预算。</w:t>
      </w:r>
    </w:p>
    <w:p w14:paraId="6D7220E0">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10C14C17">
      <w:pPr>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（一）我单位不在机关运行经费统计范围之内。</w:t>
      </w:r>
    </w:p>
    <w:p w14:paraId="2B18ABAD">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本单位采购预算总额16.16万元：政府采购货物预算16.16万元，其中一般公共预算拨款政府采购16.16万元：政府采购货物预算16.16万元。</w:t>
      </w:r>
    </w:p>
    <w:p w14:paraId="596807F9">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83.44</w:t>
      </w:r>
      <w:r>
        <w:rPr>
          <w:rFonts w:ascii="Times New Roman" w:hAnsi="Times New Roman" w:eastAsia="方正仿宋_GBK" w:cs="Times New Roman"/>
          <w:color w:val="000000"/>
          <w:sz w:val="32"/>
        </w:rPr>
        <w:t xml:space="preserve"> 万元。</w:t>
      </w:r>
    </w:p>
    <w:p w14:paraId="5F747809">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hint="eastAsia" w:ascii="Times New Roman" w:hAnsi="Times New Roman" w:eastAsia="方正仿宋_GBK" w:cs="Times New Roman"/>
          <w:b/>
          <w:color w:val="000000"/>
          <w:sz w:val="32"/>
        </w:rPr>
        <w:t>本单位没有</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辆。2026年一般公共预算安排购置车辆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w:t>
      </w:r>
    </w:p>
    <w:p w14:paraId="7C122E05">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2BB195A0">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7EF239C7">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1E04936F">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0995AECB">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5ED96296">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A764EF">
      <w:pPr>
        <w:spacing w:line="600" w:lineRule="exact"/>
        <w:rPr>
          <w:rFonts w:ascii="Times New Roman" w:hAnsi="Times New Roman" w:eastAsia="方正小标宋_GBK" w:cs="Times New Roman"/>
          <w:sz w:val="44"/>
          <w:szCs w:val="44"/>
        </w:rPr>
      </w:pPr>
    </w:p>
    <w:p w14:paraId="486883D2">
      <w:pPr>
        <w:spacing w:line="600" w:lineRule="exact"/>
        <w:ind w:firstLine="880" w:firstLineChars="200"/>
        <w:rPr>
          <w:rFonts w:ascii="Times New Roman" w:hAnsi="Times New Roman" w:eastAsia="方正小标宋_GBK" w:cs="Times New Roman"/>
          <w:sz w:val="44"/>
          <w:szCs w:val="44"/>
        </w:rPr>
      </w:pPr>
    </w:p>
    <w:p w14:paraId="2B360D60">
      <w:pPr>
        <w:spacing w:line="600" w:lineRule="exact"/>
        <w:ind w:firstLine="880" w:firstLineChars="200"/>
        <w:rPr>
          <w:rFonts w:ascii="Times New Roman" w:hAnsi="Times New Roman" w:eastAsia="方正小标宋_GBK" w:cs="Times New Roman"/>
          <w:sz w:val="44"/>
          <w:szCs w:val="44"/>
        </w:rPr>
      </w:pPr>
    </w:p>
    <w:p w14:paraId="2AFEFC8A">
      <w:pPr>
        <w:spacing w:line="600" w:lineRule="exact"/>
        <w:ind w:firstLine="880" w:firstLineChars="200"/>
        <w:rPr>
          <w:rFonts w:ascii="Times New Roman" w:hAnsi="Times New Roman" w:eastAsia="方正小标宋_GBK" w:cs="Times New Roman"/>
          <w:sz w:val="44"/>
          <w:szCs w:val="44"/>
        </w:rPr>
      </w:pPr>
    </w:p>
    <w:p w14:paraId="4F7C1B1A">
      <w:pPr>
        <w:spacing w:line="600" w:lineRule="exact"/>
        <w:ind w:firstLine="880" w:firstLineChars="200"/>
        <w:rPr>
          <w:rFonts w:ascii="Times New Roman" w:hAnsi="Times New Roman" w:eastAsia="方正小标宋_GBK" w:cs="Times New Roman"/>
          <w:sz w:val="44"/>
          <w:szCs w:val="44"/>
        </w:rPr>
      </w:pPr>
    </w:p>
    <w:p w14:paraId="4F7D80A0">
      <w:pPr>
        <w:spacing w:line="600" w:lineRule="exact"/>
        <w:ind w:firstLine="880" w:firstLineChars="200"/>
        <w:rPr>
          <w:rFonts w:ascii="Times New Roman" w:hAnsi="Times New Roman" w:eastAsia="方正小标宋_GBK" w:cs="Times New Roman"/>
          <w:sz w:val="44"/>
          <w:szCs w:val="44"/>
        </w:rPr>
      </w:pPr>
    </w:p>
    <w:p w14:paraId="27DF84E3">
      <w:pPr>
        <w:spacing w:line="600" w:lineRule="exact"/>
        <w:ind w:firstLine="880" w:firstLineChars="200"/>
        <w:rPr>
          <w:rFonts w:ascii="Times New Roman" w:hAnsi="Times New Roman" w:eastAsia="方正小标宋_GBK" w:cs="Times New Roman"/>
          <w:sz w:val="44"/>
          <w:szCs w:val="44"/>
        </w:rPr>
      </w:pPr>
    </w:p>
    <w:p w14:paraId="75E9C031">
      <w:pPr>
        <w:spacing w:line="600" w:lineRule="exact"/>
        <w:ind w:firstLine="880" w:firstLineChars="200"/>
        <w:rPr>
          <w:rFonts w:ascii="Times New Roman" w:hAnsi="Times New Roman" w:eastAsia="方正小标宋_GBK" w:cs="Times New Roman"/>
          <w:sz w:val="44"/>
          <w:szCs w:val="44"/>
        </w:rPr>
      </w:pPr>
    </w:p>
    <w:p w14:paraId="5E26FAE7">
      <w:pPr>
        <w:spacing w:line="600" w:lineRule="exact"/>
        <w:ind w:firstLine="880" w:firstLineChars="200"/>
        <w:rPr>
          <w:rFonts w:ascii="Times New Roman" w:hAnsi="Times New Roman" w:eastAsia="方正小标宋_GBK" w:cs="Times New Roman"/>
          <w:sz w:val="44"/>
          <w:szCs w:val="44"/>
        </w:rPr>
      </w:pPr>
    </w:p>
    <w:p w14:paraId="332085E0">
      <w:pPr>
        <w:spacing w:line="600" w:lineRule="exact"/>
        <w:ind w:firstLine="880" w:firstLineChars="200"/>
        <w:rPr>
          <w:rFonts w:ascii="Times New Roman" w:hAnsi="Times New Roman" w:eastAsia="方正小标宋_GBK" w:cs="Times New Roman"/>
          <w:sz w:val="44"/>
          <w:szCs w:val="44"/>
        </w:rPr>
      </w:pPr>
    </w:p>
    <w:p w14:paraId="46231E87">
      <w:pPr>
        <w:spacing w:line="600" w:lineRule="exact"/>
        <w:ind w:firstLine="880" w:firstLineChars="200"/>
        <w:rPr>
          <w:rFonts w:ascii="Times New Roman" w:hAnsi="Times New Roman" w:eastAsia="方正小标宋_GBK" w:cs="Times New Roman"/>
          <w:sz w:val="44"/>
          <w:szCs w:val="44"/>
        </w:rPr>
      </w:pPr>
    </w:p>
    <w:p w14:paraId="102772CC">
      <w:pPr>
        <w:spacing w:line="600" w:lineRule="exact"/>
        <w:ind w:firstLine="880" w:firstLineChars="200"/>
        <w:rPr>
          <w:rFonts w:ascii="Times New Roman" w:hAnsi="Times New Roman" w:eastAsia="方正小标宋_GBK" w:cs="Times New Roman"/>
          <w:sz w:val="44"/>
          <w:szCs w:val="44"/>
        </w:rPr>
      </w:pPr>
    </w:p>
    <w:p w14:paraId="6CF5A4C3">
      <w:pPr>
        <w:spacing w:line="600" w:lineRule="exact"/>
        <w:ind w:firstLine="880" w:firstLineChars="200"/>
        <w:rPr>
          <w:rFonts w:ascii="Times New Roman" w:hAnsi="Times New Roman" w:eastAsia="方正小标宋_GBK" w:cs="Times New Roman"/>
          <w:sz w:val="44"/>
          <w:szCs w:val="44"/>
        </w:rPr>
      </w:pPr>
    </w:p>
    <w:p w14:paraId="65E9458F">
      <w:pPr>
        <w:spacing w:line="600" w:lineRule="exact"/>
        <w:ind w:firstLine="880" w:firstLineChars="200"/>
        <w:rPr>
          <w:rFonts w:ascii="Times New Roman" w:hAnsi="Times New Roman" w:eastAsia="方正小标宋_GBK" w:cs="Times New Roman"/>
          <w:sz w:val="44"/>
          <w:szCs w:val="44"/>
        </w:rPr>
      </w:pPr>
    </w:p>
    <w:p w14:paraId="052EFEED">
      <w:pPr>
        <w:spacing w:line="600" w:lineRule="exact"/>
        <w:ind w:firstLine="880" w:firstLineChars="200"/>
        <w:rPr>
          <w:rFonts w:ascii="Times New Roman" w:hAnsi="Times New Roman" w:eastAsia="方正小标宋_GBK" w:cs="Times New Roman"/>
          <w:sz w:val="44"/>
          <w:szCs w:val="44"/>
        </w:rPr>
      </w:pPr>
    </w:p>
    <w:p w14:paraId="6066E56E">
      <w:pPr>
        <w:spacing w:line="600" w:lineRule="exact"/>
        <w:ind w:firstLine="880" w:firstLineChars="200"/>
        <w:rPr>
          <w:rFonts w:ascii="Times New Roman" w:hAnsi="Times New Roman" w:eastAsia="方正小标宋_GBK" w:cs="Times New Roman"/>
          <w:sz w:val="44"/>
          <w:szCs w:val="44"/>
        </w:rPr>
      </w:pPr>
    </w:p>
    <w:p w14:paraId="113C1998">
      <w:pPr>
        <w:spacing w:line="600" w:lineRule="exact"/>
        <w:ind w:firstLine="880" w:firstLineChars="200"/>
        <w:rPr>
          <w:rFonts w:ascii="Times New Roman" w:hAnsi="Times New Roman" w:eastAsia="方正小标宋_GBK" w:cs="Times New Roman"/>
          <w:sz w:val="44"/>
          <w:szCs w:val="44"/>
        </w:rPr>
      </w:pPr>
    </w:p>
    <w:p w14:paraId="790F02A2">
      <w:pPr>
        <w:spacing w:line="600" w:lineRule="exact"/>
        <w:ind w:firstLine="880" w:firstLineChars="200"/>
        <w:rPr>
          <w:rFonts w:ascii="Times New Roman" w:hAnsi="Times New Roman" w:eastAsia="方正小标宋_GBK" w:cs="Times New Roman"/>
          <w:sz w:val="44"/>
          <w:szCs w:val="44"/>
        </w:rPr>
      </w:pPr>
    </w:p>
    <w:p w14:paraId="13CA4B10">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3F2BE0D6">
      <w:pPr>
        <w:ind w:firstLine="640" w:firstLineChars="200"/>
        <w:rPr>
          <w:rFonts w:ascii="Times New Roman" w:hAnsi="Times New Roman" w:eastAsia="方正黑体_GBK" w:cs="Times New Roman"/>
          <w:sz w:val="32"/>
        </w:rPr>
      </w:pPr>
    </w:p>
    <w:p w14:paraId="6ED6B713">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sz w:val="32"/>
          <w:szCs w:val="32"/>
        </w:rPr>
        <w:t>2026年部门预算公开报表）</w:t>
      </w:r>
    </w:p>
    <w:p w14:paraId="352B84E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朱宏燕</w:t>
      </w:r>
      <w:r>
        <w:rPr>
          <w:rFonts w:ascii="Times New Roman" w:hAnsi="Times New Roman" w:eastAsia="方正仿宋_GBK" w:cs="Times New Roman"/>
          <w:sz w:val="32"/>
          <w:szCs w:val="32"/>
        </w:rPr>
        <w:t xml:space="preserve"> 联系方式：</w:t>
      </w:r>
      <w:r>
        <w:rPr>
          <w:rFonts w:hint="eastAsia" w:ascii="Times New Roman" w:hAnsi="Times New Roman" w:eastAsia="方正仿宋_GBK" w:cs="Times New Roman"/>
          <w:sz w:val="32"/>
          <w:szCs w:val="32"/>
        </w:rPr>
        <w:t>023-52221833</w:t>
      </w:r>
    </w:p>
    <w:p w14:paraId="6EDC7D88">
      <w:pPr>
        <w:spacing w:line="594" w:lineRule="exact"/>
        <w:ind w:firstLine="640" w:firstLineChars="200"/>
        <w:rPr>
          <w:rFonts w:ascii="Times New Roman" w:hAnsi="Times New Roman" w:eastAsia="方正仿宋_GBK" w:cs="Times New Roman"/>
          <w:sz w:val="32"/>
          <w:szCs w:val="32"/>
        </w:rPr>
      </w:pPr>
    </w:p>
    <w:p w14:paraId="4731FF45">
      <w:pPr>
        <w:spacing w:line="594" w:lineRule="exact"/>
        <w:ind w:firstLine="640" w:firstLineChars="200"/>
        <w:rPr>
          <w:rFonts w:ascii="Times New Roman" w:hAnsi="Times New Roman" w:eastAsia="方正仿宋_GBK" w:cs="Times New Roman"/>
          <w:sz w:val="32"/>
          <w:szCs w:val="32"/>
        </w:rPr>
      </w:pPr>
    </w:p>
    <w:p w14:paraId="380E3F4B">
      <w:pPr>
        <w:spacing w:line="594" w:lineRule="exact"/>
        <w:ind w:firstLine="640" w:firstLineChars="200"/>
        <w:rPr>
          <w:rFonts w:ascii="Times New Roman" w:hAnsi="Times New Roman" w:eastAsia="方正仿宋_GBK" w:cs="Times New Roman"/>
          <w:sz w:val="32"/>
          <w:szCs w:val="32"/>
        </w:rPr>
      </w:pPr>
    </w:p>
    <w:p w14:paraId="18EA8C8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重庆市开州区汉丰第三小学</w:t>
      </w:r>
    </w:p>
    <w:p w14:paraId="107EB58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日</w:t>
      </w:r>
    </w:p>
    <w:p w14:paraId="1A566D9D">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3D0EF0AE">
      <w:pPr>
        <w:spacing w:line="640" w:lineRule="exact"/>
        <w:jc w:val="center"/>
        <w:rPr>
          <w:rFonts w:ascii="Times New Roman" w:hAnsi="Times New Roman" w:eastAsia="方正仿宋_GBK" w:cs="Times New Roman"/>
          <w:sz w:val="32"/>
          <w:szCs w:val="32"/>
        </w:rPr>
      </w:pPr>
    </w:p>
    <w:p w14:paraId="5913399F">
      <w:pPr>
        <w:spacing w:line="640" w:lineRule="exact"/>
        <w:jc w:val="center"/>
        <w:rPr>
          <w:rFonts w:ascii="Times New Roman" w:hAnsi="Times New Roman" w:eastAsia="方正仿宋_GBK" w:cs="Times New Roman"/>
          <w:sz w:val="32"/>
          <w:szCs w:val="32"/>
        </w:rPr>
      </w:pPr>
    </w:p>
    <w:p w14:paraId="7BA4A7E8">
      <w:pPr>
        <w:spacing w:line="560" w:lineRule="exact"/>
        <w:jc w:val="center"/>
        <w:rPr>
          <w:rFonts w:ascii="Times New Roman" w:hAnsi="Times New Roman" w:eastAsia="方正仿宋_GBK" w:cs="Times New Roman"/>
          <w:sz w:val="32"/>
          <w:szCs w:val="32"/>
        </w:rPr>
      </w:pPr>
    </w:p>
    <w:p w14:paraId="7FF3F32F">
      <w:pPr>
        <w:spacing w:line="640" w:lineRule="exact"/>
        <w:jc w:val="center"/>
        <w:rPr>
          <w:rFonts w:ascii="Times New Roman" w:hAnsi="Times New Roman" w:eastAsia="方正仿宋_GBK" w:cs="Times New Roman"/>
          <w:sz w:val="32"/>
          <w:szCs w:val="32"/>
        </w:rPr>
      </w:pPr>
    </w:p>
    <w:p w14:paraId="411177F6">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2518853E">
      <w:pPr>
        <w:tabs>
          <w:tab w:val="left" w:pos="1440"/>
        </w:tabs>
        <w:spacing w:line="640" w:lineRule="exact"/>
        <w:rPr>
          <w:rFonts w:ascii="Times New Roman" w:hAnsi="Times New Roman" w:eastAsia="方正仿宋_GBK" w:cs="Times New Roman"/>
          <w:sz w:val="32"/>
          <w:szCs w:val="32"/>
        </w:rPr>
      </w:pPr>
    </w:p>
    <w:p w14:paraId="6957AF1B">
      <w:pPr>
        <w:tabs>
          <w:tab w:val="left" w:pos="1440"/>
        </w:tabs>
        <w:spacing w:line="640" w:lineRule="exact"/>
        <w:rPr>
          <w:rFonts w:ascii="Times New Roman" w:hAnsi="Times New Roman" w:eastAsia="方正仿宋_GBK" w:cs="Times New Roman"/>
          <w:sz w:val="32"/>
          <w:szCs w:val="32"/>
        </w:rPr>
      </w:pPr>
    </w:p>
    <w:p w14:paraId="4705A2A0">
      <w:pPr>
        <w:tabs>
          <w:tab w:val="left" w:pos="1440"/>
        </w:tabs>
        <w:spacing w:line="640" w:lineRule="exact"/>
        <w:rPr>
          <w:rFonts w:ascii="Times New Roman" w:hAnsi="Times New Roman" w:eastAsia="方正仿宋_GBK" w:cs="Times New Roman"/>
          <w:sz w:val="32"/>
          <w:szCs w:val="32"/>
        </w:rPr>
      </w:pPr>
    </w:p>
    <w:p w14:paraId="2204E860">
      <w:pPr>
        <w:tabs>
          <w:tab w:val="left" w:pos="1440"/>
        </w:tabs>
        <w:spacing w:line="640" w:lineRule="exact"/>
        <w:rPr>
          <w:rFonts w:ascii="Times New Roman" w:hAnsi="Times New Roman" w:eastAsia="方正仿宋_GBK" w:cs="Times New Roman"/>
          <w:sz w:val="32"/>
          <w:szCs w:val="32"/>
        </w:rPr>
      </w:pPr>
    </w:p>
    <w:p w14:paraId="62207B3A">
      <w:pPr>
        <w:tabs>
          <w:tab w:val="left" w:pos="1440"/>
        </w:tabs>
        <w:spacing w:line="640" w:lineRule="exact"/>
        <w:rPr>
          <w:rFonts w:ascii="Times New Roman" w:hAnsi="Times New Roman" w:eastAsia="方正仿宋_GBK" w:cs="Times New Roman"/>
          <w:sz w:val="32"/>
          <w:szCs w:val="32"/>
        </w:rPr>
      </w:pPr>
    </w:p>
    <w:p w14:paraId="3D4BA007">
      <w:pPr>
        <w:overflowPunct w:val="0"/>
        <w:spacing w:line="480" w:lineRule="exact"/>
        <w:ind w:firstLine="320" w:firstLineChars="100"/>
        <w:jc w:val="left"/>
        <w:rPr>
          <w:rFonts w:ascii="Times New Roman" w:hAnsi="Times New Roman" w:eastAsia="方正黑体_GBK" w:cs="Times New Roman"/>
          <w:sz w:val="32"/>
          <w:szCs w:val="32"/>
        </w:rPr>
      </w:pPr>
      <w:r>
        <w:rPr>
          <w:rFonts w:ascii="Times New Roman" w:hAnsi="Times New Roman" w:eastAsia="方正仿宋_GBK" w:cs="Times New Roman"/>
          <w:sz w:val="32"/>
          <w:szCs w:val="32"/>
        </w:rPr>
        <w:t xml:space="preserve"> </w: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sz w:val="32"/>
          <w:szCs w:val="32"/>
        </w:rPr>
        <w:t>重庆市开州区汉丰第三小学</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7DCC">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5C23">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225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E2634"/>
    <w:multiLevelType w:val="singleLevel"/>
    <w:tmpl w:val="66BE26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7"/>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0B44D3"/>
    <w:rsid w:val="000E5423"/>
    <w:rsid w:val="002F57B0"/>
    <w:rsid w:val="00361EBC"/>
    <w:rsid w:val="00384B03"/>
    <w:rsid w:val="003C2B89"/>
    <w:rsid w:val="00435569"/>
    <w:rsid w:val="0068795D"/>
    <w:rsid w:val="0077692C"/>
    <w:rsid w:val="00876885"/>
    <w:rsid w:val="008860FE"/>
    <w:rsid w:val="00977375"/>
    <w:rsid w:val="00A51016"/>
    <w:rsid w:val="00B63F38"/>
    <w:rsid w:val="00D26435"/>
    <w:rsid w:val="01643473"/>
    <w:rsid w:val="01D152A8"/>
    <w:rsid w:val="03447CE3"/>
    <w:rsid w:val="044C1627"/>
    <w:rsid w:val="047D5273"/>
    <w:rsid w:val="04ED064B"/>
    <w:rsid w:val="04F35535"/>
    <w:rsid w:val="053718C6"/>
    <w:rsid w:val="053A5372"/>
    <w:rsid w:val="05A607FA"/>
    <w:rsid w:val="05D9297D"/>
    <w:rsid w:val="06C929F2"/>
    <w:rsid w:val="06EF3697"/>
    <w:rsid w:val="073065CD"/>
    <w:rsid w:val="07837045"/>
    <w:rsid w:val="085F360E"/>
    <w:rsid w:val="096D1D5A"/>
    <w:rsid w:val="0A4800D1"/>
    <w:rsid w:val="0AAE1256"/>
    <w:rsid w:val="0AD96F7B"/>
    <w:rsid w:val="0B6947A3"/>
    <w:rsid w:val="0B7A69B0"/>
    <w:rsid w:val="0BC814CA"/>
    <w:rsid w:val="0BCF2858"/>
    <w:rsid w:val="0C5D49F1"/>
    <w:rsid w:val="0C91233A"/>
    <w:rsid w:val="0C913FB2"/>
    <w:rsid w:val="0E06277D"/>
    <w:rsid w:val="0EC86D78"/>
    <w:rsid w:val="0ED57440"/>
    <w:rsid w:val="0F9D2C6D"/>
    <w:rsid w:val="0FCE1079"/>
    <w:rsid w:val="10D10E21"/>
    <w:rsid w:val="111F7DDE"/>
    <w:rsid w:val="12E070F9"/>
    <w:rsid w:val="13637D2A"/>
    <w:rsid w:val="13694DDE"/>
    <w:rsid w:val="14D02450"/>
    <w:rsid w:val="14D56A06"/>
    <w:rsid w:val="155B515D"/>
    <w:rsid w:val="15BA6327"/>
    <w:rsid w:val="15C63491"/>
    <w:rsid w:val="165C73DE"/>
    <w:rsid w:val="1675224E"/>
    <w:rsid w:val="16F13FCB"/>
    <w:rsid w:val="16F47617"/>
    <w:rsid w:val="1796247C"/>
    <w:rsid w:val="18215731"/>
    <w:rsid w:val="18470C73"/>
    <w:rsid w:val="18622CA6"/>
    <w:rsid w:val="19BA5A77"/>
    <w:rsid w:val="1C1E0C92"/>
    <w:rsid w:val="1C705992"/>
    <w:rsid w:val="1CA7512B"/>
    <w:rsid w:val="1E1A3B08"/>
    <w:rsid w:val="1E3821EF"/>
    <w:rsid w:val="1F3F5AEF"/>
    <w:rsid w:val="1FD53D5E"/>
    <w:rsid w:val="20052895"/>
    <w:rsid w:val="209459C7"/>
    <w:rsid w:val="20AC2D10"/>
    <w:rsid w:val="20BB050A"/>
    <w:rsid w:val="20DB35F6"/>
    <w:rsid w:val="2165030C"/>
    <w:rsid w:val="2180701A"/>
    <w:rsid w:val="21CA3CFF"/>
    <w:rsid w:val="21DC31C1"/>
    <w:rsid w:val="21F26E49"/>
    <w:rsid w:val="22D76B92"/>
    <w:rsid w:val="230010F2"/>
    <w:rsid w:val="23C8136B"/>
    <w:rsid w:val="2466767A"/>
    <w:rsid w:val="24CF3471"/>
    <w:rsid w:val="25A816B0"/>
    <w:rsid w:val="25A96130"/>
    <w:rsid w:val="26BE773F"/>
    <w:rsid w:val="28EC37B4"/>
    <w:rsid w:val="295A3164"/>
    <w:rsid w:val="29785E86"/>
    <w:rsid w:val="2A2D4EC2"/>
    <w:rsid w:val="2A7F3244"/>
    <w:rsid w:val="2B050D4B"/>
    <w:rsid w:val="2B8A1EA0"/>
    <w:rsid w:val="2BB21984"/>
    <w:rsid w:val="2C855D36"/>
    <w:rsid w:val="2D746964"/>
    <w:rsid w:val="2E156CED"/>
    <w:rsid w:val="2E595C78"/>
    <w:rsid w:val="2F911A4F"/>
    <w:rsid w:val="2FA986A4"/>
    <w:rsid w:val="30D065A7"/>
    <w:rsid w:val="323F039F"/>
    <w:rsid w:val="32AC6BA0"/>
    <w:rsid w:val="334D3EDF"/>
    <w:rsid w:val="33534944"/>
    <w:rsid w:val="35092088"/>
    <w:rsid w:val="35731BF7"/>
    <w:rsid w:val="36C82C47"/>
    <w:rsid w:val="3756532C"/>
    <w:rsid w:val="378400EB"/>
    <w:rsid w:val="37F92887"/>
    <w:rsid w:val="382947EF"/>
    <w:rsid w:val="382F6B8A"/>
    <w:rsid w:val="39897C3B"/>
    <w:rsid w:val="3A3D31A7"/>
    <w:rsid w:val="3B7F2323"/>
    <w:rsid w:val="3BC46D08"/>
    <w:rsid w:val="3C5A58BF"/>
    <w:rsid w:val="3DEC5488"/>
    <w:rsid w:val="3EEA231B"/>
    <w:rsid w:val="3EF67B21"/>
    <w:rsid w:val="3F516B05"/>
    <w:rsid w:val="3FC01EDD"/>
    <w:rsid w:val="3FE61943"/>
    <w:rsid w:val="40267E17"/>
    <w:rsid w:val="406805AA"/>
    <w:rsid w:val="40C8729B"/>
    <w:rsid w:val="40E304B3"/>
    <w:rsid w:val="41B94E35"/>
    <w:rsid w:val="43086074"/>
    <w:rsid w:val="43F16B09"/>
    <w:rsid w:val="43F9087A"/>
    <w:rsid w:val="442C3928"/>
    <w:rsid w:val="45803901"/>
    <w:rsid w:val="45BD3146"/>
    <w:rsid w:val="45FB3C6E"/>
    <w:rsid w:val="4645313C"/>
    <w:rsid w:val="46537607"/>
    <w:rsid w:val="47B42327"/>
    <w:rsid w:val="47DD6196"/>
    <w:rsid w:val="480A63EB"/>
    <w:rsid w:val="4813052E"/>
    <w:rsid w:val="48C52312"/>
    <w:rsid w:val="48CE07FD"/>
    <w:rsid w:val="48DD765B"/>
    <w:rsid w:val="49204BCD"/>
    <w:rsid w:val="492B6619"/>
    <w:rsid w:val="4A237326"/>
    <w:rsid w:val="4A9E066B"/>
    <w:rsid w:val="4AFA44F5"/>
    <w:rsid w:val="4B2B0B52"/>
    <w:rsid w:val="4B7342A7"/>
    <w:rsid w:val="4BD9235C"/>
    <w:rsid w:val="4CD86AB8"/>
    <w:rsid w:val="4D1B0752"/>
    <w:rsid w:val="4D51623B"/>
    <w:rsid w:val="4D956757"/>
    <w:rsid w:val="4DC96400"/>
    <w:rsid w:val="4E850579"/>
    <w:rsid w:val="4EF15C0F"/>
    <w:rsid w:val="4F5B577E"/>
    <w:rsid w:val="4FE13ED5"/>
    <w:rsid w:val="53004672"/>
    <w:rsid w:val="53051C89"/>
    <w:rsid w:val="540C5299"/>
    <w:rsid w:val="57272B15"/>
    <w:rsid w:val="573C5E95"/>
    <w:rsid w:val="57F624E8"/>
    <w:rsid w:val="580A7D41"/>
    <w:rsid w:val="581E5446"/>
    <w:rsid w:val="58562F86"/>
    <w:rsid w:val="59AF294E"/>
    <w:rsid w:val="5A6A4AC7"/>
    <w:rsid w:val="5D0C19F1"/>
    <w:rsid w:val="5D6116DA"/>
    <w:rsid w:val="5DB449D7"/>
    <w:rsid w:val="5E6261E1"/>
    <w:rsid w:val="60363DC9"/>
    <w:rsid w:val="608A5EC3"/>
    <w:rsid w:val="60D96503"/>
    <w:rsid w:val="61135EB8"/>
    <w:rsid w:val="61704203"/>
    <w:rsid w:val="61A42FB4"/>
    <w:rsid w:val="61B76844"/>
    <w:rsid w:val="63BF40D6"/>
    <w:rsid w:val="63D20F4B"/>
    <w:rsid w:val="644665A5"/>
    <w:rsid w:val="657A02B4"/>
    <w:rsid w:val="65AC124F"/>
    <w:rsid w:val="66501015"/>
    <w:rsid w:val="665705F5"/>
    <w:rsid w:val="667A42E4"/>
    <w:rsid w:val="66A17AC3"/>
    <w:rsid w:val="66EC6F90"/>
    <w:rsid w:val="670C1AB4"/>
    <w:rsid w:val="674D37A6"/>
    <w:rsid w:val="67BF2512"/>
    <w:rsid w:val="68863414"/>
    <w:rsid w:val="68A1024E"/>
    <w:rsid w:val="68BE2DBA"/>
    <w:rsid w:val="6A2133F4"/>
    <w:rsid w:val="6B623CC4"/>
    <w:rsid w:val="6B7F162F"/>
    <w:rsid w:val="6C054650"/>
    <w:rsid w:val="6D7E5DF9"/>
    <w:rsid w:val="6E015038"/>
    <w:rsid w:val="6E250FD9"/>
    <w:rsid w:val="6E752B8D"/>
    <w:rsid w:val="6FBD596D"/>
    <w:rsid w:val="6FF3138F"/>
    <w:rsid w:val="70182BA3"/>
    <w:rsid w:val="716918AE"/>
    <w:rsid w:val="719C15B2"/>
    <w:rsid w:val="732E26DE"/>
    <w:rsid w:val="734168B5"/>
    <w:rsid w:val="74C94B5B"/>
    <w:rsid w:val="74CC21AE"/>
    <w:rsid w:val="758962F1"/>
    <w:rsid w:val="76FB4FCD"/>
    <w:rsid w:val="77770AF7"/>
    <w:rsid w:val="78B611AB"/>
    <w:rsid w:val="79393B8B"/>
    <w:rsid w:val="796706F8"/>
    <w:rsid w:val="79EB757B"/>
    <w:rsid w:val="7A280C99"/>
    <w:rsid w:val="7B2C39A7"/>
    <w:rsid w:val="7BC10593"/>
    <w:rsid w:val="7BFC781D"/>
    <w:rsid w:val="7C3074C7"/>
    <w:rsid w:val="7CB94E5D"/>
    <w:rsid w:val="7D823D52"/>
    <w:rsid w:val="7F361298"/>
    <w:rsid w:val="7F78365F"/>
    <w:rsid w:val="7FAE28C0"/>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2155</Words>
  <Characters>2420</Characters>
  <Lines>18</Lines>
  <Paragraphs>5</Paragraphs>
  <TotalTime>24</TotalTime>
  <ScaleCrop>false</ScaleCrop>
  <LinksUpToDate>false</LinksUpToDate>
  <CharactersWithSpaces>2556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2026-02-03T06:21:00Z</cp:lastPrinted>
  <dcterms:modified xsi:type="dcterms:W3CDTF">2026-03-12T02:14:54Z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