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FB" w:rsidRDefault="004649C4">
      <w:pPr>
        <w:rPr>
          <w:rFonts w:ascii="Times New Roman" w:eastAsia="方正小标宋简体" w:hAnsi="Times New Roman" w:cs="Times New Roman"/>
          <w:color w:val="FF0000"/>
          <w:spacing w:val="1"/>
          <w:w w:val="56"/>
          <w:kern w:val="0"/>
          <w:sz w:val="114"/>
          <w:szCs w:val="138"/>
        </w:rPr>
      </w:pPr>
      <w:r>
        <w:rPr>
          <w:rFonts w:ascii="Times New Roman" w:eastAsia="方正小标宋简体" w:hAnsi="Times New Roman" w:cs="Times New Roman"/>
          <w:color w:val="FF0000"/>
          <w:spacing w:val="1"/>
          <w:w w:val="56"/>
          <w:kern w:val="0"/>
          <w:sz w:val="114"/>
          <w:szCs w:val="138"/>
          <w:fitText w:val="9041" w:id="-749406720"/>
        </w:rPr>
        <w:t>重庆市开州区天白初级中学文</w:t>
      </w:r>
      <w:r>
        <w:rPr>
          <w:rFonts w:ascii="Times New Roman" w:eastAsia="方正小标宋简体" w:hAnsi="Times New Roman" w:cs="Times New Roman"/>
          <w:color w:val="FF0000"/>
          <w:spacing w:val="81"/>
          <w:w w:val="56"/>
          <w:kern w:val="0"/>
          <w:sz w:val="114"/>
          <w:szCs w:val="138"/>
          <w:fitText w:val="9041" w:id="-749406720"/>
        </w:rPr>
        <w:t>件</w:t>
      </w:r>
    </w:p>
    <w:p w:rsidR="00FC6FFB" w:rsidRDefault="00FC6FFB">
      <w:pPr>
        <w:spacing w:line="400" w:lineRule="exact"/>
        <w:jc w:val="center"/>
        <w:rPr>
          <w:rFonts w:ascii="Times New Roman" w:eastAsia="黑体" w:hAnsi="Times New Roman" w:cs="Times New Roman"/>
          <w:sz w:val="36"/>
          <w:szCs w:val="24"/>
        </w:rPr>
      </w:pPr>
    </w:p>
    <w:p w:rsidR="00FC6FFB" w:rsidRDefault="00FC6FFB">
      <w:pPr>
        <w:spacing w:line="100" w:lineRule="exact"/>
        <w:jc w:val="center"/>
        <w:rPr>
          <w:rFonts w:ascii="Times New Roman" w:eastAsia="黑体" w:hAnsi="Times New Roman" w:cs="Times New Roman"/>
          <w:sz w:val="36"/>
          <w:szCs w:val="24"/>
        </w:rPr>
      </w:pPr>
    </w:p>
    <w:p w:rsidR="00FC6FFB" w:rsidRDefault="004649C4">
      <w:pPr>
        <w:spacing w:line="600" w:lineRule="exac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24"/>
        </w:rPr>
        <w:t>开州天白</w:t>
      </w:r>
      <w:proofErr w:type="gramEnd"/>
      <w:r>
        <w:rPr>
          <w:rFonts w:ascii="Times New Roman" w:eastAsia="方正仿宋_GBK" w:hAnsi="Times New Roman" w:cs="Times New Roman"/>
          <w:sz w:val="32"/>
          <w:szCs w:val="24"/>
        </w:rPr>
        <w:t>初中</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2025</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sz w:val="32"/>
          <w:szCs w:val="24"/>
        </w:rPr>
        <w:t>号签发人：</w:t>
      </w:r>
      <w:r>
        <w:rPr>
          <w:rFonts w:ascii="Times New Roman" w:eastAsia="方正楷体_GBK" w:hAnsi="Times New Roman" w:cs="Times New Roman"/>
          <w:sz w:val="32"/>
          <w:szCs w:val="24"/>
        </w:rPr>
        <w:t>肖磊</w:t>
      </w:r>
    </w:p>
    <w:p w:rsidR="00FC6FFB" w:rsidRDefault="00FC6FFB">
      <w:pPr>
        <w:spacing w:line="300" w:lineRule="exact"/>
        <w:rPr>
          <w:rFonts w:ascii="Times New Roman" w:eastAsia="方正小标宋简体" w:hAnsi="Times New Roman" w:cs="Times New Roman"/>
          <w:sz w:val="42"/>
          <w:szCs w:val="44"/>
          <w:u w:val="thick" w:color="FF0000"/>
        </w:rPr>
      </w:pPr>
    </w:p>
    <w:p w:rsidR="00FC6FFB" w:rsidRDefault="00FC6FFB">
      <w:pPr>
        <w:spacing w:line="600" w:lineRule="exact"/>
        <w:jc w:val="center"/>
        <w:rPr>
          <w:rFonts w:ascii="Times New Roman" w:eastAsia="方正小标宋简体" w:hAnsi="Times New Roman" w:cs="Times New Roman"/>
          <w:sz w:val="44"/>
          <w:szCs w:val="44"/>
        </w:rPr>
      </w:pPr>
    </w:p>
    <w:p w:rsidR="00FC6FFB" w:rsidRDefault="00FC6FFB">
      <w:pPr>
        <w:spacing w:line="600" w:lineRule="exact"/>
        <w:jc w:val="center"/>
        <w:rPr>
          <w:rFonts w:ascii="Times New Roman" w:eastAsia="方正小标宋简体" w:hAnsi="Times New Roman" w:cs="Times New Roman"/>
          <w:sz w:val="44"/>
          <w:szCs w:val="44"/>
        </w:rPr>
      </w:pPr>
    </w:p>
    <w:p w:rsidR="00FC6FFB" w:rsidRDefault="004649C4">
      <w:pPr>
        <w:spacing w:line="6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color w:val="000000"/>
          <w:sz w:val="44"/>
          <w:szCs w:val="44"/>
        </w:rPr>
        <w:t>重庆市开州区天白初级中学</w:t>
      </w:r>
    </w:p>
    <w:p w:rsidR="00FC6FFB" w:rsidRDefault="004649C4">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年部门预算情况公开的公告</w:t>
      </w:r>
    </w:p>
    <w:p w:rsidR="00FC6FFB" w:rsidRDefault="00FC6FFB">
      <w:pPr>
        <w:spacing w:line="600" w:lineRule="exact"/>
        <w:jc w:val="center"/>
        <w:rPr>
          <w:rFonts w:ascii="Times New Roman" w:eastAsia="方正小标宋_GBK" w:hAnsi="Times New Roman" w:cs="Times New Roman"/>
          <w:sz w:val="44"/>
          <w:szCs w:val="44"/>
        </w:rPr>
      </w:pP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按照有关财政预算公开的部署和要求，依据《中华人民共和国政府信息公开条例》（国务院令第</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号）、重庆市开州区财政局《关于批复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年区级部门预算的通知》（开</w:t>
      </w:r>
      <w:proofErr w:type="gramStart"/>
      <w:r>
        <w:rPr>
          <w:rFonts w:ascii="Times New Roman" w:eastAsia="方正仿宋_GBK" w:hAnsi="Times New Roman" w:cs="Times New Roman"/>
          <w:sz w:val="32"/>
          <w:szCs w:val="32"/>
        </w:rPr>
        <w:t>州财教</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号）及重庆市开州区教育委员会《关于批复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年部门预算的通知》（开</w:t>
      </w:r>
      <w:proofErr w:type="gramStart"/>
      <w:r>
        <w:rPr>
          <w:rFonts w:ascii="Times New Roman" w:eastAsia="方正仿宋_GBK" w:hAnsi="Times New Roman" w:cs="Times New Roman"/>
          <w:sz w:val="32"/>
          <w:szCs w:val="32"/>
        </w:rPr>
        <w:t>州教财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号）要求，现将重庆市开州区天白初级中学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年部门预算批复情况公开如下：</w:t>
      </w:r>
    </w:p>
    <w:p w:rsidR="00FC6FFB" w:rsidRDefault="004649C4">
      <w:pPr>
        <w:spacing w:line="60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w:t>
      </w:r>
      <w:r>
        <w:rPr>
          <w:rFonts w:ascii="Times New Roman" w:eastAsia="方正小标宋_GBK" w:hAnsi="Times New Roman" w:cs="Times New Roman"/>
          <w:sz w:val="44"/>
          <w:szCs w:val="44"/>
        </w:rPr>
        <w:t>录</w:t>
      </w:r>
    </w:p>
    <w:p w:rsidR="00FC6FFB" w:rsidRDefault="00FC6FFB">
      <w:pPr>
        <w:spacing w:line="600" w:lineRule="exact"/>
        <w:rPr>
          <w:rFonts w:ascii="Times New Roman" w:eastAsia="宋体" w:hAnsi="Times New Roman" w:cs="Times New Roman"/>
          <w:szCs w:val="24"/>
        </w:rPr>
      </w:pPr>
    </w:p>
    <w:p w:rsidR="00FC6FFB" w:rsidRDefault="004649C4">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第一部分：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年部门预算情况说明</w:t>
      </w:r>
    </w:p>
    <w:p w:rsidR="00FC6FFB" w:rsidRDefault="00FC6FFB">
      <w:pPr>
        <w:spacing w:line="600" w:lineRule="exact"/>
        <w:rPr>
          <w:rFonts w:ascii="Times New Roman" w:eastAsia="宋体" w:hAnsi="Times New Roman" w:cs="Times New Roman"/>
          <w:szCs w:val="24"/>
        </w:rPr>
      </w:pP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一、单位基本情况</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二、部门收支总体情况</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三、部门预算情况说明</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经费情况说明</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五、其他重要事项的情况说明</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六、专业</w:t>
      </w:r>
      <w:proofErr w:type="gramStart"/>
      <w:r>
        <w:rPr>
          <w:rFonts w:ascii="Times New Roman" w:eastAsia="方正仿宋_GBK" w:hAnsi="Times New Roman" w:cs="Times New Roman"/>
          <w:sz w:val="32"/>
          <w:szCs w:val="32"/>
        </w:rPr>
        <w:t>性名</w:t>
      </w:r>
      <w:proofErr w:type="gramEnd"/>
      <w:r>
        <w:rPr>
          <w:rFonts w:ascii="Times New Roman" w:eastAsia="方正仿宋_GBK" w:hAnsi="Times New Roman" w:cs="Times New Roman"/>
          <w:sz w:val="32"/>
          <w:szCs w:val="32"/>
        </w:rPr>
        <w:t>词解释</w:t>
      </w:r>
    </w:p>
    <w:p w:rsidR="00FC6FFB" w:rsidRDefault="00FC6FFB">
      <w:pPr>
        <w:spacing w:line="600" w:lineRule="exact"/>
        <w:rPr>
          <w:rFonts w:ascii="Times New Roman" w:eastAsia="方正仿宋_GBK" w:hAnsi="Times New Roman" w:cs="Times New Roman"/>
          <w:sz w:val="32"/>
          <w:szCs w:val="32"/>
        </w:rPr>
      </w:pPr>
    </w:p>
    <w:p w:rsidR="00FC6FFB" w:rsidRDefault="004649C4">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第二部分：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年部门预算公开报表</w:t>
      </w:r>
    </w:p>
    <w:p w:rsidR="00FC6FFB" w:rsidRDefault="00FC6FFB">
      <w:pPr>
        <w:spacing w:line="600" w:lineRule="exact"/>
        <w:rPr>
          <w:rFonts w:ascii="Times New Roman" w:eastAsia="宋体" w:hAnsi="Times New Roman" w:cs="Times New Roman"/>
          <w:szCs w:val="24"/>
        </w:rPr>
      </w:pP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、重庆市开州区天白初级中学收支预算总表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、重庆市开州区天白初级中学收入总表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、重庆市开州区天白初级中学本年支出预算总表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、重庆市开州区天白初级中学财政拨款收支预算总表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、重庆市开州区天白初级中学本年一般公共预算支出预算表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、重庆市开州区天白初级中学一般公共预算基本支出预算表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、重庆市开州区天白初级中学一般公共预算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经费支出预算表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、重庆市开州区天白初级中学政府性基金预算支出预算表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、重庆市开州区天白初级中学国有资本经营预算支出预算表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、重庆市开州区天白初级中学项目支出表</w:t>
      </w: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表</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年重庆市开州区天白初级中学项目绩效目标表</w:t>
      </w:r>
    </w:p>
    <w:p w:rsidR="00FC6FFB" w:rsidRDefault="00FC6FFB">
      <w:pPr>
        <w:spacing w:line="600" w:lineRule="exact"/>
        <w:rPr>
          <w:rFonts w:ascii="Times New Roman" w:eastAsia="方正仿宋_GBK" w:hAnsi="Times New Roman" w:cs="Times New Roman"/>
          <w:sz w:val="32"/>
          <w:szCs w:val="32"/>
        </w:rPr>
      </w:pPr>
    </w:p>
    <w:p w:rsidR="00FC6FFB" w:rsidRDefault="00FC6FFB">
      <w:pPr>
        <w:spacing w:line="600" w:lineRule="exact"/>
        <w:rPr>
          <w:rFonts w:ascii="Times New Roman" w:eastAsia="方正仿宋_GBK" w:hAnsi="Times New Roman" w:cs="Times New Roman"/>
          <w:sz w:val="32"/>
          <w:szCs w:val="32"/>
        </w:rPr>
      </w:pPr>
    </w:p>
    <w:p w:rsidR="00FC6FFB" w:rsidRDefault="004649C4">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注：上述表格详见附表《重庆市开州区天白初级中学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年部门预算公开报表》。</w:t>
      </w:r>
    </w:p>
    <w:p w:rsidR="00FC6FFB" w:rsidRDefault="004649C4">
      <w:pPr>
        <w:spacing w:line="60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br w:type="page"/>
      </w:r>
      <w:r>
        <w:rPr>
          <w:rFonts w:ascii="Times New Roman" w:eastAsia="方正小标宋_GBK" w:hAnsi="Times New Roman" w:cs="Times New Roman"/>
          <w:sz w:val="44"/>
          <w:szCs w:val="44"/>
        </w:rPr>
        <w:lastRenderedPageBreak/>
        <w:t>第一部分：</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年部门预算情况说明</w:t>
      </w:r>
    </w:p>
    <w:p w:rsidR="00FC6FFB" w:rsidRDefault="00FC6FFB">
      <w:pPr>
        <w:spacing w:line="600" w:lineRule="exact"/>
        <w:ind w:firstLineChars="200" w:firstLine="880"/>
        <w:jc w:val="center"/>
        <w:rPr>
          <w:rFonts w:ascii="Times New Roman" w:eastAsia="华文中宋" w:hAnsi="Times New Roman" w:cs="Times New Roman"/>
          <w:sz w:val="44"/>
          <w:szCs w:val="44"/>
        </w:rPr>
      </w:pPr>
    </w:p>
    <w:p w:rsidR="00FC6FFB" w:rsidRDefault="004649C4">
      <w:pPr>
        <w:spacing w:line="600" w:lineRule="exact"/>
        <w:ind w:firstLineChars="200" w:firstLine="640"/>
        <w:rPr>
          <w:rFonts w:ascii="Times New Roman" w:eastAsia="方正黑体_GBK" w:hAnsi="Times New Roman" w:cs="Times New Roman"/>
          <w:sz w:val="32"/>
          <w:szCs w:val="24"/>
        </w:rPr>
      </w:pPr>
      <w:r>
        <w:rPr>
          <w:rFonts w:ascii="Times New Roman" w:eastAsia="方正黑体_GBK" w:hAnsi="Times New Roman" w:cs="Times New Roman"/>
          <w:sz w:val="32"/>
          <w:szCs w:val="24"/>
        </w:rPr>
        <w:t>一、单位基本情况</w:t>
      </w:r>
    </w:p>
    <w:p w:rsidR="00FC6FFB" w:rsidRDefault="004649C4">
      <w:pPr>
        <w:spacing w:line="600" w:lineRule="exact"/>
        <w:ind w:firstLineChars="200" w:firstLine="640"/>
        <w:rPr>
          <w:rFonts w:ascii="Times New Roman" w:eastAsia="方正楷体_GBK" w:hAnsi="Times New Roman" w:cs="Times New Roman"/>
          <w:sz w:val="32"/>
          <w:szCs w:val="24"/>
        </w:rPr>
      </w:pPr>
      <w:r>
        <w:rPr>
          <w:rFonts w:ascii="Times New Roman" w:eastAsia="方正楷体_GBK" w:hAnsi="Times New Roman" w:cs="Times New Roman"/>
          <w:sz w:val="32"/>
          <w:szCs w:val="24"/>
        </w:rPr>
        <w:t>（一）职能职责</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组织实施教育教学活动，维护学校的教学秩序。</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对受教育者进行学籍管理，实施奖励或者处分，颁发相应的学业证书。</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聘任教职工，实施奖励或者处分。</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维护受教育者、教师及其他职工的合法权益。</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根据学校规模，设置学校管理机构，建立健全各项规章制度和岗位责任制。</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做好学校安全稳定工作和后勤保障服务工作。</w:t>
      </w:r>
    </w:p>
    <w:p w:rsidR="00FC6FFB" w:rsidRDefault="004649C4">
      <w:pPr>
        <w:tabs>
          <w:tab w:val="center" w:pos="4153"/>
          <w:tab w:val="left" w:pos="7275"/>
        </w:tabs>
        <w:spacing w:line="600"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（二）单位构成</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重庆市开州区天白初级中学下设</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个职能处室，分别是：教务处，总务处，安全稳定办公室。</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黑体_GBK" w:hAnsi="Times New Roman" w:cs="Times New Roman"/>
          <w:sz w:val="32"/>
          <w:szCs w:val="24"/>
        </w:rPr>
        <w:t>二、部门收支总体情况</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楷体_GBK" w:hAnsi="Times New Roman" w:cs="Times New Roman"/>
          <w:sz w:val="32"/>
          <w:szCs w:val="24"/>
        </w:rPr>
        <w:t>（一）收入预算：</w:t>
      </w:r>
      <w:r>
        <w:rPr>
          <w:rFonts w:ascii="Times New Roman" w:eastAsia="方正仿宋_GBK" w:hAnsi="Times New Roman" w:cs="Times New Roman"/>
          <w:sz w:val="32"/>
          <w:szCs w:val="24"/>
        </w:rPr>
        <w:t>2025</w:t>
      </w:r>
      <w:r>
        <w:rPr>
          <w:rFonts w:ascii="Times New Roman" w:eastAsia="方正仿宋_GBK" w:hAnsi="Times New Roman" w:cs="Times New Roman"/>
          <w:sz w:val="32"/>
          <w:szCs w:val="24"/>
        </w:rPr>
        <w:t>年年初预算数</w:t>
      </w:r>
      <w:r>
        <w:rPr>
          <w:rFonts w:ascii="Times New Roman" w:eastAsia="方正仿宋_GBK" w:hAnsi="Times New Roman" w:cs="Times New Roman"/>
          <w:sz w:val="32"/>
          <w:szCs w:val="24"/>
        </w:rPr>
        <w:t>460.78</w:t>
      </w:r>
      <w:r>
        <w:rPr>
          <w:rFonts w:ascii="Times New Roman" w:eastAsia="方正仿宋_GBK" w:hAnsi="Times New Roman" w:cs="Times New Roman"/>
          <w:sz w:val="32"/>
          <w:szCs w:val="24"/>
        </w:rPr>
        <w:t>万元，其中：一般公共预算拨款</w:t>
      </w:r>
      <w:r>
        <w:rPr>
          <w:rFonts w:ascii="Times New Roman" w:eastAsia="方正仿宋_GBK" w:hAnsi="Times New Roman" w:cs="Times New Roman"/>
          <w:sz w:val="32"/>
          <w:szCs w:val="24"/>
        </w:rPr>
        <w:t>460.78</w:t>
      </w:r>
      <w:r>
        <w:rPr>
          <w:rFonts w:ascii="Times New Roman" w:eastAsia="方正仿宋_GBK" w:hAnsi="Times New Roman" w:cs="Times New Roman"/>
          <w:sz w:val="32"/>
          <w:szCs w:val="24"/>
        </w:rPr>
        <w:t>万元，政府性基金预算拨款</w:t>
      </w:r>
      <w:r>
        <w:rPr>
          <w:rFonts w:ascii="Times New Roman" w:eastAsia="方正仿宋_GBK" w:hAnsi="Times New Roman" w:cs="Times New Roman"/>
          <w:sz w:val="32"/>
          <w:szCs w:val="24"/>
        </w:rPr>
        <w:t>0</w:t>
      </w:r>
      <w:r>
        <w:rPr>
          <w:rFonts w:ascii="Times New Roman" w:eastAsia="方正仿宋_GBK" w:hAnsi="Times New Roman" w:cs="Times New Roman"/>
          <w:sz w:val="32"/>
          <w:szCs w:val="24"/>
        </w:rPr>
        <w:t>万元，国有资本经营预算收入</w:t>
      </w:r>
      <w:r>
        <w:rPr>
          <w:rFonts w:ascii="Times New Roman" w:eastAsia="方正仿宋_GBK" w:hAnsi="Times New Roman" w:cs="Times New Roman"/>
          <w:sz w:val="32"/>
          <w:szCs w:val="24"/>
        </w:rPr>
        <w:t>0</w:t>
      </w:r>
      <w:r>
        <w:rPr>
          <w:rFonts w:ascii="Times New Roman" w:eastAsia="方正仿宋_GBK" w:hAnsi="Times New Roman" w:cs="Times New Roman"/>
          <w:sz w:val="32"/>
          <w:szCs w:val="24"/>
        </w:rPr>
        <w:t>万元，事业收入</w:t>
      </w:r>
      <w:r>
        <w:rPr>
          <w:rFonts w:ascii="Times New Roman" w:eastAsia="方正仿宋_GBK" w:hAnsi="Times New Roman" w:cs="Times New Roman"/>
          <w:sz w:val="32"/>
          <w:szCs w:val="24"/>
        </w:rPr>
        <w:t xml:space="preserve">0 </w:t>
      </w:r>
      <w:r>
        <w:rPr>
          <w:rFonts w:ascii="Times New Roman" w:eastAsia="方正仿宋_GBK" w:hAnsi="Times New Roman" w:cs="Times New Roman"/>
          <w:sz w:val="32"/>
          <w:szCs w:val="24"/>
        </w:rPr>
        <w:t>万元，事业单位经营收入</w:t>
      </w:r>
      <w:r>
        <w:rPr>
          <w:rFonts w:ascii="Times New Roman" w:eastAsia="方正仿宋_GBK" w:hAnsi="Times New Roman" w:cs="Times New Roman"/>
          <w:sz w:val="32"/>
          <w:szCs w:val="24"/>
        </w:rPr>
        <w:t>0</w:t>
      </w:r>
      <w:r>
        <w:rPr>
          <w:rFonts w:ascii="Times New Roman" w:eastAsia="方正仿宋_GBK" w:hAnsi="Times New Roman" w:cs="Times New Roman"/>
          <w:sz w:val="32"/>
          <w:szCs w:val="24"/>
        </w:rPr>
        <w:t>万元，其他收入</w:t>
      </w:r>
      <w:r>
        <w:rPr>
          <w:rFonts w:ascii="Times New Roman" w:eastAsia="方正仿宋_GBK" w:hAnsi="Times New Roman" w:cs="Times New Roman"/>
          <w:sz w:val="32"/>
          <w:szCs w:val="24"/>
        </w:rPr>
        <w:t>0</w:t>
      </w:r>
      <w:r>
        <w:rPr>
          <w:rFonts w:ascii="Times New Roman" w:eastAsia="方正仿宋_GBK" w:hAnsi="Times New Roman" w:cs="Times New Roman"/>
          <w:sz w:val="32"/>
          <w:szCs w:val="24"/>
        </w:rPr>
        <w:t>万元。收入较</w:t>
      </w:r>
      <w:r>
        <w:rPr>
          <w:rFonts w:ascii="Times New Roman" w:eastAsia="方正仿宋_GBK" w:hAnsi="Times New Roman" w:cs="Times New Roman"/>
          <w:sz w:val="32"/>
          <w:szCs w:val="24"/>
        </w:rPr>
        <w:t>2024</w:t>
      </w:r>
      <w:r>
        <w:rPr>
          <w:rFonts w:ascii="Times New Roman" w:eastAsia="方正仿宋_GBK" w:hAnsi="Times New Roman" w:cs="Times New Roman"/>
          <w:sz w:val="32"/>
          <w:szCs w:val="24"/>
        </w:rPr>
        <w:t>年增加</w:t>
      </w:r>
      <w:r>
        <w:rPr>
          <w:rFonts w:ascii="Times New Roman" w:eastAsia="方正仿宋_GBK" w:hAnsi="Times New Roman" w:cs="Times New Roman"/>
          <w:sz w:val="32"/>
          <w:szCs w:val="24"/>
        </w:rPr>
        <w:t>16.48</w:t>
      </w:r>
      <w:r>
        <w:rPr>
          <w:rFonts w:ascii="Times New Roman" w:eastAsia="方正仿宋_GBK" w:hAnsi="Times New Roman" w:cs="Times New Roman"/>
          <w:sz w:val="32"/>
          <w:szCs w:val="24"/>
        </w:rPr>
        <w:t>万元，主要是教育支出经费拨款减少</w:t>
      </w:r>
      <w:r>
        <w:rPr>
          <w:rFonts w:ascii="Times New Roman" w:eastAsia="方正仿宋_GBK" w:hAnsi="Times New Roman" w:cs="Times New Roman"/>
          <w:sz w:val="32"/>
          <w:szCs w:val="24"/>
        </w:rPr>
        <w:t>2.6</w:t>
      </w:r>
      <w:r>
        <w:rPr>
          <w:rFonts w:ascii="Times New Roman" w:eastAsia="方正仿宋_GBK" w:hAnsi="Times New Roman" w:cs="Times New Roman"/>
          <w:sz w:val="32"/>
          <w:szCs w:val="24"/>
        </w:rPr>
        <w:t>万元，社会保障和就业支出经费拨款增加</w:t>
      </w:r>
      <w:r>
        <w:rPr>
          <w:rFonts w:ascii="Times New Roman" w:eastAsia="方正仿宋_GBK" w:hAnsi="Times New Roman" w:cs="Times New Roman"/>
          <w:sz w:val="32"/>
          <w:szCs w:val="24"/>
        </w:rPr>
        <w:t>18.42</w:t>
      </w:r>
      <w:r>
        <w:rPr>
          <w:rFonts w:ascii="Times New Roman" w:eastAsia="方正仿宋_GBK" w:hAnsi="Times New Roman" w:cs="Times New Roman"/>
          <w:sz w:val="32"/>
          <w:szCs w:val="24"/>
        </w:rPr>
        <w:t>万元，卫生健康支出经费拨款增加</w:t>
      </w:r>
      <w:r>
        <w:rPr>
          <w:rFonts w:ascii="Times New Roman" w:eastAsia="方正仿宋_GBK" w:hAnsi="Times New Roman" w:cs="Times New Roman"/>
          <w:sz w:val="32"/>
          <w:szCs w:val="24"/>
        </w:rPr>
        <w:t>0.31</w:t>
      </w:r>
      <w:r>
        <w:rPr>
          <w:rFonts w:ascii="Times New Roman" w:eastAsia="方正仿宋_GBK" w:hAnsi="Times New Roman" w:cs="Times New Roman"/>
          <w:sz w:val="32"/>
          <w:szCs w:val="24"/>
        </w:rPr>
        <w:t>万元，住房保障支出经费拨款增加</w:t>
      </w:r>
      <w:r>
        <w:rPr>
          <w:rFonts w:ascii="Times New Roman" w:eastAsia="方正仿宋_GBK" w:hAnsi="Times New Roman" w:cs="Times New Roman"/>
          <w:sz w:val="32"/>
          <w:szCs w:val="24"/>
        </w:rPr>
        <w:t>0.36</w:t>
      </w:r>
      <w:r>
        <w:rPr>
          <w:rFonts w:ascii="Times New Roman" w:eastAsia="方正仿宋_GBK" w:hAnsi="Times New Roman" w:cs="Times New Roman"/>
          <w:sz w:val="32"/>
          <w:szCs w:val="24"/>
        </w:rPr>
        <w:t>万元。</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楷体_GBK" w:hAnsi="Times New Roman" w:cs="Times New Roman"/>
          <w:sz w:val="32"/>
          <w:szCs w:val="24"/>
        </w:rPr>
        <w:t>（二）支出预算：</w:t>
      </w:r>
      <w:r>
        <w:rPr>
          <w:rFonts w:ascii="Times New Roman" w:eastAsia="方正仿宋_GBK" w:hAnsi="Times New Roman" w:cs="Times New Roman"/>
          <w:sz w:val="32"/>
          <w:szCs w:val="24"/>
        </w:rPr>
        <w:t>2025</w:t>
      </w:r>
      <w:r>
        <w:rPr>
          <w:rFonts w:ascii="Times New Roman" w:eastAsia="方正仿宋_GBK" w:hAnsi="Times New Roman" w:cs="Times New Roman"/>
          <w:sz w:val="32"/>
          <w:szCs w:val="24"/>
        </w:rPr>
        <w:t>年年初预算数</w:t>
      </w:r>
      <w:r>
        <w:rPr>
          <w:rFonts w:ascii="Times New Roman" w:eastAsia="方正仿宋_GBK" w:hAnsi="Times New Roman" w:cs="Times New Roman"/>
          <w:sz w:val="32"/>
          <w:szCs w:val="24"/>
        </w:rPr>
        <w:t>460.78</w:t>
      </w:r>
      <w:r>
        <w:rPr>
          <w:rFonts w:ascii="Times New Roman" w:eastAsia="方正仿宋_GBK" w:hAnsi="Times New Roman" w:cs="Times New Roman"/>
          <w:sz w:val="32"/>
          <w:szCs w:val="24"/>
        </w:rPr>
        <w:t>万元，其中：一般公共服务支出预算</w:t>
      </w:r>
      <w:r>
        <w:rPr>
          <w:rFonts w:ascii="Times New Roman" w:eastAsia="方正仿宋_GBK" w:hAnsi="Times New Roman" w:cs="Times New Roman"/>
          <w:sz w:val="32"/>
          <w:szCs w:val="24"/>
        </w:rPr>
        <w:t>0</w:t>
      </w:r>
      <w:r>
        <w:rPr>
          <w:rFonts w:ascii="Times New Roman" w:eastAsia="方正仿宋_GBK" w:hAnsi="Times New Roman" w:cs="Times New Roman"/>
          <w:sz w:val="32"/>
          <w:szCs w:val="24"/>
        </w:rPr>
        <w:t>万元，教育支出预算</w:t>
      </w:r>
      <w:r>
        <w:rPr>
          <w:rFonts w:ascii="Times New Roman" w:eastAsia="方正仿宋_GBK" w:hAnsi="Times New Roman" w:cs="Times New Roman"/>
          <w:sz w:val="32"/>
          <w:szCs w:val="24"/>
        </w:rPr>
        <w:t>356.55</w:t>
      </w:r>
      <w:r>
        <w:rPr>
          <w:rFonts w:ascii="Times New Roman" w:eastAsia="方正仿宋_GBK" w:hAnsi="Times New Roman" w:cs="Times New Roman"/>
          <w:sz w:val="32"/>
          <w:szCs w:val="24"/>
        </w:rPr>
        <w:t>万元，社会保障和就业支出预算</w:t>
      </w:r>
      <w:r>
        <w:rPr>
          <w:rFonts w:ascii="Times New Roman" w:eastAsia="方正仿宋_GBK" w:hAnsi="Times New Roman" w:cs="Times New Roman"/>
          <w:sz w:val="32"/>
          <w:szCs w:val="24"/>
        </w:rPr>
        <w:t>64.25</w:t>
      </w:r>
      <w:r>
        <w:rPr>
          <w:rFonts w:ascii="Times New Roman" w:eastAsia="方正仿宋_GBK" w:hAnsi="Times New Roman" w:cs="Times New Roman"/>
          <w:sz w:val="32"/>
          <w:szCs w:val="24"/>
        </w:rPr>
        <w:t>万元，卫生健康支出预算</w:t>
      </w:r>
      <w:r>
        <w:rPr>
          <w:rFonts w:ascii="Times New Roman" w:eastAsia="方正仿宋_GBK" w:hAnsi="Times New Roman" w:cs="Times New Roman"/>
          <w:sz w:val="32"/>
          <w:szCs w:val="24"/>
        </w:rPr>
        <w:t>20.17</w:t>
      </w:r>
      <w:r>
        <w:rPr>
          <w:rFonts w:ascii="Times New Roman" w:eastAsia="方正仿宋_GBK" w:hAnsi="Times New Roman" w:cs="Times New Roman"/>
          <w:sz w:val="32"/>
          <w:szCs w:val="24"/>
        </w:rPr>
        <w:t>万元，住房保障支出预算</w:t>
      </w:r>
      <w:r>
        <w:rPr>
          <w:rFonts w:ascii="Times New Roman" w:eastAsia="方正仿宋_GBK" w:hAnsi="Times New Roman" w:cs="Times New Roman"/>
          <w:sz w:val="32"/>
          <w:szCs w:val="24"/>
        </w:rPr>
        <w:t>19.82</w:t>
      </w:r>
      <w:r>
        <w:rPr>
          <w:rFonts w:ascii="Times New Roman" w:eastAsia="方正仿宋_GBK" w:hAnsi="Times New Roman" w:cs="Times New Roman"/>
          <w:sz w:val="32"/>
          <w:szCs w:val="24"/>
        </w:rPr>
        <w:t>万元。支出预算较</w:t>
      </w:r>
      <w:r>
        <w:rPr>
          <w:rFonts w:ascii="Times New Roman" w:eastAsia="方正仿宋_GBK" w:hAnsi="Times New Roman" w:cs="Times New Roman"/>
          <w:sz w:val="32"/>
          <w:szCs w:val="24"/>
        </w:rPr>
        <w:t>2024</w:t>
      </w:r>
      <w:r>
        <w:rPr>
          <w:rFonts w:ascii="Times New Roman" w:eastAsia="方正仿宋_GBK" w:hAnsi="Times New Roman" w:cs="Times New Roman"/>
          <w:sz w:val="32"/>
          <w:szCs w:val="24"/>
        </w:rPr>
        <w:t>年增加</w:t>
      </w:r>
      <w:r>
        <w:rPr>
          <w:rFonts w:ascii="Times New Roman" w:eastAsia="方正仿宋_GBK" w:hAnsi="Times New Roman" w:cs="Times New Roman"/>
          <w:sz w:val="32"/>
          <w:szCs w:val="24"/>
        </w:rPr>
        <w:t>16.48</w:t>
      </w:r>
      <w:r>
        <w:rPr>
          <w:rFonts w:ascii="Times New Roman" w:eastAsia="方正仿宋_GBK" w:hAnsi="Times New Roman" w:cs="Times New Roman"/>
          <w:sz w:val="32"/>
          <w:szCs w:val="24"/>
        </w:rPr>
        <w:t>万元，主要是基本支出预算增加</w:t>
      </w:r>
      <w:r>
        <w:rPr>
          <w:rFonts w:ascii="Times New Roman" w:eastAsia="方正仿宋_GBK" w:hAnsi="Times New Roman" w:cs="Times New Roman"/>
          <w:sz w:val="32"/>
          <w:szCs w:val="24"/>
        </w:rPr>
        <w:t>29.54</w:t>
      </w:r>
      <w:r>
        <w:rPr>
          <w:rFonts w:ascii="Times New Roman" w:eastAsia="方正仿宋_GBK" w:hAnsi="Times New Roman" w:cs="Times New Roman"/>
          <w:sz w:val="32"/>
          <w:szCs w:val="24"/>
        </w:rPr>
        <w:t>万元，项目支出预算减少</w:t>
      </w:r>
      <w:r>
        <w:rPr>
          <w:rFonts w:ascii="Times New Roman" w:eastAsia="方正仿宋_GBK" w:hAnsi="Times New Roman" w:cs="Times New Roman"/>
          <w:sz w:val="32"/>
          <w:szCs w:val="24"/>
        </w:rPr>
        <w:t>13.06</w:t>
      </w:r>
      <w:r>
        <w:rPr>
          <w:rFonts w:ascii="Times New Roman" w:eastAsia="方正仿宋_GBK" w:hAnsi="Times New Roman" w:cs="Times New Roman"/>
          <w:sz w:val="32"/>
          <w:szCs w:val="24"/>
        </w:rPr>
        <w:t>万元。</w:t>
      </w:r>
    </w:p>
    <w:p w:rsidR="00FC6FFB" w:rsidRDefault="004649C4">
      <w:pPr>
        <w:spacing w:line="600" w:lineRule="exact"/>
        <w:ind w:firstLineChars="200" w:firstLine="640"/>
        <w:rPr>
          <w:rFonts w:ascii="Times New Roman" w:eastAsia="方正黑体_GBK" w:hAnsi="Times New Roman" w:cs="Times New Roman"/>
          <w:sz w:val="32"/>
          <w:szCs w:val="24"/>
        </w:rPr>
      </w:pPr>
      <w:r>
        <w:rPr>
          <w:rFonts w:ascii="Times New Roman" w:eastAsia="方正黑体_GBK" w:hAnsi="Times New Roman" w:cs="Times New Roman"/>
          <w:sz w:val="32"/>
          <w:szCs w:val="24"/>
        </w:rPr>
        <w:t>三、部门预算情况说明</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仿宋_GBK" w:hAnsi="Times New Roman" w:cs="Times New Roman"/>
          <w:sz w:val="32"/>
          <w:szCs w:val="24"/>
        </w:rPr>
        <w:t>2025</w:t>
      </w:r>
      <w:r>
        <w:rPr>
          <w:rFonts w:ascii="Times New Roman" w:eastAsia="方正仿宋_GBK" w:hAnsi="Times New Roman" w:cs="Times New Roman"/>
          <w:sz w:val="32"/>
          <w:szCs w:val="24"/>
        </w:rPr>
        <w:t>年一般公共预算财政拨款收入</w:t>
      </w:r>
      <w:r>
        <w:rPr>
          <w:rFonts w:ascii="Times New Roman" w:eastAsia="方正仿宋_GBK" w:hAnsi="Times New Roman" w:cs="Times New Roman"/>
          <w:sz w:val="32"/>
          <w:szCs w:val="24"/>
        </w:rPr>
        <w:t>460.78</w:t>
      </w:r>
      <w:r>
        <w:rPr>
          <w:rFonts w:ascii="Times New Roman" w:eastAsia="方正仿宋_GBK" w:hAnsi="Times New Roman" w:cs="Times New Roman"/>
          <w:sz w:val="32"/>
          <w:szCs w:val="24"/>
        </w:rPr>
        <w:t>万元，一般公共预算财政拨款支出</w:t>
      </w:r>
      <w:r>
        <w:rPr>
          <w:rFonts w:ascii="Times New Roman" w:eastAsia="方正仿宋_GBK" w:hAnsi="Times New Roman" w:cs="Times New Roman"/>
          <w:sz w:val="32"/>
          <w:szCs w:val="24"/>
        </w:rPr>
        <w:t>460.78</w:t>
      </w:r>
      <w:r>
        <w:rPr>
          <w:rFonts w:ascii="Times New Roman" w:eastAsia="方正仿宋_GBK" w:hAnsi="Times New Roman" w:cs="Times New Roman"/>
          <w:sz w:val="32"/>
          <w:szCs w:val="24"/>
        </w:rPr>
        <w:t>万元，比</w:t>
      </w:r>
      <w:r>
        <w:rPr>
          <w:rFonts w:ascii="Times New Roman" w:eastAsia="方正仿宋_GBK" w:hAnsi="Times New Roman" w:cs="Times New Roman"/>
          <w:sz w:val="32"/>
          <w:szCs w:val="24"/>
        </w:rPr>
        <w:t>2024</w:t>
      </w:r>
      <w:r>
        <w:rPr>
          <w:rFonts w:ascii="Times New Roman" w:eastAsia="方正仿宋_GBK" w:hAnsi="Times New Roman" w:cs="Times New Roman"/>
          <w:sz w:val="32"/>
          <w:szCs w:val="24"/>
        </w:rPr>
        <w:t>年增加</w:t>
      </w:r>
      <w:r>
        <w:rPr>
          <w:rFonts w:ascii="Times New Roman" w:eastAsia="方正仿宋_GBK" w:hAnsi="Times New Roman" w:cs="Times New Roman"/>
          <w:sz w:val="32"/>
          <w:szCs w:val="24"/>
        </w:rPr>
        <w:t>16.48</w:t>
      </w:r>
      <w:r>
        <w:rPr>
          <w:rFonts w:ascii="Times New Roman" w:eastAsia="方正仿宋_GBK" w:hAnsi="Times New Roman" w:cs="Times New Roman"/>
          <w:sz w:val="32"/>
          <w:szCs w:val="24"/>
        </w:rPr>
        <w:t>万元。其中：基本支出</w:t>
      </w:r>
      <w:r>
        <w:rPr>
          <w:rFonts w:ascii="Times New Roman" w:eastAsia="方正仿宋_GBK" w:hAnsi="Times New Roman" w:cs="Times New Roman"/>
          <w:sz w:val="32"/>
          <w:szCs w:val="24"/>
        </w:rPr>
        <w:t>417.34</w:t>
      </w:r>
      <w:r>
        <w:rPr>
          <w:rFonts w:ascii="Times New Roman" w:eastAsia="方正仿宋_GBK" w:hAnsi="Times New Roman" w:cs="Times New Roman"/>
          <w:sz w:val="32"/>
          <w:szCs w:val="24"/>
        </w:rPr>
        <w:t>万元，比</w:t>
      </w:r>
      <w:r>
        <w:rPr>
          <w:rFonts w:ascii="Times New Roman" w:eastAsia="方正仿宋_GBK" w:hAnsi="Times New Roman" w:cs="Times New Roman"/>
          <w:sz w:val="32"/>
          <w:szCs w:val="24"/>
        </w:rPr>
        <w:t>2024</w:t>
      </w:r>
      <w:r>
        <w:rPr>
          <w:rFonts w:ascii="Times New Roman" w:eastAsia="方正仿宋_GBK" w:hAnsi="Times New Roman" w:cs="Times New Roman"/>
          <w:sz w:val="32"/>
          <w:szCs w:val="24"/>
        </w:rPr>
        <w:t>年增加</w:t>
      </w:r>
      <w:r>
        <w:rPr>
          <w:rFonts w:ascii="Times New Roman" w:eastAsia="方正仿宋_GBK" w:hAnsi="Times New Roman" w:cs="Times New Roman"/>
          <w:sz w:val="32"/>
          <w:szCs w:val="24"/>
        </w:rPr>
        <w:t>29.54</w:t>
      </w:r>
      <w:r>
        <w:rPr>
          <w:rFonts w:ascii="Times New Roman" w:eastAsia="方正仿宋_GBK" w:hAnsi="Times New Roman" w:cs="Times New Roman"/>
          <w:sz w:val="32"/>
          <w:szCs w:val="24"/>
        </w:rPr>
        <w:t>万元，主要原因是在职人员工资福利、社会保险、住房保障缴费增加导致人员经费增加</w:t>
      </w:r>
      <w:r>
        <w:rPr>
          <w:rFonts w:ascii="Times New Roman" w:eastAsia="方正仿宋_GBK" w:hAnsi="Times New Roman" w:cs="Times New Roman"/>
          <w:sz w:val="32"/>
          <w:szCs w:val="24"/>
        </w:rPr>
        <w:t>29.54</w:t>
      </w:r>
      <w:r>
        <w:rPr>
          <w:rFonts w:ascii="Times New Roman" w:eastAsia="方正仿宋_GBK" w:hAnsi="Times New Roman" w:cs="Times New Roman"/>
          <w:sz w:val="32"/>
          <w:szCs w:val="24"/>
        </w:rPr>
        <w:t>万元；项目支出</w:t>
      </w:r>
      <w:r>
        <w:rPr>
          <w:rFonts w:ascii="Times New Roman" w:eastAsia="方正仿宋_GBK" w:hAnsi="Times New Roman" w:cs="Times New Roman"/>
          <w:sz w:val="32"/>
          <w:szCs w:val="24"/>
        </w:rPr>
        <w:t>43.44</w:t>
      </w:r>
      <w:r>
        <w:rPr>
          <w:rFonts w:ascii="Times New Roman" w:eastAsia="方正仿宋_GBK" w:hAnsi="Times New Roman" w:cs="Times New Roman"/>
          <w:sz w:val="32"/>
          <w:szCs w:val="24"/>
        </w:rPr>
        <w:t>万元，比</w:t>
      </w:r>
      <w:r>
        <w:rPr>
          <w:rFonts w:ascii="Times New Roman" w:eastAsia="方正仿宋_GBK" w:hAnsi="Times New Roman" w:cs="Times New Roman"/>
          <w:sz w:val="32"/>
          <w:szCs w:val="24"/>
        </w:rPr>
        <w:t>2024</w:t>
      </w:r>
      <w:r>
        <w:rPr>
          <w:rFonts w:ascii="Times New Roman" w:eastAsia="方正仿宋_GBK" w:hAnsi="Times New Roman" w:cs="Times New Roman"/>
          <w:sz w:val="32"/>
          <w:szCs w:val="24"/>
        </w:rPr>
        <w:t>年减少</w:t>
      </w:r>
      <w:r>
        <w:rPr>
          <w:rFonts w:ascii="Times New Roman" w:eastAsia="方正仿宋_GBK" w:hAnsi="Times New Roman" w:cs="Times New Roman"/>
          <w:sz w:val="32"/>
          <w:szCs w:val="24"/>
        </w:rPr>
        <w:t>13.06</w:t>
      </w:r>
      <w:r>
        <w:rPr>
          <w:rFonts w:ascii="Times New Roman" w:eastAsia="方正仿宋_GBK" w:hAnsi="Times New Roman" w:cs="Times New Roman"/>
          <w:sz w:val="32"/>
          <w:szCs w:val="24"/>
        </w:rPr>
        <w:t>万元，主要是学生人数减少导致项目支出减少。</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仿宋_GBK" w:hAnsi="Times New Roman" w:cs="Times New Roman"/>
          <w:sz w:val="32"/>
          <w:szCs w:val="24"/>
        </w:rPr>
        <w:t>我单位</w:t>
      </w:r>
      <w:r>
        <w:rPr>
          <w:rFonts w:ascii="Times New Roman" w:eastAsia="方正仿宋_GBK" w:hAnsi="Times New Roman" w:cs="Times New Roman"/>
          <w:sz w:val="32"/>
          <w:szCs w:val="24"/>
        </w:rPr>
        <w:t>2025</w:t>
      </w:r>
      <w:r>
        <w:rPr>
          <w:rFonts w:ascii="Times New Roman" w:eastAsia="方正仿宋_GBK" w:hAnsi="Times New Roman" w:cs="Times New Roman"/>
          <w:sz w:val="32"/>
          <w:szCs w:val="24"/>
        </w:rPr>
        <w:t>年无使用政府性基金预算拨款安排的支出。</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黑体_GBK" w:hAnsi="Times New Roman" w:cs="Times New Roman"/>
          <w:sz w:val="32"/>
          <w:szCs w:val="24"/>
        </w:rPr>
        <w:t>四、</w:t>
      </w:r>
      <w:r>
        <w:rPr>
          <w:rFonts w:ascii="Times New Roman" w:eastAsia="方正黑体_GBK" w:hAnsi="Times New Roman" w:cs="Times New Roman"/>
          <w:sz w:val="32"/>
          <w:szCs w:val="24"/>
        </w:rPr>
        <w:t>“</w:t>
      </w:r>
      <w:r>
        <w:rPr>
          <w:rFonts w:ascii="Times New Roman" w:eastAsia="方正黑体_GBK" w:hAnsi="Times New Roman" w:cs="Times New Roman"/>
          <w:sz w:val="32"/>
          <w:szCs w:val="24"/>
        </w:rPr>
        <w:t>三公</w:t>
      </w:r>
      <w:r>
        <w:rPr>
          <w:rFonts w:ascii="Times New Roman" w:eastAsia="方正黑体_GBK" w:hAnsi="Times New Roman" w:cs="Times New Roman"/>
          <w:sz w:val="32"/>
          <w:szCs w:val="24"/>
        </w:rPr>
        <w:t>”</w:t>
      </w:r>
      <w:r>
        <w:rPr>
          <w:rFonts w:ascii="Times New Roman" w:eastAsia="方正黑体_GBK" w:hAnsi="Times New Roman" w:cs="Times New Roman"/>
          <w:sz w:val="32"/>
          <w:szCs w:val="24"/>
        </w:rPr>
        <w:t>经费情况说明</w:t>
      </w:r>
    </w:p>
    <w:p w:rsidR="00FC6FFB" w:rsidRDefault="004649C4">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本单位</w:t>
      </w:r>
      <w:r>
        <w:rPr>
          <w:rFonts w:ascii="Times New Roman" w:eastAsia="方正仿宋_GBK" w:hAnsi="Times New Roman" w:cs="Times New Roman"/>
          <w:sz w:val="32"/>
        </w:rPr>
        <w:t>2024</w:t>
      </w:r>
      <w:r>
        <w:rPr>
          <w:rFonts w:ascii="Times New Roman" w:eastAsia="方正仿宋_GBK" w:hAnsi="Times New Roman" w:cs="Times New Roman"/>
          <w:sz w:val="32"/>
        </w:rPr>
        <w:t>年无使用</w:t>
      </w:r>
      <w:r>
        <w:rPr>
          <w:rFonts w:ascii="Times New Roman" w:eastAsia="方正仿宋_GBK" w:hAnsi="Times New Roman" w:cs="Times New Roman"/>
          <w:sz w:val="32"/>
        </w:rPr>
        <w:t>“</w:t>
      </w:r>
      <w:r>
        <w:rPr>
          <w:rFonts w:ascii="Times New Roman" w:eastAsia="方正仿宋_GBK" w:hAnsi="Times New Roman" w:cs="Times New Roman"/>
          <w:sz w:val="32"/>
        </w:rPr>
        <w:t>三公</w:t>
      </w:r>
      <w:r>
        <w:rPr>
          <w:rFonts w:ascii="Times New Roman" w:eastAsia="方正仿宋_GBK" w:hAnsi="Times New Roman" w:cs="Times New Roman"/>
          <w:sz w:val="32"/>
        </w:rPr>
        <w:t>”</w:t>
      </w:r>
      <w:r>
        <w:rPr>
          <w:rFonts w:ascii="Times New Roman" w:eastAsia="方正仿宋_GBK" w:hAnsi="Times New Roman" w:cs="Times New Roman"/>
          <w:sz w:val="32"/>
        </w:rPr>
        <w:t>预算拨款安排的支出。</w:t>
      </w:r>
    </w:p>
    <w:p w:rsidR="00FC6FFB" w:rsidRDefault="004649C4">
      <w:pPr>
        <w:spacing w:line="600" w:lineRule="exact"/>
        <w:ind w:firstLineChars="200" w:firstLine="640"/>
        <w:rPr>
          <w:rFonts w:ascii="Times New Roman" w:eastAsia="方正黑体_GBK" w:hAnsi="Times New Roman" w:cs="Times New Roman"/>
          <w:sz w:val="32"/>
          <w:szCs w:val="24"/>
        </w:rPr>
      </w:pPr>
      <w:r>
        <w:rPr>
          <w:rFonts w:ascii="Times New Roman" w:eastAsia="方正黑体_GBK" w:hAnsi="Times New Roman" w:cs="Times New Roman"/>
          <w:sz w:val="32"/>
          <w:szCs w:val="24"/>
        </w:rPr>
        <w:t>五、其他重要事项的情况说明</w:t>
      </w:r>
    </w:p>
    <w:p w:rsidR="00FC6FFB" w:rsidRDefault="004649C4">
      <w:pPr>
        <w:spacing w:line="600" w:lineRule="exact"/>
        <w:ind w:firstLineChars="200" w:firstLine="640"/>
        <w:rPr>
          <w:rFonts w:ascii="Times New Roman" w:eastAsia="方正仿宋_GBK" w:hAnsi="Times New Roman" w:cs="Times New Roman"/>
          <w:sz w:val="32"/>
          <w:szCs w:val="24"/>
        </w:rPr>
      </w:pPr>
      <w:r>
        <w:rPr>
          <w:rFonts w:ascii="Times New Roman" w:eastAsia="方正楷体_GBK" w:hAnsi="Times New Roman" w:cs="Times New Roman"/>
          <w:sz w:val="32"/>
          <w:szCs w:val="32"/>
        </w:rPr>
        <w:t>（一）</w:t>
      </w:r>
      <w:r>
        <w:rPr>
          <w:rFonts w:ascii="Times New Roman" w:eastAsia="方正仿宋_GBK" w:hAnsi="Times New Roman" w:cs="Times New Roman"/>
          <w:sz w:val="32"/>
          <w:szCs w:val="24"/>
        </w:rPr>
        <w:t>我单位不在机关运行经费统计范围之内。</w:t>
      </w:r>
    </w:p>
    <w:p w:rsidR="00FC6FFB" w:rsidRDefault="004649C4">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（二）</w:t>
      </w:r>
      <w:r>
        <w:rPr>
          <w:rFonts w:ascii="Times New Roman" w:eastAsia="方正仿宋_GBK" w:hAnsi="Times New Roman" w:cs="Times New Roman"/>
          <w:sz w:val="32"/>
          <w:szCs w:val="24"/>
        </w:rPr>
        <w:t>政府采购情况。</w:t>
      </w:r>
      <w:r>
        <w:rPr>
          <w:rFonts w:ascii="Times New Roman" w:eastAsia="方正仿宋_GBK" w:hAnsi="Times New Roman" w:cs="Times New Roman"/>
          <w:sz w:val="32"/>
        </w:rPr>
        <w:t>我单位政府采购预算总额</w:t>
      </w:r>
      <w:r>
        <w:rPr>
          <w:rFonts w:ascii="Times New Roman" w:eastAsia="方正仿宋_GBK" w:hAnsi="Times New Roman" w:cs="Times New Roman"/>
          <w:sz w:val="32"/>
        </w:rPr>
        <w:t>0</w:t>
      </w:r>
      <w:r>
        <w:rPr>
          <w:rFonts w:ascii="Times New Roman" w:eastAsia="方正仿宋_GBK" w:hAnsi="Times New Roman" w:cs="Times New Roman"/>
          <w:sz w:val="32"/>
        </w:rPr>
        <w:t>万元。</w:t>
      </w:r>
    </w:p>
    <w:p w:rsidR="00FC6FFB" w:rsidRDefault="004649C4">
      <w:pPr>
        <w:spacing w:line="600" w:lineRule="exact"/>
        <w:ind w:firstLineChars="200" w:firstLine="640"/>
        <w:rPr>
          <w:rFonts w:ascii="Times New Roman" w:eastAsia="方正仿宋_GBK" w:hAnsi="Times New Roman" w:cs="Times New Roman"/>
          <w:color w:val="000000"/>
          <w:sz w:val="32"/>
          <w:szCs w:val="24"/>
        </w:rPr>
      </w:pPr>
      <w:r>
        <w:rPr>
          <w:rFonts w:ascii="Times New Roman" w:eastAsia="方正楷体_GBK" w:hAnsi="Times New Roman" w:cs="Times New Roman"/>
          <w:sz w:val="32"/>
          <w:szCs w:val="32"/>
        </w:rPr>
        <w:t>（三）</w:t>
      </w:r>
      <w:r>
        <w:rPr>
          <w:rFonts w:ascii="Times New Roman" w:eastAsia="方正仿宋_GBK" w:hAnsi="Times New Roman" w:cs="Times New Roman"/>
          <w:sz w:val="32"/>
          <w:szCs w:val="24"/>
        </w:rPr>
        <w:t>绩效目标设置情况。</w:t>
      </w:r>
      <w:r>
        <w:rPr>
          <w:rFonts w:ascii="Times New Roman" w:eastAsia="方正仿宋_GBK" w:hAnsi="Times New Roman" w:cs="Times New Roman"/>
          <w:color w:val="000000"/>
          <w:sz w:val="32"/>
          <w:szCs w:val="24"/>
        </w:rPr>
        <w:t>2025</w:t>
      </w:r>
      <w:r>
        <w:rPr>
          <w:rFonts w:ascii="Times New Roman" w:eastAsia="方正仿宋_GBK" w:hAnsi="Times New Roman" w:cs="Times New Roman"/>
          <w:color w:val="000000"/>
          <w:sz w:val="32"/>
          <w:szCs w:val="24"/>
        </w:rPr>
        <w:t>年项目支出均实行了绩效目标管理，涉及一般公共预算当年财政拨款</w:t>
      </w:r>
      <w:r>
        <w:rPr>
          <w:rFonts w:ascii="Times New Roman" w:eastAsia="方正仿宋_GBK" w:hAnsi="Times New Roman" w:cs="Times New Roman"/>
          <w:color w:val="000000"/>
          <w:sz w:val="32"/>
          <w:szCs w:val="24"/>
        </w:rPr>
        <w:t>43.44</w:t>
      </w:r>
      <w:r>
        <w:rPr>
          <w:rFonts w:ascii="Times New Roman" w:eastAsia="方正仿宋_GBK" w:hAnsi="Times New Roman" w:cs="Times New Roman"/>
          <w:color w:val="000000"/>
          <w:sz w:val="32"/>
          <w:szCs w:val="24"/>
        </w:rPr>
        <w:t>万元。</w:t>
      </w:r>
    </w:p>
    <w:p w:rsidR="00FC6FFB" w:rsidRDefault="004649C4">
      <w:pPr>
        <w:spacing w:line="600" w:lineRule="exact"/>
        <w:ind w:firstLineChars="200" w:firstLine="640"/>
        <w:rPr>
          <w:rFonts w:ascii="Times New Roman" w:eastAsia="方正仿宋_GBK" w:hAnsi="Times New Roman" w:cs="Times New Roman"/>
          <w:color w:val="000000"/>
          <w:sz w:val="32"/>
          <w:szCs w:val="24"/>
        </w:rPr>
      </w:pPr>
      <w:r>
        <w:rPr>
          <w:rFonts w:ascii="Times New Roman" w:eastAsia="方正楷体_GBK" w:hAnsi="Times New Roman" w:cs="Times New Roman"/>
          <w:sz w:val="32"/>
          <w:szCs w:val="32"/>
        </w:rPr>
        <w:t>（四）</w:t>
      </w:r>
      <w:r>
        <w:rPr>
          <w:rFonts w:ascii="Times New Roman" w:eastAsia="方正仿宋_GBK" w:hAnsi="Times New Roman" w:cs="Times New Roman"/>
          <w:color w:val="000000"/>
          <w:sz w:val="32"/>
          <w:szCs w:val="24"/>
        </w:rPr>
        <w:t>国有资产占有使用情况。截至</w:t>
      </w:r>
      <w:r>
        <w:rPr>
          <w:rFonts w:ascii="Times New Roman" w:eastAsia="方正仿宋_GBK" w:hAnsi="Times New Roman" w:cs="Times New Roman"/>
          <w:color w:val="000000"/>
          <w:sz w:val="32"/>
          <w:szCs w:val="24"/>
        </w:rPr>
        <w:t>2024</w:t>
      </w:r>
      <w:r>
        <w:rPr>
          <w:rFonts w:ascii="Times New Roman" w:eastAsia="方正仿宋_GBK" w:hAnsi="Times New Roman" w:cs="Times New Roman"/>
          <w:color w:val="000000"/>
          <w:sz w:val="32"/>
          <w:szCs w:val="24"/>
        </w:rPr>
        <w:t>年</w:t>
      </w:r>
      <w:r>
        <w:rPr>
          <w:rFonts w:ascii="Times New Roman" w:eastAsia="方正仿宋_GBK" w:hAnsi="Times New Roman" w:cs="Times New Roman"/>
          <w:color w:val="000000"/>
          <w:sz w:val="32"/>
          <w:szCs w:val="24"/>
        </w:rPr>
        <w:t>12</w:t>
      </w:r>
      <w:r>
        <w:rPr>
          <w:rFonts w:ascii="Times New Roman" w:eastAsia="方正仿宋_GBK" w:hAnsi="Times New Roman" w:cs="Times New Roman"/>
          <w:color w:val="000000"/>
          <w:sz w:val="32"/>
          <w:szCs w:val="24"/>
        </w:rPr>
        <w:t>月，</w:t>
      </w:r>
      <w:r>
        <w:rPr>
          <w:rFonts w:ascii="Times New Roman" w:eastAsia="方正仿宋_GBK" w:hAnsi="Times New Roman" w:cs="Times New Roman" w:hint="eastAsia"/>
          <w:color w:val="000000"/>
          <w:sz w:val="32"/>
          <w:szCs w:val="24"/>
        </w:rPr>
        <w:t>本</w:t>
      </w:r>
      <w:r>
        <w:rPr>
          <w:rFonts w:ascii="Times New Roman" w:eastAsia="方正仿宋_GBK" w:hAnsi="Times New Roman" w:cs="Times New Roman"/>
          <w:color w:val="000000"/>
          <w:sz w:val="32"/>
          <w:szCs w:val="24"/>
        </w:rPr>
        <w:t>单位共有车辆</w:t>
      </w:r>
      <w:r>
        <w:rPr>
          <w:rFonts w:ascii="Times New Roman" w:eastAsia="方正仿宋_GBK" w:hAnsi="Times New Roman" w:cs="Times New Roman"/>
          <w:color w:val="000000"/>
          <w:sz w:val="32"/>
          <w:szCs w:val="24"/>
        </w:rPr>
        <w:t>0</w:t>
      </w:r>
      <w:r>
        <w:rPr>
          <w:rFonts w:ascii="Times New Roman" w:eastAsia="方正仿宋_GBK" w:hAnsi="Times New Roman" w:cs="Times New Roman"/>
          <w:color w:val="000000"/>
          <w:sz w:val="32"/>
          <w:szCs w:val="24"/>
        </w:rPr>
        <w:t>辆，其中一般公务用车</w:t>
      </w:r>
      <w:r>
        <w:rPr>
          <w:rFonts w:ascii="Times New Roman" w:eastAsia="方正仿宋_GBK" w:hAnsi="Times New Roman" w:cs="Times New Roman"/>
          <w:color w:val="000000"/>
          <w:sz w:val="32"/>
          <w:szCs w:val="24"/>
        </w:rPr>
        <w:t>0</w:t>
      </w:r>
      <w:r>
        <w:rPr>
          <w:rFonts w:ascii="Times New Roman" w:eastAsia="方正仿宋_GBK" w:hAnsi="Times New Roman" w:cs="Times New Roman"/>
          <w:color w:val="000000"/>
          <w:sz w:val="32"/>
          <w:szCs w:val="24"/>
        </w:rPr>
        <w:t>辆、执勤执法用车</w:t>
      </w:r>
      <w:r>
        <w:rPr>
          <w:rFonts w:ascii="Times New Roman" w:eastAsia="方正仿宋_GBK" w:hAnsi="Times New Roman" w:cs="Times New Roman"/>
          <w:color w:val="000000"/>
          <w:sz w:val="32"/>
          <w:szCs w:val="24"/>
        </w:rPr>
        <w:t>0</w:t>
      </w:r>
      <w:r>
        <w:rPr>
          <w:rFonts w:ascii="Times New Roman" w:eastAsia="方正仿宋_GBK" w:hAnsi="Times New Roman" w:cs="Times New Roman"/>
          <w:color w:val="000000"/>
          <w:sz w:val="32"/>
          <w:szCs w:val="24"/>
        </w:rPr>
        <w:t>辆。</w:t>
      </w:r>
      <w:r>
        <w:rPr>
          <w:rFonts w:ascii="Times New Roman" w:eastAsia="方正仿宋_GBK" w:hAnsi="Times New Roman" w:cs="Times New Roman"/>
          <w:color w:val="000000"/>
          <w:sz w:val="32"/>
          <w:szCs w:val="24"/>
        </w:rPr>
        <w:t>2025</w:t>
      </w:r>
      <w:r>
        <w:rPr>
          <w:rFonts w:ascii="Times New Roman" w:eastAsia="方正仿宋_GBK" w:hAnsi="Times New Roman" w:cs="Times New Roman"/>
          <w:color w:val="000000"/>
          <w:sz w:val="32"/>
          <w:szCs w:val="24"/>
        </w:rPr>
        <w:t>年一般公共预算安排购置车辆</w:t>
      </w:r>
      <w:r>
        <w:rPr>
          <w:rFonts w:ascii="Times New Roman" w:eastAsia="方正仿宋_GBK" w:hAnsi="Times New Roman" w:cs="Times New Roman"/>
          <w:color w:val="000000"/>
          <w:sz w:val="32"/>
          <w:szCs w:val="24"/>
        </w:rPr>
        <w:t>0</w:t>
      </w:r>
      <w:r>
        <w:rPr>
          <w:rFonts w:ascii="Times New Roman" w:eastAsia="方正仿宋_GBK" w:hAnsi="Times New Roman" w:cs="Times New Roman"/>
          <w:color w:val="000000"/>
          <w:sz w:val="32"/>
          <w:szCs w:val="24"/>
        </w:rPr>
        <w:t>辆，其中一般公务用车</w:t>
      </w:r>
      <w:r>
        <w:rPr>
          <w:rFonts w:ascii="Times New Roman" w:eastAsia="方正仿宋_GBK" w:hAnsi="Times New Roman" w:cs="Times New Roman"/>
          <w:color w:val="000000"/>
          <w:sz w:val="32"/>
          <w:szCs w:val="24"/>
        </w:rPr>
        <w:t>0</w:t>
      </w:r>
      <w:r>
        <w:rPr>
          <w:rFonts w:ascii="Times New Roman" w:eastAsia="方正仿宋_GBK" w:hAnsi="Times New Roman" w:cs="Times New Roman"/>
          <w:color w:val="000000"/>
          <w:sz w:val="32"/>
          <w:szCs w:val="24"/>
        </w:rPr>
        <w:t>辆、执勤执法用车</w:t>
      </w:r>
      <w:r>
        <w:rPr>
          <w:rFonts w:ascii="Times New Roman" w:eastAsia="方正仿宋_GBK" w:hAnsi="Times New Roman" w:cs="Times New Roman"/>
          <w:color w:val="000000"/>
          <w:sz w:val="32"/>
          <w:szCs w:val="24"/>
        </w:rPr>
        <w:t>0</w:t>
      </w:r>
      <w:r>
        <w:rPr>
          <w:rFonts w:ascii="Times New Roman" w:eastAsia="方正仿宋_GBK" w:hAnsi="Times New Roman" w:cs="Times New Roman"/>
          <w:color w:val="000000"/>
          <w:sz w:val="32"/>
          <w:szCs w:val="24"/>
        </w:rPr>
        <w:t>辆。</w:t>
      </w:r>
    </w:p>
    <w:p w:rsidR="00FC6FFB" w:rsidRDefault="004649C4">
      <w:pPr>
        <w:spacing w:line="600" w:lineRule="exact"/>
        <w:ind w:firstLineChars="200" w:firstLine="640"/>
        <w:rPr>
          <w:rFonts w:ascii="Times New Roman" w:eastAsia="方正黑体_GBK" w:hAnsi="Times New Roman" w:cs="Times New Roman"/>
          <w:sz w:val="32"/>
          <w:szCs w:val="24"/>
        </w:rPr>
      </w:pPr>
      <w:r>
        <w:rPr>
          <w:rFonts w:ascii="Times New Roman" w:eastAsia="方正黑体_GBK" w:hAnsi="Times New Roman" w:cs="Times New Roman"/>
          <w:sz w:val="32"/>
          <w:szCs w:val="24"/>
        </w:rPr>
        <w:t>六、专业</w:t>
      </w:r>
      <w:proofErr w:type="gramStart"/>
      <w:r>
        <w:rPr>
          <w:rFonts w:ascii="Times New Roman" w:eastAsia="方正黑体_GBK" w:hAnsi="Times New Roman" w:cs="Times New Roman"/>
          <w:sz w:val="32"/>
          <w:szCs w:val="24"/>
        </w:rPr>
        <w:t>性名</w:t>
      </w:r>
      <w:proofErr w:type="gramEnd"/>
      <w:r>
        <w:rPr>
          <w:rFonts w:ascii="Times New Roman" w:eastAsia="方正黑体_GBK" w:hAnsi="Times New Roman" w:cs="Times New Roman"/>
          <w:sz w:val="32"/>
          <w:szCs w:val="24"/>
        </w:rPr>
        <w:t>词解释</w:t>
      </w:r>
    </w:p>
    <w:p w:rsidR="00FC6FFB" w:rsidRDefault="004649C4">
      <w:pPr>
        <w:tabs>
          <w:tab w:val="center" w:pos="4153"/>
          <w:tab w:val="left" w:pos="7275"/>
        </w:tabs>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FC6FFB" w:rsidRDefault="004649C4">
      <w:pPr>
        <w:tabs>
          <w:tab w:val="center" w:pos="4153"/>
          <w:tab w:val="left" w:pos="7275"/>
        </w:tabs>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FC6FFB" w:rsidRDefault="004649C4">
      <w:pPr>
        <w:tabs>
          <w:tab w:val="center" w:pos="4153"/>
          <w:tab w:val="left" w:pos="7275"/>
        </w:tabs>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rsidR="00FC6FFB" w:rsidRDefault="004649C4">
      <w:pPr>
        <w:tabs>
          <w:tab w:val="center" w:pos="4153"/>
          <w:tab w:val="left" w:pos="7275"/>
        </w:tabs>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rsidR="00FC6FFB" w:rsidRDefault="004649C4">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FC6FFB" w:rsidRDefault="00FC6FFB">
      <w:pPr>
        <w:spacing w:line="600" w:lineRule="exact"/>
        <w:rPr>
          <w:rFonts w:ascii="Times New Roman" w:eastAsia="方正小标宋_GBK" w:hAnsi="Times New Roman" w:cs="Times New Roman"/>
          <w:sz w:val="44"/>
          <w:szCs w:val="44"/>
        </w:rPr>
      </w:pPr>
    </w:p>
    <w:p w:rsidR="00FC6FFB" w:rsidRDefault="00FC6FFB">
      <w:pPr>
        <w:spacing w:line="600" w:lineRule="exact"/>
        <w:rPr>
          <w:rFonts w:ascii="Times New Roman" w:eastAsia="方正小标宋_GBK" w:hAnsi="Times New Roman" w:cs="Times New Roman"/>
          <w:sz w:val="44"/>
          <w:szCs w:val="44"/>
        </w:rPr>
      </w:pPr>
    </w:p>
    <w:p w:rsidR="00FC6FFB" w:rsidRDefault="00FC6FFB">
      <w:pPr>
        <w:spacing w:line="600" w:lineRule="exact"/>
        <w:rPr>
          <w:rFonts w:ascii="Times New Roman" w:eastAsia="方正小标宋_GBK" w:hAnsi="Times New Roman" w:cs="Times New Roman"/>
          <w:sz w:val="44"/>
          <w:szCs w:val="44"/>
        </w:rPr>
      </w:pPr>
    </w:p>
    <w:p w:rsidR="00FC6FFB" w:rsidRDefault="00FC6FFB">
      <w:pPr>
        <w:spacing w:line="600" w:lineRule="exact"/>
        <w:ind w:firstLineChars="200" w:firstLine="880"/>
        <w:rPr>
          <w:rFonts w:ascii="Times New Roman" w:eastAsia="方正小标宋_GBK" w:hAnsi="Times New Roman" w:cs="Times New Roman"/>
          <w:sz w:val="44"/>
          <w:szCs w:val="44"/>
        </w:rPr>
      </w:pPr>
      <w:bookmarkStart w:id="0" w:name="_GoBack"/>
      <w:bookmarkEnd w:id="0"/>
    </w:p>
    <w:p w:rsidR="00FC6FFB" w:rsidRDefault="004649C4">
      <w:pPr>
        <w:spacing w:line="600" w:lineRule="exact"/>
        <w:ind w:firstLineChars="200" w:firstLine="880"/>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FC6FFB" w:rsidRDefault="004649C4">
      <w:pPr>
        <w:spacing w:line="600" w:lineRule="exact"/>
        <w:ind w:firstLineChars="200" w:firstLine="88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第二部分：</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年部门预算公开报表</w:t>
      </w:r>
    </w:p>
    <w:p w:rsidR="00FC6FFB" w:rsidRDefault="00FC6FFB">
      <w:pPr>
        <w:spacing w:line="600" w:lineRule="exact"/>
        <w:ind w:firstLineChars="200" w:firstLine="640"/>
        <w:rPr>
          <w:rFonts w:ascii="Times New Roman" w:eastAsia="方正黑体_GBK" w:hAnsi="Times New Roman" w:cs="Times New Roman"/>
          <w:sz w:val="32"/>
          <w:szCs w:val="24"/>
        </w:rPr>
      </w:pPr>
    </w:p>
    <w:p w:rsidR="00FC6FFB" w:rsidRDefault="004649C4">
      <w:pPr>
        <w:spacing w:line="600" w:lineRule="exact"/>
        <w:ind w:firstLineChars="200" w:firstLine="640"/>
        <w:rPr>
          <w:rFonts w:ascii="Times New Roman" w:eastAsia="方正黑体_GBK" w:hAnsi="Times New Roman" w:cs="Times New Roman"/>
          <w:sz w:val="32"/>
          <w:szCs w:val="24"/>
        </w:rPr>
      </w:pPr>
      <w:r>
        <w:rPr>
          <w:rFonts w:ascii="Times New Roman" w:eastAsia="方正黑体_GBK" w:hAnsi="Times New Roman" w:cs="Times New Roman"/>
          <w:sz w:val="32"/>
          <w:szCs w:val="24"/>
        </w:rPr>
        <w:t>2025</w:t>
      </w:r>
      <w:r>
        <w:rPr>
          <w:rFonts w:ascii="Times New Roman" w:eastAsia="方正黑体_GBK" w:hAnsi="Times New Roman" w:cs="Times New Roman"/>
          <w:sz w:val="32"/>
          <w:szCs w:val="24"/>
        </w:rPr>
        <w:t>年部门预算公开报表（详见附表重庆市开州区天白初级中学</w:t>
      </w:r>
      <w:r>
        <w:rPr>
          <w:rFonts w:ascii="Times New Roman" w:eastAsia="方正黑体_GBK" w:hAnsi="Times New Roman" w:cs="Times New Roman"/>
          <w:sz w:val="32"/>
          <w:szCs w:val="24"/>
        </w:rPr>
        <w:t>2025</w:t>
      </w:r>
      <w:r>
        <w:rPr>
          <w:rFonts w:ascii="Times New Roman" w:eastAsia="方正黑体_GBK" w:hAnsi="Times New Roman" w:cs="Times New Roman"/>
          <w:sz w:val="32"/>
          <w:szCs w:val="24"/>
        </w:rPr>
        <w:t>年部门预算公开报表）</w:t>
      </w:r>
    </w:p>
    <w:p w:rsidR="00FC6FFB" w:rsidRDefault="004649C4">
      <w:pPr>
        <w:spacing w:line="600" w:lineRule="exact"/>
        <w:jc w:val="center"/>
        <w:rPr>
          <w:rFonts w:ascii="Times New Roman" w:eastAsia="方正仿宋_GBK" w:hAnsi="Times New Roman" w:cs="Times New Roman"/>
          <w:sz w:val="44"/>
          <w:szCs w:val="44"/>
        </w:rPr>
      </w:pPr>
      <w:r>
        <w:rPr>
          <w:rFonts w:ascii="Times New Roman" w:eastAsia="方正仿宋_GBK" w:hAnsi="Times New Roman" w:cs="Times New Roman"/>
          <w:sz w:val="32"/>
          <w:szCs w:val="24"/>
        </w:rPr>
        <w:t>部门预算公开联系人：杜海燕联系方式：</w:t>
      </w:r>
      <w:r>
        <w:rPr>
          <w:rFonts w:ascii="Times New Roman" w:eastAsia="方正仿宋_GBK" w:hAnsi="Times New Roman" w:cs="Times New Roman"/>
          <w:sz w:val="32"/>
          <w:szCs w:val="24"/>
        </w:rPr>
        <w:t>023-xxx</w:t>
      </w:r>
    </w:p>
    <w:p w:rsidR="00FC6FFB" w:rsidRDefault="00FC6FFB">
      <w:pPr>
        <w:spacing w:line="600" w:lineRule="exact"/>
        <w:jc w:val="center"/>
        <w:rPr>
          <w:rFonts w:ascii="Times New Roman" w:eastAsia="方正小标宋_GBK" w:hAnsi="Times New Roman" w:cs="Times New Roman"/>
          <w:sz w:val="44"/>
          <w:szCs w:val="44"/>
        </w:rPr>
      </w:pPr>
    </w:p>
    <w:p w:rsidR="00FC6FFB" w:rsidRDefault="004649C4">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重庆市开州区天白初级中学</w:t>
      </w:r>
    </w:p>
    <w:p w:rsidR="00FC6FFB" w:rsidRDefault="004649C4">
      <w:pPr>
        <w:spacing w:line="600" w:lineRule="exact"/>
        <w:jc w:val="center"/>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w:t>
      </w:r>
      <w:r w:rsidR="00E76E89">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日</w:t>
      </w:r>
    </w:p>
    <w:p w:rsidR="00FC6FFB" w:rsidRDefault="00FC6FFB">
      <w:pPr>
        <w:spacing w:line="600" w:lineRule="exact"/>
        <w:jc w:val="center"/>
        <w:rPr>
          <w:rFonts w:ascii="Times New Roman" w:eastAsia="方正小标宋_GBK" w:hAnsi="Times New Roman" w:cs="Times New Roman"/>
          <w:sz w:val="44"/>
          <w:szCs w:val="44"/>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560" w:lineRule="exact"/>
        <w:jc w:val="center"/>
        <w:rPr>
          <w:rFonts w:ascii="Times New Roman" w:eastAsia="方正仿宋_GBK" w:hAnsi="Times New Roman" w:cs="Times New Roman"/>
          <w:sz w:val="32"/>
          <w:szCs w:val="32"/>
        </w:rPr>
      </w:pPr>
    </w:p>
    <w:p w:rsidR="00FC6FFB" w:rsidRDefault="00FC6FFB">
      <w:pPr>
        <w:spacing w:line="56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spacing w:line="640" w:lineRule="exact"/>
        <w:jc w:val="center"/>
        <w:rPr>
          <w:rFonts w:ascii="Times New Roman" w:eastAsia="方正仿宋_GBK" w:hAnsi="Times New Roman" w:cs="Times New Roman"/>
          <w:sz w:val="32"/>
          <w:szCs w:val="32"/>
        </w:rPr>
      </w:pPr>
    </w:p>
    <w:p w:rsidR="00FC6FFB" w:rsidRDefault="00FC6FFB">
      <w:pPr>
        <w:tabs>
          <w:tab w:val="left" w:pos="1440"/>
        </w:tabs>
        <w:spacing w:line="640" w:lineRule="exact"/>
        <w:rPr>
          <w:rFonts w:ascii="Times New Roman" w:eastAsia="方正仿宋_GBK" w:hAnsi="Times New Roman" w:cs="Times New Roman"/>
          <w:sz w:val="32"/>
          <w:szCs w:val="32"/>
        </w:rPr>
      </w:pPr>
    </w:p>
    <w:p w:rsidR="00FC6FFB" w:rsidRDefault="004649C4">
      <w:pPr>
        <w:tabs>
          <w:tab w:val="left" w:pos="1440"/>
        </w:tabs>
        <w:spacing w:line="6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FC6FFB" w:rsidRDefault="004649C4">
      <w:pPr>
        <w:tabs>
          <w:tab w:val="right" w:pos="9466"/>
        </w:tabs>
        <w:overflowPunct w:val="0"/>
        <w:spacing w:line="480" w:lineRule="exact"/>
        <w:ind w:firstLineChars="100" w:firstLine="28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重庆市开州区天白初级中学</w:t>
      </w:r>
      <w:r w:rsidR="0026708F" w:rsidRPr="0026708F">
        <w:rPr>
          <w:rFonts w:ascii="Times New Roman" w:eastAsia="宋体" w:hAnsi="Times New Roman" w:cs="Times New Roman"/>
          <w:noProof/>
          <w:szCs w:val="24"/>
        </w:rPr>
        <w:pict>
          <v:line id="_x0000_s1026" style="position:absolute;left:0;text-align:left;z-index:251659264;mso-position-horizontal-relative:margin;mso-position-vertical-relative:text;mso-width-relative:page;mso-height-relative:page" from="4.1pt,26.9pt" to="446.3pt,26.9pt" o:gfxdata="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xjetQAAAAHAQAA&#10;DwAAAAAAAAABACAAAAAiAAAAZHJzL2Rvd25yZXYueG1sUEsBAhQAFAAAAAgAh07iQM3ws+HkAQAA&#10;qgMAAA4AAAAAAAAAAQAgAAAAIwEAAGRycy9lMm9Eb2MueG1sUEsFBgAAAAAGAAYAWQEAAHkFAAAA&#10;AA==&#10;">
            <w10:wrap anchorx="margin"/>
          </v:line>
        </w:pict>
      </w:r>
      <w:r w:rsidR="0026708F" w:rsidRPr="0026708F">
        <w:rPr>
          <w:rFonts w:ascii="Times New Roman" w:eastAsia="宋体" w:hAnsi="Times New Roman" w:cs="Times New Roman"/>
          <w:noProof/>
          <w:szCs w:val="24"/>
        </w:rPr>
        <w:pict>
          <v:line id="_x0000_s1027" style="position:absolute;left:0;text-align:left;z-index:251660288;mso-position-horizontal:center;mso-position-horizontal-relative:margin;mso-position-vertical-relative:text;mso-width-relative:page;mso-height-relative:page" from="0,1pt" to="442.2pt,1pt" o:gfxdata="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yagY0gAAAAQBAAAPAAAA&#10;AAAAAAEAIAAAACIAAABkcnMvZG93bnJldi54bWxQSwECFAAUAAAACACHTuJAGXuwReIBAACqAwAA&#10;DgAAAAAAAAABACAAAAAhAQAAZHJzL2Uyb0RvYy54bWxQSwUGAAAAAAYABgBZAQAAdQUAAAAA&#10;">
            <w10:wrap anchorx="margin"/>
          </v:line>
        </w:pict>
      </w:r>
      <w:r>
        <w:rPr>
          <w:rFonts w:ascii="Times New Roman" w:eastAsia="方正仿宋_GBK" w:hAnsi="Times New Roman" w:cs="Times New Roman"/>
          <w:kern w:val="0"/>
          <w:sz w:val="28"/>
          <w:szCs w:val="28"/>
        </w:rPr>
        <w:t xml:space="preserve">办公室　</w:t>
      </w:r>
      <w:r>
        <w:rPr>
          <w:rFonts w:ascii="Times New Roman" w:eastAsia="方正仿宋_GBK" w:hAnsi="Times New Roman" w:cs="Times New Roman"/>
          <w:kern w:val="0"/>
          <w:sz w:val="28"/>
          <w:szCs w:val="28"/>
        </w:rPr>
        <w:t xml:space="preserve">           2025</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28</w:t>
      </w:r>
      <w:r>
        <w:rPr>
          <w:rFonts w:ascii="Times New Roman" w:eastAsia="方正仿宋_GBK" w:hAnsi="Times New Roman" w:cs="Times New Roman"/>
          <w:kern w:val="0"/>
          <w:sz w:val="28"/>
          <w:szCs w:val="28"/>
        </w:rPr>
        <w:t>日印发</w:t>
      </w:r>
      <w:r>
        <w:rPr>
          <w:rFonts w:ascii="Times New Roman" w:eastAsia="方正仿宋_GBK" w:hAnsi="Times New Roman" w:cs="Times New Roman"/>
          <w:kern w:val="0"/>
          <w:sz w:val="28"/>
          <w:szCs w:val="28"/>
        </w:rPr>
        <w:tab/>
      </w:r>
    </w:p>
    <w:p w:rsidR="00FC6FFB" w:rsidRDefault="00FC6FFB">
      <w:pPr>
        <w:overflowPunct w:val="0"/>
        <w:spacing w:line="480" w:lineRule="exact"/>
        <w:ind w:firstLineChars="100" w:firstLine="280"/>
        <w:jc w:val="left"/>
        <w:rPr>
          <w:rFonts w:ascii="Times New Roman" w:eastAsia="方正仿宋_GBK" w:hAnsi="Times New Roman" w:cs="Times New Roman"/>
          <w:kern w:val="0"/>
          <w:sz w:val="28"/>
          <w:szCs w:val="28"/>
        </w:rPr>
      </w:pPr>
    </w:p>
    <w:sectPr w:rsidR="00FC6FFB" w:rsidSect="0026708F">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D35"/>
    <w:rsid w:val="00053879"/>
    <w:rsid w:val="000B0205"/>
    <w:rsid w:val="000F4AD6"/>
    <w:rsid w:val="00101A96"/>
    <w:rsid w:val="0026708F"/>
    <w:rsid w:val="002979A8"/>
    <w:rsid w:val="002E779A"/>
    <w:rsid w:val="002F63DE"/>
    <w:rsid w:val="0037313C"/>
    <w:rsid w:val="003F1A8D"/>
    <w:rsid w:val="004649C4"/>
    <w:rsid w:val="004A5759"/>
    <w:rsid w:val="006730CA"/>
    <w:rsid w:val="007A74A8"/>
    <w:rsid w:val="00810827"/>
    <w:rsid w:val="0083059B"/>
    <w:rsid w:val="00932D35"/>
    <w:rsid w:val="00AD790E"/>
    <w:rsid w:val="00B06421"/>
    <w:rsid w:val="00B6198A"/>
    <w:rsid w:val="00BC141A"/>
    <w:rsid w:val="00C95094"/>
    <w:rsid w:val="00D01F99"/>
    <w:rsid w:val="00E76E89"/>
    <w:rsid w:val="00F72ED6"/>
    <w:rsid w:val="00FC6FFB"/>
    <w:rsid w:val="041B1CDC"/>
    <w:rsid w:val="0A1C1466"/>
    <w:rsid w:val="0D2E1801"/>
    <w:rsid w:val="37F4701F"/>
    <w:rsid w:val="42FC75D2"/>
    <w:rsid w:val="57F50CF2"/>
    <w:rsid w:val="5A005B83"/>
    <w:rsid w:val="653B2A37"/>
    <w:rsid w:val="6AD62431"/>
    <w:rsid w:val="74B87FBF"/>
    <w:rsid w:val="7A431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708F"/>
    <w:pPr>
      <w:tabs>
        <w:tab w:val="center" w:pos="4153"/>
        <w:tab w:val="right" w:pos="8306"/>
      </w:tabs>
      <w:snapToGrid w:val="0"/>
      <w:jc w:val="left"/>
    </w:pPr>
    <w:rPr>
      <w:sz w:val="18"/>
      <w:szCs w:val="18"/>
    </w:rPr>
  </w:style>
  <w:style w:type="paragraph" w:styleId="a4">
    <w:name w:val="header"/>
    <w:basedOn w:val="a"/>
    <w:link w:val="Char0"/>
    <w:uiPriority w:val="99"/>
    <w:unhideWhenUsed/>
    <w:rsid w:val="0026708F"/>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6708F"/>
    <w:rPr>
      <w:rFonts w:ascii="Times New Roman" w:hAnsi="Times New Roman" w:cs="Times New Roman"/>
      <w:sz w:val="24"/>
      <w:szCs w:val="24"/>
    </w:rPr>
  </w:style>
  <w:style w:type="character" w:customStyle="1" w:styleId="Char0">
    <w:name w:val="页眉 Char"/>
    <w:basedOn w:val="a0"/>
    <w:link w:val="a4"/>
    <w:uiPriority w:val="99"/>
    <w:qFormat/>
    <w:rsid w:val="0026708F"/>
    <w:rPr>
      <w:kern w:val="2"/>
      <w:sz w:val="18"/>
      <w:szCs w:val="18"/>
    </w:rPr>
  </w:style>
  <w:style w:type="character" w:customStyle="1" w:styleId="Char">
    <w:name w:val="页脚 Char"/>
    <w:basedOn w:val="a0"/>
    <w:link w:val="a3"/>
    <w:uiPriority w:val="99"/>
    <w:rsid w:val="002670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Pr>
      <w:rFonts w:ascii="Times New Roman" w:hAnsi="Times New Roman" w:cs="Times New Roman"/>
      <w:sz w:val="24"/>
      <w:szCs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10</cp:revision>
  <dcterms:created xsi:type="dcterms:W3CDTF">2025-03-10T08:05:00Z</dcterms:created>
  <dcterms:modified xsi:type="dcterms:W3CDTF">2025-03-27T07:04:00Z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eyJoZGlkIjoiMTgyYzI5ZjNiYjYyMTc5NmY3YzVhODI2ZDliZTIyM2YiLCJ1c2VySWQiOiIxNTU4OTU3NDkyIn0=</vt:lpwstr>
  </property>
  <property fmtid="{D5CDD505-2E9C-101B-9397-08002B2CF9AE}" pid="3" name="KSOProductBuildVer">
    <vt:lpwstr>2052-12.1.0.18912</vt:lpwstr>
  </property>
  <property fmtid="{D5CDD505-2E9C-101B-9397-08002B2CF9AE}" pid="4" name="ICV">
    <vt:lpwstr>58077B6BAD894EE9B5B30C5B852888FD_12</vt:lpwstr>
  </property>
</Properties>
</file>