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EF7" w:rsidRDefault="009E7EF7">
      <w:pPr>
        <w:spacing w:line="290" w:lineRule="auto"/>
        <w:rPr>
          <w:rFonts w:ascii="Times New Roman" w:hAnsi="Times New Roman" w:cs="Times New Roman"/>
        </w:rPr>
      </w:pPr>
    </w:p>
    <w:p w:rsidR="009E7EF7" w:rsidRDefault="009E7EF7">
      <w:pPr>
        <w:spacing w:line="290" w:lineRule="auto"/>
        <w:rPr>
          <w:rFonts w:ascii="Times New Roman" w:hAnsi="Times New Roman" w:cs="Times New Roman"/>
        </w:rPr>
      </w:pPr>
    </w:p>
    <w:p w:rsidR="009E7EF7" w:rsidRDefault="003565D5">
      <w:pPr>
        <w:spacing w:before="514" w:line="212" w:lineRule="auto"/>
        <w:jc w:val="center"/>
        <w:rPr>
          <w:rFonts w:ascii="Times New Roman" w:eastAsia="微软雅黑" w:hAnsi="Times New Roman" w:cs="Times New Roman"/>
          <w:w w:val="47"/>
          <w:sz w:val="120"/>
          <w:szCs w:val="120"/>
        </w:rPr>
      </w:pPr>
      <w:r>
        <w:rPr>
          <w:rFonts w:ascii="Times New Roman" w:eastAsia="方正小标宋_GBK" w:hAnsi="Times New Roman" w:cs="Times New Roman"/>
          <w:b/>
          <w:bCs/>
          <w:snapToGrid/>
          <w:color w:val="FF0000"/>
          <w:spacing w:val="80"/>
          <w:w w:val="47"/>
          <w:kern w:val="2"/>
          <w:sz w:val="120"/>
          <w:szCs w:val="120"/>
        </w:rPr>
        <w:t>重庆市开</w:t>
      </w:r>
      <w:proofErr w:type="gramStart"/>
      <w:r>
        <w:rPr>
          <w:rFonts w:ascii="Times New Roman" w:eastAsia="方正小标宋_GBK" w:hAnsi="Times New Roman" w:cs="Times New Roman"/>
          <w:b/>
          <w:bCs/>
          <w:snapToGrid/>
          <w:color w:val="FF0000"/>
          <w:spacing w:val="80"/>
          <w:w w:val="47"/>
          <w:kern w:val="2"/>
          <w:sz w:val="120"/>
          <w:szCs w:val="120"/>
        </w:rPr>
        <w:t>州区盛山初级中学</w:t>
      </w:r>
      <w:proofErr w:type="gramEnd"/>
    </w:p>
    <w:p w:rsidR="009E7EF7" w:rsidRDefault="009E7EF7">
      <w:pPr>
        <w:spacing w:line="241" w:lineRule="auto"/>
        <w:jc w:val="center"/>
        <w:rPr>
          <w:rFonts w:ascii="Times New Roman" w:hAnsi="Times New Roman" w:cs="Times New Roman"/>
          <w:sz w:val="22"/>
          <w:szCs w:val="22"/>
        </w:rPr>
      </w:pPr>
    </w:p>
    <w:p w:rsidR="009E7EF7" w:rsidRDefault="009E7EF7">
      <w:pPr>
        <w:spacing w:line="241" w:lineRule="auto"/>
        <w:jc w:val="center"/>
        <w:rPr>
          <w:rFonts w:ascii="Times New Roman" w:hAnsi="Times New Roman" w:cs="Times New Roman"/>
          <w:sz w:val="22"/>
          <w:szCs w:val="22"/>
        </w:rPr>
      </w:pPr>
    </w:p>
    <w:p w:rsidR="009E7EF7" w:rsidRDefault="003565D5">
      <w:pPr>
        <w:widowControl w:val="0"/>
        <w:kinsoku/>
        <w:overflowPunct w:val="0"/>
        <w:autoSpaceDE/>
        <w:autoSpaceDN/>
        <w:adjustRightInd/>
        <w:snapToGrid/>
        <w:spacing w:line="600" w:lineRule="exact"/>
        <w:ind w:rightChars="50" w:right="105" w:firstLineChars="50" w:firstLine="16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开</w:t>
      </w:r>
      <w:proofErr w:type="gramStart"/>
      <w:r>
        <w:rPr>
          <w:rFonts w:ascii="Times New Roman" w:eastAsia="方正仿宋_GBK" w:hAnsi="Times New Roman" w:cs="Times New Roman"/>
          <w:snapToGrid/>
          <w:kern w:val="2"/>
          <w:sz w:val="32"/>
          <w:szCs w:val="32"/>
        </w:rPr>
        <w:t>州盛山</w:t>
      </w:r>
      <w:proofErr w:type="gramEnd"/>
      <w:r>
        <w:rPr>
          <w:rFonts w:ascii="Times New Roman" w:eastAsia="方正仿宋_GBK" w:hAnsi="Times New Roman" w:cs="Times New Roman"/>
          <w:snapToGrid/>
          <w:kern w:val="2"/>
          <w:sz w:val="32"/>
          <w:szCs w:val="32"/>
        </w:rPr>
        <w:t>初中〔</w:t>
      </w:r>
      <w:r>
        <w:rPr>
          <w:rFonts w:ascii="Times New Roman" w:eastAsia="方正仿宋_GBK" w:hAnsi="Times New Roman" w:cs="Times New Roman"/>
          <w:snapToGrid/>
          <w:kern w:val="2"/>
          <w:sz w:val="32"/>
          <w:szCs w:val="32"/>
        </w:rPr>
        <w:t>2025</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1</w:t>
      </w:r>
      <w:r>
        <w:rPr>
          <w:rFonts w:ascii="Times New Roman" w:eastAsia="方正仿宋_GBK" w:hAnsi="Times New Roman" w:cs="Times New Roman"/>
          <w:snapToGrid/>
          <w:kern w:val="2"/>
          <w:sz w:val="32"/>
          <w:szCs w:val="32"/>
        </w:rPr>
        <w:t>号签发人：袁重阳</w:t>
      </w:r>
    </w:p>
    <w:p w:rsidR="009E7EF7" w:rsidRDefault="003935E3">
      <w:pPr>
        <w:spacing w:before="207" w:line="31" w:lineRule="exact"/>
        <w:textAlignment w:val="center"/>
        <w:rPr>
          <w:rFonts w:ascii="Times New Roman" w:hAnsi="Times New Roman" w:cs="Times New Roman"/>
        </w:rPr>
      </w:pPr>
      <w:r w:rsidRPr="003935E3">
        <w:rPr>
          <w:rFonts w:ascii="Times New Roman" w:hAnsi="Times New Roman" w:cs="Times New Roman"/>
          <w:noProof/>
        </w:rPr>
      </w:r>
      <w:r>
        <w:rPr>
          <w:rFonts w:ascii="Times New Roman" w:hAnsi="Times New Roman" w:cs="Times New Roman"/>
          <w:noProof/>
        </w:rPr>
        <w:pict>
          <v:shape id="_x0000_s1028" style="width:450.8pt;height:1.6pt;mso-left-percent:-10001;mso-top-percent:-10001;mso-position-horizontal:absolute;mso-position-horizontal-relative:char;mso-position-vertical:absolute;mso-position-vertical-relative:line;mso-left-percent:-10001;mso-top-percent:-10001" coordsize="9015,32" o:spt="100" o:gfxdata="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kUvv1AAAAAMBAAAPAAAA&#10;AAAAAAEAIAAAACIAAABkcnMvZG93bnJldi54bWxQSwECFAAUAAAACACHTuJALQlMsBkCAAB9BAAA&#10;DgAAAAAAAAABACAAAAAjAQAAZHJzL2Uyb0RvYy54bWxQSwUGAAAAAAYABgBZAQAArgUAAAAA&#10;" adj="0,,0" path="m,31r9015,l9015,,,,,31xe" fillcolor="red" stroked="f">
            <v:stroke joinstyle="round"/>
            <v:formulas/>
            <v:path o:connecttype="segments"/>
            <w10:wrap type="none"/>
            <w10:anchorlock/>
          </v:shape>
        </w:pict>
      </w:r>
    </w:p>
    <w:p w:rsidR="009E7EF7" w:rsidRDefault="009E7EF7">
      <w:pPr>
        <w:spacing w:line="262" w:lineRule="auto"/>
        <w:rPr>
          <w:rFonts w:ascii="Times New Roman" w:hAnsi="Times New Roman" w:cs="Times New Roman"/>
        </w:rPr>
      </w:pPr>
    </w:p>
    <w:p w:rsidR="009E7EF7" w:rsidRDefault="009E7EF7">
      <w:pPr>
        <w:spacing w:line="262" w:lineRule="auto"/>
        <w:rPr>
          <w:rFonts w:ascii="Times New Roman" w:hAnsi="Times New Roman" w:cs="Times New Roman"/>
        </w:rPr>
      </w:pPr>
    </w:p>
    <w:p w:rsidR="009E7EF7" w:rsidRDefault="003565D5">
      <w:pPr>
        <w:pStyle w:val="a3"/>
        <w:widowControl w:val="0"/>
        <w:kinsoku/>
        <w:autoSpaceDE/>
        <w:autoSpaceDN/>
        <w:adjustRightInd/>
        <w:snapToGrid/>
        <w:spacing w:line="600" w:lineRule="exact"/>
        <w:ind w:firstLineChars="0" w:firstLine="0"/>
        <w:jc w:val="center"/>
        <w:textAlignment w:val="auto"/>
        <w:rPr>
          <w:rFonts w:ascii="Times New Roman" w:eastAsia="方正小标宋_GBK" w:hAnsi="Times New Roman" w:cs="Times New Roman"/>
          <w:snapToGrid/>
          <w:kern w:val="2"/>
          <w:sz w:val="44"/>
          <w:szCs w:val="44"/>
        </w:rPr>
      </w:pPr>
      <w:r>
        <w:rPr>
          <w:rFonts w:ascii="Times New Roman" w:eastAsia="方正小标宋_GBK" w:hAnsi="Times New Roman" w:cs="Times New Roman"/>
          <w:snapToGrid/>
          <w:kern w:val="2"/>
          <w:sz w:val="44"/>
          <w:szCs w:val="44"/>
        </w:rPr>
        <w:t>重庆市开</w:t>
      </w:r>
      <w:proofErr w:type="gramStart"/>
      <w:r>
        <w:rPr>
          <w:rFonts w:ascii="Times New Roman" w:eastAsia="方正小标宋_GBK" w:hAnsi="Times New Roman" w:cs="Times New Roman"/>
          <w:snapToGrid/>
          <w:kern w:val="2"/>
          <w:sz w:val="44"/>
          <w:szCs w:val="44"/>
        </w:rPr>
        <w:t>州区盛山初级中学</w:t>
      </w:r>
      <w:proofErr w:type="gramEnd"/>
    </w:p>
    <w:p w:rsidR="009E7EF7" w:rsidRDefault="003565D5">
      <w:pPr>
        <w:pStyle w:val="a3"/>
        <w:widowControl w:val="0"/>
        <w:kinsoku/>
        <w:autoSpaceDE/>
        <w:autoSpaceDN/>
        <w:adjustRightInd/>
        <w:snapToGrid/>
        <w:spacing w:line="600" w:lineRule="exact"/>
        <w:ind w:firstLineChars="0" w:firstLine="0"/>
        <w:jc w:val="center"/>
        <w:textAlignment w:val="auto"/>
        <w:rPr>
          <w:rFonts w:ascii="Times New Roman" w:eastAsia="方正小标宋_GBK" w:hAnsi="Times New Roman" w:cs="Times New Roman"/>
          <w:snapToGrid/>
          <w:kern w:val="2"/>
          <w:sz w:val="44"/>
          <w:szCs w:val="44"/>
        </w:rPr>
      </w:pPr>
      <w:r>
        <w:rPr>
          <w:rFonts w:ascii="Times New Roman" w:eastAsia="方正小标宋_GBK" w:hAnsi="Times New Roman" w:cs="Times New Roman"/>
          <w:snapToGrid/>
          <w:kern w:val="2"/>
          <w:sz w:val="44"/>
          <w:szCs w:val="44"/>
        </w:rPr>
        <w:t>关于</w:t>
      </w:r>
      <w:r>
        <w:rPr>
          <w:rFonts w:ascii="Times New Roman" w:eastAsia="方正小标宋_GBK" w:hAnsi="Times New Roman" w:cs="Times New Roman"/>
          <w:snapToGrid/>
          <w:kern w:val="2"/>
          <w:sz w:val="44"/>
          <w:szCs w:val="44"/>
        </w:rPr>
        <w:t>2025</w:t>
      </w:r>
      <w:r>
        <w:rPr>
          <w:rFonts w:ascii="Times New Roman" w:eastAsia="方正小标宋_GBK" w:hAnsi="Times New Roman" w:cs="Times New Roman"/>
          <w:snapToGrid/>
          <w:kern w:val="2"/>
          <w:sz w:val="44"/>
          <w:szCs w:val="44"/>
        </w:rPr>
        <w:t>年部门预算情况公开的公告</w:t>
      </w:r>
    </w:p>
    <w:p w:rsidR="009E7EF7" w:rsidRDefault="009E7EF7">
      <w:pPr>
        <w:spacing w:line="292" w:lineRule="auto"/>
        <w:rPr>
          <w:rFonts w:ascii="Times New Roman" w:hAnsi="Times New Roman" w:cs="Times New Roman"/>
        </w:rPr>
      </w:pPr>
    </w:p>
    <w:p w:rsidR="009E7EF7" w:rsidRDefault="009E7EF7">
      <w:pPr>
        <w:spacing w:line="293" w:lineRule="auto"/>
        <w:rPr>
          <w:rFonts w:ascii="Times New Roman" w:hAnsi="Times New Roman" w:cs="Times New Roman"/>
        </w:rPr>
      </w:pP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sectPr w:rsidR="009E7EF7">
          <w:footerReference w:type="default" r:id="rId7"/>
          <w:pgSz w:w="11905" w:h="16838"/>
          <w:pgMar w:top="2098" w:right="1531" w:bottom="1984" w:left="1531" w:header="0" w:footer="1474" w:gutter="0"/>
          <w:cols w:space="0"/>
        </w:sectPr>
      </w:pPr>
      <w:r>
        <w:rPr>
          <w:rFonts w:ascii="Times New Roman" w:eastAsia="方正仿宋_GBK" w:hAnsi="Times New Roman" w:cs="Times New Roman"/>
          <w:sz w:val="32"/>
          <w:szCs w:val="32"/>
        </w:rPr>
        <w:t>按照有关财政预算公开的部署和要求，依据《中华人民共和国政府信息公开条例》（国务院令第</w:t>
      </w:r>
      <w:r>
        <w:rPr>
          <w:rFonts w:ascii="Times New Roman" w:eastAsia="方正仿宋_GBK" w:hAnsi="Times New Roman" w:cs="Times New Roman"/>
          <w:sz w:val="32"/>
          <w:szCs w:val="32"/>
        </w:rPr>
        <w:t>492</w:t>
      </w:r>
      <w:r>
        <w:rPr>
          <w:rFonts w:ascii="Times New Roman" w:eastAsia="方正仿宋_GBK" w:hAnsi="Times New Roman" w:cs="Times New Roman"/>
          <w:sz w:val="32"/>
          <w:szCs w:val="32"/>
        </w:rPr>
        <w:t>号）、重庆市开州区财政局《关于批复</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年区级部门预算的通知》（开</w:t>
      </w:r>
      <w:proofErr w:type="gramStart"/>
      <w:r>
        <w:rPr>
          <w:rFonts w:ascii="Times New Roman" w:eastAsia="方正仿宋_GBK" w:hAnsi="Times New Roman" w:cs="Times New Roman"/>
          <w:sz w:val="32"/>
          <w:szCs w:val="32"/>
        </w:rPr>
        <w:t>州财教</w:t>
      </w:r>
      <w:proofErr w:type="gramEnd"/>
      <w:r>
        <w:rPr>
          <w:rFonts w:ascii="Times New Roman" w:eastAsia="方正仿宋_GBK" w:hAnsi="Times New Roman" w:cs="Times New Roman"/>
          <w:sz w:val="32"/>
          <w:szCs w:val="32"/>
        </w:rPr>
        <w:t>发〔</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号）及重庆市开州区教育委员会《关于批复</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年部门预算的通知》（开</w:t>
      </w:r>
      <w:proofErr w:type="gramStart"/>
      <w:r>
        <w:rPr>
          <w:rFonts w:ascii="Times New Roman" w:eastAsia="方正仿宋_GBK" w:hAnsi="Times New Roman" w:cs="Times New Roman"/>
          <w:sz w:val="32"/>
          <w:szCs w:val="32"/>
        </w:rPr>
        <w:t>州教财</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号）要求，现将重庆市开</w:t>
      </w:r>
      <w:proofErr w:type="gramStart"/>
      <w:r>
        <w:rPr>
          <w:rFonts w:ascii="Times New Roman" w:eastAsia="方正仿宋_GBK" w:hAnsi="Times New Roman" w:cs="Times New Roman"/>
          <w:sz w:val="32"/>
          <w:szCs w:val="32"/>
        </w:rPr>
        <w:t>州区盛山初级中学</w:t>
      </w:r>
      <w:proofErr w:type="gramEnd"/>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年部门预算批复情况公开如下：</w:t>
      </w:r>
    </w:p>
    <w:p w:rsidR="009E7EF7" w:rsidRDefault="003565D5">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w:t>
      </w:r>
      <w:r>
        <w:rPr>
          <w:rFonts w:ascii="Times New Roman" w:eastAsia="方正小标宋_GBK" w:hAnsi="Times New Roman" w:cs="Times New Roman"/>
          <w:sz w:val="44"/>
          <w:szCs w:val="44"/>
        </w:rPr>
        <w:t>录</w:t>
      </w:r>
    </w:p>
    <w:p w:rsidR="009E7EF7" w:rsidRDefault="009E7EF7">
      <w:pPr>
        <w:spacing w:line="600" w:lineRule="exact"/>
        <w:rPr>
          <w:rFonts w:ascii="Times New Roman" w:hAnsi="Times New Roman" w:cs="Times New Roman"/>
        </w:rPr>
      </w:pPr>
    </w:p>
    <w:p w:rsidR="009E7EF7" w:rsidRDefault="003565D5">
      <w:pPr>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第一部分：</w:t>
      </w:r>
      <w:r>
        <w:rPr>
          <w:rFonts w:ascii="Times New Roman" w:eastAsia="方正楷体_GBK" w:hAnsi="Times New Roman" w:cs="Times New Roman"/>
          <w:sz w:val="32"/>
          <w:szCs w:val="32"/>
        </w:rPr>
        <w:t>2025</w:t>
      </w:r>
      <w:r>
        <w:rPr>
          <w:rFonts w:ascii="Times New Roman" w:eastAsia="方正楷体_GBK" w:hAnsi="Times New Roman" w:cs="Times New Roman"/>
          <w:sz w:val="32"/>
          <w:szCs w:val="32"/>
        </w:rPr>
        <w:t>年部门预算情况说明</w:t>
      </w:r>
    </w:p>
    <w:p w:rsidR="009E7EF7" w:rsidRDefault="009E7EF7">
      <w:pPr>
        <w:spacing w:line="600" w:lineRule="exact"/>
        <w:rPr>
          <w:rFonts w:ascii="Times New Roman" w:hAnsi="Times New Roman" w:cs="Times New Roman"/>
        </w:rPr>
      </w:pP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一、单位基本情况</w:t>
      </w: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二、部门收支总体情况</w:t>
      </w: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三、部门预算情况说明</w:t>
      </w: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经费情况说明</w:t>
      </w: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五、其他重要事项的情况说明</w:t>
      </w: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六、专业</w:t>
      </w:r>
      <w:proofErr w:type="gramStart"/>
      <w:r>
        <w:rPr>
          <w:rFonts w:ascii="Times New Roman" w:eastAsia="方正仿宋_GBK" w:hAnsi="Times New Roman" w:cs="Times New Roman"/>
          <w:sz w:val="32"/>
          <w:szCs w:val="32"/>
        </w:rPr>
        <w:t>性名</w:t>
      </w:r>
      <w:proofErr w:type="gramEnd"/>
      <w:r>
        <w:rPr>
          <w:rFonts w:ascii="Times New Roman" w:eastAsia="方正仿宋_GBK" w:hAnsi="Times New Roman" w:cs="Times New Roman"/>
          <w:sz w:val="32"/>
          <w:szCs w:val="32"/>
        </w:rPr>
        <w:t>词解释</w:t>
      </w:r>
    </w:p>
    <w:p w:rsidR="009E7EF7" w:rsidRDefault="009E7EF7">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p>
    <w:p w:rsidR="009E7EF7" w:rsidRDefault="003565D5">
      <w:pPr>
        <w:spacing w:line="600" w:lineRule="exact"/>
        <w:jc w:val="center"/>
        <w:rPr>
          <w:rFonts w:ascii="Times New Roman" w:hAnsi="Times New Roman" w:cs="Times New Roman"/>
        </w:rPr>
      </w:pPr>
      <w:r>
        <w:rPr>
          <w:rFonts w:ascii="Times New Roman" w:eastAsia="方正楷体_GBK" w:hAnsi="Times New Roman" w:cs="Times New Roman"/>
          <w:sz w:val="32"/>
          <w:szCs w:val="32"/>
        </w:rPr>
        <w:t>第二部分：</w:t>
      </w:r>
      <w:r>
        <w:rPr>
          <w:rFonts w:ascii="Times New Roman" w:eastAsia="方正楷体_GBK" w:hAnsi="Times New Roman" w:cs="Times New Roman"/>
          <w:sz w:val="32"/>
          <w:szCs w:val="32"/>
        </w:rPr>
        <w:t>2025</w:t>
      </w:r>
      <w:r>
        <w:rPr>
          <w:rFonts w:ascii="Times New Roman" w:eastAsia="方正楷体_GBK" w:hAnsi="Times New Roman" w:cs="Times New Roman"/>
          <w:sz w:val="32"/>
          <w:szCs w:val="32"/>
        </w:rPr>
        <w:t>年部门预算公开报表</w:t>
      </w:r>
    </w:p>
    <w:p w:rsidR="009E7EF7" w:rsidRDefault="009E7EF7">
      <w:pPr>
        <w:spacing w:line="600" w:lineRule="exact"/>
        <w:rPr>
          <w:rFonts w:ascii="Times New Roman" w:hAnsi="Times New Roman" w:cs="Times New Roman"/>
        </w:rPr>
      </w:pP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、重庆市开</w:t>
      </w:r>
      <w:proofErr w:type="gramStart"/>
      <w:r>
        <w:rPr>
          <w:rFonts w:ascii="Times New Roman" w:eastAsia="方正仿宋_GBK" w:hAnsi="Times New Roman" w:cs="Times New Roman"/>
          <w:sz w:val="32"/>
          <w:szCs w:val="32"/>
        </w:rPr>
        <w:t>州区盛山初级中学</w:t>
      </w:r>
      <w:proofErr w:type="gramEnd"/>
      <w:r>
        <w:rPr>
          <w:rFonts w:ascii="Times New Roman" w:eastAsia="方正仿宋_GBK" w:hAnsi="Times New Roman" w:cs="Times New Roman"/>
          <w:sz w:val="32"/>
          <w:szCs w:val="32"/>
        </w:rPr>
        <w:t>收支预算总表</w:t>
      </w: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重庆市开</w:t>
      </w:r>
      <w:proofErr w:type="gramStart"/>
      <w:r>
        <w:rPr>
          <w:rFonts w:ascii="Times New Roman" w:eastAsia="方正仿宋_GBK" w:hAnsi="Times New Roman" w:cs="Times New Roman"/>
          <w:sz w:val="32"/>
          <w:szCs w:val="32"/>
        </w:rPr>
        <w:t>州区盛山初级中学</w:t>
      </w:r>
      <w:proofErr w:type="gramEnd"/>
      <w:r>
        <w:rPr>
          <w:rFonts w:ascii="Times New Roman" w:eastAsia="方正仿宋_GBK" w:hAnsi="Times New Roman" w:cs="Times New Roman"/>
          <w:sz w:val="32"/>
          <w:szCs w:val="32"/>
        </w:rPr>
        <w:t>收入总表</w:t>
      </w: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、重庆市开</w:t>
      </w:r>
      <w:proofErr w:type="gramStart"/>
      <w:r>
        <w:rPr>
          <w:rFonts w:ascii="Times New Roman" w:eastAsia="方正仿宋_GBK" w:hAnsi="Times New Roman" w:cs="Times New Roman"/>
          <w:sz w:val="32"/>
          <w:szCs w:val="32"/>
        </w:rPr>
        <w:t>州区盛山初级中学</w:t>
      </w:r>
      <w:proofErr w:type="gramEnd"/>
      <w:r>
        <w:rPr>
          <w:rFonts w:ascii="Times New Roman" w:eastAsia="方正仿宋_GBK" w:hAnsi="Times New Roman" w:cs="Times New Roman"/>
          <w:sz w:val="32"/>
          <w:szCs w:val="32"/>
        </w:rPr>
        <w:t>本年支出预算总表</w:t>
      </w: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、重庆市开</w:t>
      </w:r>
      <w:proofErr w:type="gramStart"/>
      <w:r>
        <w:rPr>
          <w:rFonts w:ascii="Times New Roman" w:eastAsia="方正仿宋_GBK" w:hAnsi="Times New Roman" w:cs="Times New Roman"/>
          <w:sz w:val="32"/>
          <w:szCs w:val="32"/>
        </w:rPr>
        <w:t>州区盛山初级中学</w:t>
      </w:r>
      <w:proofErr w:type="gramEnd"/>
      <w:r>
        <w:rPr>
          <w:rFonts w:ascii="Times New Roman" w:eastAsia="方正仿宋_GBK" w:hAnsi="Times New Roman" w:cs="Times New Roman"/>
          <w:sz w:val="32"/>
          <w:szCs w:val="32"/>
        </w:rPr>
        <w:t>财政拨款收支预算总表</w:t>
      </w: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、重庆市开</w:t>
      </w:r>
      <w:proofErr w:type="gramStart"/>
      <w:r>
        <w:rPr>
          <w:rFonts w:ascii="Times New Roman" w:eastAsia="方正仿宋_GBK" w:hAnsi="Times New Roman" w:cs="Times New Roman"/>
          <w:sz w:val="32"/>
          <w:szCs w:val="32"/>
        </w:rPr>
        <w:t>州区盛山初级中学</w:t>
      </w:r>
      <w:proofErr w:type="gramEnd"/>
      <w:r>
        <w:rPr>
          <w:rFonts w:ascii="Times New Roman" w:eastAsia="方正仿宋_GBK" w:hAnsi="Times New Roman" w:cs="Times New Roman"/>
          <w:sz w:val="32"/>
          <w:szCs w:val="32"/>
        </w:rPr>
        <w:t>本年一般公共预算支出预算表</w:t>
      </w: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、重庆市开</w:t>
      </w:r>
      <w:proofErr w:type="gramStart"/>
      <w:r>
        <w:rPr>
          <w:rFonts w:ascii="Times New Roman" w:eastAsia="方正仿宋_GBK" w:hAnsi="Times New Roman" w:cs="Times New Roman"/>
          <w:sz w:val="32"/>
          <w:szCs w:val="32"/>
        </w:rPr>
        <w:t>州区盛山初级中学</w:t>
      </w:r>
      <w:proofErr w:type="gramEnd"/>
      <w:r>
        <w:rPr>
          <w:rFonts w:ascii="Times New Roman" w:eastAsia="方正仿宋_GBK" w:hAnsi="Times New Roman" w:cs="Times New Roman"/>
          <w:sz w:val="32"/>
          <w:szCs w:val="32"/>
        </w:rPr>
        <w:t>一般公共预算基本支出预算表</w:t>
      </w: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、重庆市开</w:t>
      </w:r>
      <w:proofErr w:type="gramStart"/>
      <w:r>
        <w:rPr>
          <w:rFonts w:ascii="Times New Roman" w:eastAsia="方正仿宋_GBK" w:hAnsi="Times New Roman" w:cs="Times New Roman"/>
          <w:sz w:val="32"/>
          <w:szCs w:val="32"/>
        </w:rPr>
        <w:t>州区盛山初级中学</w:t>
      </w:r>
      <w:proofErr w:type="gramEnd"/>
      <w:r>
        <w:rPr>
          <w:rFonts w:ascii="Times New Roman" w:eastAsia="方正仿宋_GBK" w:hAnsi="Times New Roman" w:cs="Times New Roman"/>
          <w:sz w:val="32"/>
          <w:szCs w:val="32"/>
        </w:rPr>
        <w:t>一般公共预算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经费支出预算表</w:t>
      </w: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表</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、重庆市开</w:t>
      </w:r>
      <w:proofErr w:type="gramStart"/>
      <w:r>
        <w:rPr>
          <w:rFonts w:ascii="Times New Roman" w:eastAsia="方正仿宋_GBK" w:hAnsi="Times New Roman" w:cs="Times New Roman"/>
          <w:sz w:val="32"/>
          <w:szCs w:val="32"/>
        </w:rPr>
        <w:t>州区盛山初级中学</w:t>
      </w:r>
      <w:proofErr w:type="gramEnd"/>
      <w:r>
        <w:rPr>
          <w:rFonts w:ascii="Times New Roman" w:eastAsia="方正仿宋_GBK" w:hAnsi="Times New Roman" w:cs="Times New Roman"/>
          <w:sz w:val="32"/>
          <w:szCs w:val="32"/>
        </w:rPr>
        <w:t>政府性基金预算支出预算表</w:t>
      </w: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、重庆市开</w:t>
      </w:r>
      <w:proofErr w:type="gramStart"/>
      <w:r>
        <w:rPr>
          <w:rFonts w:ascii="Times New Roman" w:eastAsia="方正仿宋_GBK" w:hAnsi="Times New Roman" w:cs="Times New Roman"/>
          <w:sz w:val="32"/>
          <w:szCs w:val="32"/>
        </w:rPr>
        <w:t>州区盛山初级中学</w:t>
      </w:r>
      <w:proofErr w:type="gramEnd"/>
      <w:r>
        <w:rPr>
          <w:rFonts w:ascii="Times New Roman" w:eastAsia="方正仿宋_GBK" w:hAnsi="Times New Roman" w:cs="Times New Roman"/>
          <w:sz w:val="32"/>
          <w:szCs w:val="32"/>
        </w:rPr>
        <w:t>国有资本经营预算支出预算表</w:t>
      </w: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、重庆市开</w:t>
      </w:r>
      <w:proofErr w:type="gramStart"/>
      <w:r>
        <w:rPr>
          <w:rFonts w:ascii="Times New Roman" w:eastAsia="方正仿宋_GBK" w:hAnsi="Times New Roman" w:cs="Times New Roman"/>
          <w:sz w:val="32"/>
          <w:szCs w:val="32"/>
        </w:rPr>
        <w:t>州区盛山初级中学</w:t>
      </w:r>
      <w:proofErr w:type="gramEnd"/>
      <w:r>
        <w:rPr>
          <w:rFonts w:ascii="Times New Roman" w:eastAsia="方正仿宋_GBK" w:hAnsi="Times New Roman" w:cs="Times New Roman"/>
          <w:sz w:val="32"/>
          <w:szCs w:val="32"/>
        </w:rPr>
        <w:t>项目支出表</w:t>
      </w: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表</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年重庆市开</w:t>
      </w:r>
      <w:proofErr w:type="gramStart"/>
      <w:r>
        <w:rPr>
          <w:rFonts w:ascii="Times New Roman" w:eastAsia="方正仿宋_GBK" w:hAnsi="Times New Roman" w:cs="Times New Roman"/>
          <w:sz w:val="32"/>
          <w:szCs w:val="32"/>
        </w:rPr>
        <w:t>州区盛山初级中学</w:t>
      </w:r>
      <w:proofErr w:type="gramEnd"/>
      <w:r>
        <w:rPr>
          <w:rFonts w:ascii="Times New Roman" w:eastAsia="方正仿宋_GBK" w:hAnsi="Times New Roman" w:cs="Times New Roman"/>
          <w:sz w:val="32"/>
          <w:szCs w:val="32"/>
        </w:rPr>
        <w:t>项目绩效目标表</w:t>
      </w:r>
    </w:p>
    <w:p w:rsidR="009E7EF7" w:rsidRDefault="009E7EF7">
      <w:pPr>
        <w:spacing w:line="600" w:lineRule="exact"/>
        <w:rPr>
          <w:rFonts w:ascii="Times New Roman" w:eastAsia="方正仿宋_GBK" w:hAnsi="Times New Roman" w:cs="Times New Roman"/>
          <w:sz w:val="32"/>
          <w:szCs w:val="32"/>
        </w:rPr>
      </w:pPr>
    </w:p>
    <w:p w:rsidR="009E7EF7" w:rsidRDefault="003565D5">
      <w:pPr>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注：上述表格详见附表《重庆市开州区盛山初级中学</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年部门预算公开报表》。</w:t>
      </w:r>
    </w:p>
    <w:p w:rsidR="009E7EF7" w:rsidRDefault="009E7EF7">
      <w:pPr>
        <w:spacing w:line="600" w:lineRule="exact"/>
        <w:rPr>
          <w:rFonts w:ascii="Times New Roman" w:hAnsi="Times New Roman" w:cs="Times New Roman"/>
        </w:rPr>
      </w:pPr>
    </w:p>
    <w:p w:rsidR="009E7EF7" w:rsidRDefault="009E7EF7">
      <w:pPr>
        <w:spacing w:line="600" w:lineRule="exact"/>
        <w:rPr>
          <w:rFonts w:ascii="Times New Roman" w:hAnsi="Times New Roman" w:cs="Times New Roman"/>
        </w:rPr>
      </w:pPr>
    </w:p>
    <w:p w:rsidR="009E7EF7" w:rsidRDefault="009E7EF7">
      <w:pPr>
        <w:spacing w:line="600" w:lineRule="exact"/>
        <w:rPr>
          <w:rFonts w:ascii="Times New Roman" w:hAnsi="Times New Roman" w:cs="Times New Roman"/>
        </w:rPr>
      </w:pPr>
    </w:p>
    <w:p w:rsidR="009E7EF7" w:rsidRDefault="009E7EF7">
      <w:pPr>
        <w:spacing w:line="600" w:lineRule="exact"/>
        <w:rPr>
          <w:rFonts w:ascii="Times New Roman" w:hAnsi="Times New Roman" w:cs="Times New Roman"/>
        </w:rPr>
      </w:pPr>
    </w:p>
    <w:p w:rsidR="009E7EF7" w:rsidRDefault="009E7EF7">
      <w:pPr>
        <w:spacing w:line="600" w:lineRule="exact"/>
        <w:rPr>
          <w:rFonts w:ascii="Times New Roman" w:hAnsi="Times New Roman" w:cs="Times New Roman"/>
        </w:rPr>
      </w:pPr>
    </w:p>
    <w:p w:rsidR="009E7EF7" w:rsidRDefault="009E7EF7">
      <w:pPr>
        <w:spacing w:line="600" w:lineRule="exact"/>
        <w:rPr>
          <w:rFonts w:ascii="Times New Roman" w:hAnsi="Times New Roman" w:cs="Times New Roman"/>
        </w:rPr>
      </w:pPr>
    </w:p>
    <w:p w:rsidR="009E7EF7" w:rsidRDefault="009E7EF7">
      <w:pPr>
        <w:spacing w:line="600" w:lineRule="exact"/>
        <w:rPr>
          <w:rFonts w:ascii="Times New Roman" w:hAnsi="Times New Roman" w:cs="Times New Roman"/>
        </w:rPr>
      </w:pPr>
    </w:p>
    <w:p w:rsidR="009E7EF7" w:rsidRDefault="009E7EF7">
      <w:pPr>
        <w:spacing w:line="600" w:lineRule="exact"/>
        <w:rPr>
          <w:rFonts w:ascii="Times New Roman" w:hAnsi="Times New Roman" w:cs="Times New Roman"/>
        </w:rPr>
      </w:pPr>
    </w:p>
    <w:p w:rsidR="009E7EF7" w:rsidRDefault="009E7EF7">
      <w:pPr>
        <w:spacing w:line="600" w:lineRule="exact"/>
        <w:rPr>
          <w:rFonts w:ascii="Times New Roman" w:hAnsi="Times New Roman" w:cs="Times New Roman"/>
        </w:rPr>
      </w:pPr>
    </w:p>
    <w:p w:rsidR="009E7EF7" w:rsidRDefault="009E7EF7">
      <w:pPr>
        <w:spacing w:line="600" w:lineRule="exact"/>
        <w:rPr>
          <w:rFonts w:ascii="Times New Roman" w:hAnsi="Times New Roman" w:cs="Times New Roman"/>
        </w:rPr>
      </w:pPr>
    </w:p>
    <w:p w:rsidR="009E7EF7" w:rsidRDefault="009E7EF7">
      <w:pPr>
        <w:spacing w:line="600" w:lineRule="exact"/>
        <w:rPr>
          <w:rFonts w:ascii="Times New Roman" w:hAnsi="Times New Roman" w:cs="Times New Roman"/>
        </w:rPr>
      </w:pPr>
    </w:p>
    <w:p w:rsidR="009E7EF7" w:rsidRDefault="009E7EF7">
      <w:pPr>
        <w:spacing w:line="600" w:lineRule="exact"/>
        <w:rPr>
          <w:rFonts w:ascii="Times New Roman" w:hAnsi="Times New Roman" w:cs="Times New Roman"/>
        </w:rPr>
      </w:pPr>
    </w:p>
    <w:p w:rsidR="009E7EF7" w:rsidRDefault="009E7EF7">
      <w:pPr>
        <w:spacing w:line="600" w:lineRule="exact"/>
        <w:rPr>
          <w:rFonts w:ascii="Times New Roman" w:hAnsi="Times New Roman" w:cs="Times New Roman"/>
        </w:rPr>
      </w:pPr>
    </w:p>
    <w:p w:rsidR="009E7EF7" w:rsidRDefault="009E7EF7">
      <w:pPr>
        <w:spacing w:line="600" w:lineRule="exact"/>
        <w:rPr>
          <w:rFonts w:ascii="Times New Roman" w:hAnsi="Times New Roman" w:cs="Times New Roman"/>
        </w:rPr>
      </w:pPr>
    </w:p>
    <w:p w:rsidR="009E7EF7" w:rsidRDefault="003565D5">
      <w:pPr>
        <w:widowControl w:val="0"/>
        <w:kinsoku/>
        <w:autoSpaceDE/>
        <w:autoSpaceDN/>
        <w:adjustRightInd/>
        <w:snapToGrid/>
        <w:spacing w:line="600" w:lineRule="exact"/>
        <w:jc w:val="center"/>
        <w:textAlignment w:val="auto"/>
        <w:rPr>
          <w:rFonts w:ascii="Times New Roman" w:eastAsia="方正小标宋_GBK" w:hAnsi="Times New Roman" w:cs="Times New Roman"/>
          <w:snapToGrid/>
          <w:kern w:val="2"/>
          <w:sz w:val="44"/>
          <w:szCs w:val="44"/>
        </w:rPr>
      </w:pPr>
      <w:r>
        <w:rPr>
          <w:rFonts w:ascii="Times New Roman" w:eastAsia="方正小标宋_GBK" w:hAnsi="Times New Roman" w:cs="Times New Roman"/>
          <w:snapToGrid/>
          <w:kern w:val="2"/>
          <w:sz w:val="44"/>
          <w:szCs w:val="44"/>
        </w:rPr>
        <w:lastRenderedPageBreak/>
        <w:t>第一部分：</w:t>
      </w:r>
      <w:r>
        <w:rPr>
          <w:rFonts w:ascii="Times New Roman" w:eastAsia="方正小标宋_GBK" w:hAnsi="Times New Roman" w:cs="Times New Roman"/>
          <w:snapToGrid/>
          <w:kern w:val="2"/>
          <w:sz w:val="44"/>
          <w:szCs w:val="44"/>
        </w:rPr>
        <w:t>2025</w:t>
      </w:r>
      <w:r>
        <w:rPr>
          <w:rFonts w:ascii="Times New Roman" w:eastAsia="方正小标宋_GBK" w:hAnsi="Times New Roman" w:cs="Times New Roman"/>
          <w:snapToGrid/>
          <w:kern w:val="2"/>
          <w:sz w:val="44"/>
          <w:szCs w:val="44"/>
        </w:rPr>
        <w:t>年部门预算情况说明</w:t>
      </w:r>
    </w:p>
    <w:p w:rsidR="009E7EF7" w:rsidRDefault="009E7EF7">
      <w:pPr>
        <w:spacing w:line="600" w:lineRule="exact"/>
        <w:rPr>
          <w:rFonts w:ascii="Times New Roman" w:hAnsi="Times New Roman" w:cs="Times New Roman"/>
        </w:rPr>
      </w:pPr>
    </w:p>
    <w:p w:rsidR="009E7EF7" w:rsidRDefault="009E7EF7">
      <w:pPr>
        <w:spacing w:line="600" w:lineRule="exact"/>
        <w:rPr>
          <w:rFonts w:ascii="Times New Roman" w:hAnsi="Times New Roman" w:cs="Times New Roman"/>
        </w:rPr>
      </w:pP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黑体_GBK" w:hAnsi="Times New Roman" w:cs="Times New Roman"/>
          <w:snapToGrid/>
          <w:kern w:val="2"/>
          <w:sz w:val="32"/>
          <w:szCs w:val="32"/>
        </w:rPr>
      </w:pPr>
      <w:r>
        <w:rPr>
          <w:rFonts w:ascii="Times New Roman" w:eastAsia="方正黑体_GBK" w:hAnsi="Times New Roman" w:cs="Times New Roman"/>
          <w:snapToGrid/>
          <w:kern w:val="2"/>
          <w:sz w:val="32"/>
          <w:szCs w:val="32"/>
        </w:rPr>
        <w:t>一、单位基本情况</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楷体_GBK" w:hAnsi="Times New Roman" w:cs="Times New Roman"/>
          <w:snapToGrid/>
          <w:kern w:val="2"/>
          <w:sz w:val="32"/>
          <w:szCs w:val="32"/>
        </w:rPr>
        <w:t>（一）职能职责</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部门现行的职能职责。</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1.</w:t>
      </w:r>
      <w:r>
        <w:rPr>
          <w:rFonts w:ascii="Times New Roman" w:eastAsia="方正仿宋_GBK" w:hAnsi="Times New Roman" w:cs="Times New Roman"/>
          <w:snapToGrid/>
          <w:kern w:val="2"/>
          <w:sz w:val="32"/>
          <w:szCs w:val="32"/>
        </w:rPr>
        <w:t>组织实施教育教学活动，维护学校的教学秩序。</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2.</w:t>
      </w:r>
      <w:r>
        <w:rPr>
          <w:rFonts w:ascii="Times New Roman" w:eastAsia="方正仿宋_GBK" w:hAnsi="Times New Roman" w:cs="Times New Roman"/>
          <w:snapToGrid/>
          <w:kern w:val="2"/>
          <w:sz w:val="32"/>
          <w:szCs w:val="32"/>
        </w:rPr>
        <w:t>对受教育者进行学籍管理，实施奖励或者处分，颁发相应的学业证书。</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3.</w:t>
      </w:r>
      <w:r>
        <w:rPr>
          <w:rFonts w:ascii="Times New Roman" w:eastAsia="方正仿宋_GBK" w:hAnsi="Times New Roman" w:cs="Times New Roman"/>
          <w:snapToGrid/>
          <w:kern w:val="2"/>
          <w:sz w:val="32"/>
          <w:szCs w:val="32"/>
        </w:rPr>
        <w:t>聘任教职工，实施奖励或者处分。</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4.</w:t>
      </w:r>
      <w:r>
        <w:rPr>
          <w:rFonts w:ascii="Times New Roman" w:eastAsia="方正仿宋_GBK" w:hAnsi="Times New Roman" w:cs="Times New Roman"/>
          <w:snapToGrid/>
          <w:kern w:val="2"/>
          <w:sz w:val="32"/>
          <w:szCs w:val="32"/>
        </w:rPr>
        <w:t>维护受教育者、教师及其他职工的合法权益。</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5.</w:t>
      </w:r>
      <w:r>
        <w:rPr>
          <w:rFonts w:ascii="Times New Roman" w:eastAsia="方正仿宋_GBK" w:hAnsi="Times New Roman" w:cs="Times New Roman"/>
          <w:snapToGrid/>
          <w:kern w:val="2"/>
          <w:sz w:val="32"/>
          <w:szCs w:val="32"/>
        </w:rPr>
        <w:t>根据学校规模，设置学校管理机构，建立健全各项规章制度和岗位责任制。</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6.</w:t>
      </w:r>
      <w:r>
        <w:rPr>
          <w:rFonts w:ascii="Times New Roman" w:eastAsia="方正仿宋_GBK" w:hAnsi="Times New Roman" w:cs="Times New Roman"/>
          <w:snapToGrid/>
          <w:kern w:val="2"/>
          <w:sz w:val="32"/>
          <w:szCs w:val="32"/>
        </w:rPr>
        <w:t>做好学校安全稳定工作和后勤保障服务工作。</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楷体_GBK" w:hAnsi="Times New Roman" w:cs="Times New Roman"/>
          <w:snapToGrid/>
          <w:kern w:val="2"/>
          <w:sz w:val="32"/>
          <w:szCs w:val="32"/>
        </w:rPr>
      </w:pPr>
      <w:r>
        <w:rPr>
          <w:rFonts w:ascii="Times New Roman" w:eastAsia="方正楷体_GBK" w:hAnsi="Times New Roman" w:cs="Times New Roman"/>
          <w:snapToGrid/>
          <w:kern w:val="2"/>
          <w:sz w:val="32"/>
          <w:szCs w:val="32"/>
        </w:rPr>
        <w:t>（二）单位构成</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本单位内设</w:t>
      </w:r>
      <w:r>
        <w:rPr>
          <w:rFonts w:ascii="Times New Roman" w:eastAsia="方正仿宋_GBK" w:hAnsi="Times New Roman" w:cs="Times New Roman"/>
          <w:snapToGrid/>
          <w:kern w:val="2"/>
          <w:sz w:val="32"/>
          <w:szCs w:val="32"/>
        </w:rPr>
        <w:t>5</w:t>
      </w:r>
      <w:r>
        <w:rPr>
          <w:rFonts w:ascii="Times New Roman" w:eastAsia="方正仿宋_GBK" w:hAnsi="Times New Roman" w:cs="Times New Roman"/>
          <w:snapToGrid/>
          <w:kern w:val="2"/>
          <w:sz w:val="32"/>
          <w:szCs w:val="32"/>
        </w:rPr>
        <w:t>个机构处室，分别是教导处、教科室、团委办公室、安全稳定办公室、总务处。</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黑体_GBK" w:hAnsi="Times New Roman" w:cs="Times New Roman"/>
          <w:snapToGrid/>
          <w:kern w:val="2"/>
          <w:sz w:val="32"/>
          <w:szCs w:val="32"/>
        </w:rPr>
      </w:pPr>
      <w:r>
        <w:rPr>
          <w:rFonts w:ascii="Times New Roman" w:eastAsia="方正黑体_GBK" w:hAnsi="Times New Roman" w:cs="Times New Roman"/>
          <w:snapToGrid/>
          <w:kern w:val="2"/>
          <w:sz w:val="32"/>
          <w:szCs w:val="32"/>
        </w:rPr>
        <w:t>二、部门收支总体情况</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楷体_GBK" w:hAnsi="Times New Roman" w:cs="Times New Roman"/>
          <w:snapToGrid/>
          <w:kern w:val="2"/>
          <w:sz w:val="32"/>
          <w:szCs w:val="32"/>
        </w:rPr>
        <w:tab/>
        <w:t>(</w:t>
      </w:r>
      <w:proofErr w:type="gramStart"/>
      <w:r>
        <w:rPr>
          <w:rFonts w:ascii="Times New Roman" w:eastAsia="方正楷体_GBK" w:hAnsi="Times New Roman" w:cs="Times New Roman"/>
          <w:snapToGrid/>
          <w:kern w:val="2"/>
          <w:sz w:val="32"/>
          <w:szCs w:val="32"/>
        </w:rPr>
        <w:t>一</w:t>
      </w:r>
      <w:proofErr w:type="gramEnd"/>
      <w:r>
        <w:rPr>
          <w:rFonts w:ascii="Times New Roman" w:eastAsia="方正楷体_GBK" w:hAnsi="Times New Roman" w:cs="Times New Roman"/>
          <w:snapToGrid/>
          <w:kern w:val="2"/>
          <w:sz w:val="32"/>
          <w:szCs w:val="32"/>
        </w:rPr>
        <w:t xml:space="preserve">) </w:t>
      </w:r>
      <w:r>
        <w:rPr>
          <w:rFonts w:ascii="Times New Roman" w:eastAsia="方正楷体_GBK" w:hAnsi="Times New Roman" w:cs="Times New Roman"/>
          <w:snapToGrid/>
          <w:kern w:val="2"/>
          <w:sz w:val="32"/>
          <w:szCs w:val="32"/>
        </w:rPr>
        <w:t>收入预算：</w:t>
      </w:r>
      <w:r>
        <w:rPr>
          <w:rFonts w:ascii="Times New Roman" w:eastAsia="方正仿宋_GBK" w:hAnsi="Times New Roman" w:cs="Times New Roman"/>
          <w:snapToGrid/>
          <w:kern w:val="2"/>
          <w:sz w:val="32"/>
          <w:szCs w:val="32"/>
        </w:rPr>
        <w:t>2025</w:t>
      </w:r>
      <w:r>
        <w:rPr>
          <w:rFonts w:ascii="Times New Roman" w:eastAsia="方正仿宋_GBK" w:hAnsi="Times New Roman" w:cs="Times New Roman"/>
          <w:snapToGrid/>
          <w:kern w:val="2"/>
          <w:sz w:val="32"/>
          <w:szCs w:val="32"/>
        </w:rPr>
        <w:t>年年初预算数</w:t>
      </w:r>
      <w:r>
        <w:rPr>
          <w:rFonts w:ascii="Times New Roman" w:eastAsia="方正仿宋_GBK" w:hAnsi="Times New Roman" w:cs="Times New Roman"/>
          <w:snapToGrid/>
          <w:kern w:val="2"/>
          <w:sz w:val="32"/>
          <w:szCs w:val="32"/>
        </w:rPr>
        <w:t>1884.17</w:t>
      </w:r>
      <w:r>
        <w:rPr>
          <w:rFonts w:ascii="Times New Roman" w:eastAsia="方正仿宋_GBK" w:hAnsi="Times New Roman" w:cs="Times New Roman"/>
          <w:snapToGrid/>
          <w:kern w:val="2"/>
          <w:sz w:val="32"/>
          <w:szCs w:val="32"/>
        </w:rPr>
        <w:t>万元，其中：一般公共预算拨款</w:t>
      </w:r>
      <w:r>
        <w:rPr>
          <w:rFonts w:ascii="Times New Roman" w:eastAsia="方正仿宋_GBK" w:hAnsi="Times New Roman" w:cs="Times New Roman"/>
          <w:snapToGrid/>
          <w:kern w:val="2"/>
          <w:sz w:val="32"/>
          <w:szCs w:val="32"/>
        </w:rPr>
        <w:t>1884.17</w:t>
      </w:r>
      <w:r>
        <w:rPr>
          <w:rFonts w:ascii="Times New Roman" w:eastAsia="方正仿宋_GBK" w:hAnsi="Times New Roman" w:cs="Times New Roman"/>
          <w:snapToGrid/>
          <w:kern w:val="2"/>
          <w:sz w:val="32"/>
          <w:szCs w:val="32"/>
        </w:rPr>
        <w:t>万元。收入较</w:t>
      </w:r>
      <w:r>
        <w:rPr>
          <w:rFonts w:ascii="Times New Roman" w:eastAsia="方正仿宋_GBK" w:hAnsi="Times New Roman" w:cs="Times New Roman"/>
          <w:snapToGrid/>
          <w:kern w:val="2"/>
          <w:sz w:val="32"/>
          <w:szCs w:val="32"/>
        </w:rPr>
        <w:t>2024</w:t>
      </w:r>
      <w:r>
        <w:rPr>
          <w:rFonts w:ascii="Times New Roman" w:eastAsia="方正仿宋_GBK" w:hAnsi="Times New Roman" w:cs="Times New Roman"/>
          <w:snapToGrid/>
          <w:kern w:val="2"/>
          <w:sz w:val="32"/>
          <w:szCs w:val="32"/>
        </w:rPr>
        <w:t>年减少</w:t>
      </w:r>
      <w:r>
        <w:rPr>
          <w:rFonts w:ascii="Times New Roman" w:eastAsia="方正仿宋_GBK" w:hAnsi="Times New Roman" w:cs="Times New Roman"/>
          <w:snapToGrid/>
          <w:kern w:val="2"/>
          <w:sz w:val="32"/>
          <w:szCs w:val="32"/>
        </w:rPr>
        <w:t>136.74</w:t>
      </w:r>
      <w:r>
        <w:rPr>
          <w:rFonts w:ascii="Times New Roman" w:eastAsia="方正仿宋_GBK" w:hAnsi="Times New Roman" w:cs="Times New Roman"/>
          <w:snapToGrid/>
          <w:kern w:val="2"/>
          <w:sz w:val="32"/>
          <w:szCs w:val="32"/>
        </w:rPr>
        <w:t>万元，主要是一般公共预算拨款增加</w:t>
      </w:r>
      <w:r>
        <w:rPr>
          <w:rFonts w:ascii="Times New Roman" w:eastAsia="方正仿宋_GBK" w:hAnsi="Times New Roman" w:cs="Times New Roman"/>
          <w:snapToGrid/>
          <w:kern w:val="2"/>
          <w:sz w:val="32"/>
          <w:szCs w:val="32"/>
        </w:rPr>
        <w:t>18.23</w:t>
      </w:r>
      <w:r>
        <w:rPr>
          <w:rFonts w:ascii="Times New Roman" w:eastAsia="方正仿宋_GBK" w:hAnsi="Times New Roman" w:cs="Times New Roman"/>
          <w:snapToGrid/>
          <w:kern w:val="2"/>
          <w:sz w:val="32"/>
          <w:szCs w:val="32"/>
        </w:rPr>
        <w:t>万元。</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楷体_GBK" w:hAnsi="Times New Roman" w:cs="Times New Roman"/>
          <w:snapToGrid/>
          <w:kern w:val="2"/>
          <w:sz w:val="32"/>
          <w:szCs w:val="32"/>
        </w:rPr>
        <w:tab/>
        <w:t>(</w:t>
      </w:r>
      <w:r>
        <w:rPr>
          <w:rFonts w:ascii="Times New Roman" w:eastAsia="方正楷体_GBK" w:hAnsi="Times New Roman" w:cs="Times New Roman"/>
          <w:snapToGrid/>
          <w:kern w:val="2"/>
          <w:sz w:val="32"/>
          <w:szCs w:val="32"/>
        </w:rPr>
        <w:t>二</w:t>
      </w:r>
      <w:r>
        <w:rPr>
          <w:rFonts w:ascii="Times New Roman" w:eastAsia="方正楷体_GBK" w:hAnsi="Times New Roman" w:cs="Times New Roman"/>
          <w:snapToGrid/>
          <w:kern w:val="2"/>
          <w:sz w:val="32"/>
          <w:szCs w:val="32"/>
        </w:rPr>
        <w:t xml:space="preserve">) </w:t>
      </w:r>
      <w:r>
        <w:rPr>
          <w:rFonts w:ascii="Times New Roman" w:eastAsia="方正楷体_GBK" w:hAnsi="Times New Roman" w:cs="Times New Roman"/>
          <w:snapToGrid/>
          <w:kern w:val="2"/>
          <w:sz w:val="32"/>
          <w:szCs w:val="32"/>
        </w:rPr>
        <w:t>支出预算：</w:t>
      </w:r>
      <w:r>
        <w:rPr>
          <w:rFonts w:ascii="Times New Roman" w:eastAsia="方正仿宋_GBK" w:hAnsi="Times New Roman" w:cs="Times New Roman"/>
          <w:snapToGrid/>
          <w:kern w:val="2"/>
          <w:sz w:val="32"/>
          <w:szCs w:val="32"/>
        </w:rPr>
        <w:t>2025</w:t>
      </w:r>
      <w:r>
        <w:rPr>
          <w:rFonts w:ascii="Times New Roman" w:eastAsia="方正仿宋_GBK" w:hAnsi="Times New Roman" w:cs="Times New Roman"/>
          <w:snapToGrid/>
          <w:kern w:val="2"/>
          <w:sz w:val="32"/>
          <w:szCs w:val="32"/>
        </w:rPr>
        <w:t>年年初预算数</w:t>
      </w:r>
      <w:r>
        <w:rPr>
          <w:rFonts w:ascii="Times New Roman" w:eastAsia="方正仿宋_GBK" w:hAnsi="Times New Roman" w:cs="Times New Roman"/>
          <w:snapToGrid/>
          <w:kern w:val="2"/>
          <w:sz w:val="32"/>
          <w:szCs w:val="32"/>
        </w:rPr>
        <w:t>1884.17</w:t>
      </w:r>
      <w:r>
        <w:rPr>
          <w:rFonts w:ascii="Times New Roman" w:eastAsia="方正仿宋_GBK" w:hAnsi="Times New Roman" w:cs="Times New Roman"/>
          <w:snapToGrid/>
          <w:kern w:val="2"/>
          <w:sz w:val="32"/>
          <w:szCs w:val="32"/>
        </w:rPr>
        <w:t>万元，其中：教育支出预算</w:t>
      </w:r>
      <w:r>
        <w:rPr>
          <w:rFonts w:ascii="Times New Roman" w:eastAsia="方正仿宋_GBK" w:hAnsi="Times New Roman" w:cs="Times New Roman"/>
          <w:snapToGrid/>
          <w:kern w:val="2"/>
          <w:sz w:val="32"/>
          <w:szCs w:val="32"/>
        </w:rPr>
        <w:t>1407.92</w:t>
      </w:r>
      <w:r>
        <w:rPr>
          <w:rFonts w:ascii="Times New Roman" w:eastAsia="方正仿宋_GBK" w:hAnsi="Times New Roman" w:cs="Times New Roman"/>
          <w:snapToGrid/>
          <w:kern w:val="2"/>
          <w:sz w:val="32"/>
          <w:szCs w:val="32"/>
        </w:rPr>
        <w:t>万元，社会保障和就业支出预算</w:t>
      </w:r>
      <w:r>
        <w:rPr>
          <w:rFonts w:ascii="Times New Roman" w:eastAsia="方正仿宋_GBK" w:hAnsi="Times New Roman" w:cs="Times New Roman"/>
          <w:snapToGrid/>
          <w:kern w:val="2"/>
          <w:sz w:val="32"/>
          <w:szCs w:val="32"/>
        </w:rPr>
        <w:t>290.42</w:t>
      </w:r>
      <w:r>
        <w:rPr>
          <w:rFonts w:ascii="Times New Roman" w:eastAsia="方正仿宋_GBK" w:hAnsi="Times New Roman" w:cs="Times New Roman"/>
          <w:snapToGrid/>
          <w:kern w:val="2"/>
          <w:sz w:val="32"/>
          <w:szCs w:val="32"/>
        </w:rPr>
        <w:t>万元，卫生健康支出预算</w:t>
      </w:r>
      <w:r>
        <w:rPr>
          <w:rFonts w:ascii="Times New Roman" w:eastAsia="方正仿宋_GBK" w:hAnsi="Times New Roman" w:cs="Times New Roman"/>
          <w:snapToGrid/>
          <w:kern w:val="2"/>
          <w:sz w:val="32"/>
          <w:szCs w:val="32"/>
        </w:rPr>
        <w:t>93.27</w:t>
      </w:r>
      <w:r>
        <w:rPr>
          <w:rFonts w:ascii="Times New Roman" w:eastAsia="方正仿宋_GBK" w:hAnsi="Times New Roman" w:cs="Times New Roman"/>
          <w:snapToGrid/>
          <w:kern w:val="2"/>
          <w:sz w:val="32"/>
          <w:szCs w:val="32"/>
        </w:rPr>
        <w:t>万元，住房保障支出预算</w:t>
      </w:r>
      <w:r>
        <w:rPr>
          <w:rFonts w:ascii="Times New Roman" w:eastAsia="方正仿宋_GBK" w:hAnsi="Times New Roman" w:cs="Times New Roman"/>
          <w:snapToGrid/>
          <w:kern w:val="2"/>
          <w:sz w:val="32"/>
          <w:szCs w:val="32"/>
        </w:rPr>
        <w:t>92.56</w:t>
      </w:r>
      <w:r>
        <w:rPr>
          <w:rFonts w:ascii="Times New Roman" w:eastAsia="方正仿宋_GBK" w:hAnsi="Times New Roman" w:cs="Times New Roman"/>
          <w:snapToGrid/>
          <w:kern w:val="2"/>
          <w:sz w:val="32"/>
          <w:szCs w:val="32"/>
        </w:rPr>
        <w:t>万元。支出预算较</w:t>
      </w:r>
      <w:r>
        <w:rPr>
          <w:rFonts w:ascii="Times New Roman" w:eastAsia="方正仿宋_GBK" w:hAnsi="Times New Roman" w:cs="Times New Roman"/>
          <w:snapToGrid/>
          <w:kern w:val="2"/>
          <w:sz w:val="32"/>
          <w:szCs w:val="32"/>
        </w:rPr>
        <w:t>2024</w:t>
      </w:r>
      <w:r>
        <w:rPr>
          <w:rFonts w:ascii="Times New Roman" w:eastAsia="方正仿宋_GBK" w:hAnsi="Times New Roman" w:cs="Times New Roman"/>
          <w:snapToGrid/>
          <w:kern w:val="2"/>
          <w:sz w:val="32"/>
          <w:szCs w:val="32"/>
        </w:rPr>
        <w:t>年减少</w:t>
      </w:r>
      <w:r>
        <w:rPr>
          <w:rFonts w:ascii="Times New Roman" w:eastAsia="方正仿宋_GBK" w:hAnsi="Times New Roman" w:cs="Times New Roman"/>
          <w:snapToGrid/>
          <w:kern w:val="2"/>
          <w:sz w:val="32"/>
          <w:szCs w:val="32"/>
        </w:rPr>
        <w:t>136.74</w:t>
      </w:r>
      <w:r>
        <w:rPr>
          <w:rFonts w:ascii="Times New Roman" w:eastAsia="方正仿宋_GBK" w:hAnsi="Times New Roman" w:cs="Times New Roman"/>
          <w:snapToGrid/>
          <w:kern w:val="2"/>
          <w:sz w:val="32"/>
          <w:szCs w:val="32"/>
        </w:rPr>
        <w:t>万元，主要是基本支出预算增加</w:t>
      </w:r>
      <w:r>
        <w:rPr>
          <w:rFonts w:ascii="Times New Roman" w:eastAsia="方正仿宋_GBK" w:hAnsi="Times New Roman" w:cs="Times New Roman"/>
          <w:snapToGrid/>
          <w:kern w:val="2"/>
          <w:sz w:val="32"/>
          <w:szCs w:val="32"/>
        </w:rPr>
        <w:t>130.02</w:t>
      </w:r>
      <w:r>
        <w:rPr>
          <w:rFonts w:ascii="Times New Roman" w:eastAsia="方正仿宋_GBK" w:hAnsi="Times New Roman" w:cs="Times New Roman"/>
          <w:snapToGrid/>
          <w:kern w:val="2"/>
          <w:sz w:val="32"/>
          <w:szCs w:val="32"/>
        </w:rPr>
        <w:t>万元，项目支出预算减少</w:t>
      </w:r>
      <w:r>
        <w:rPr>
          <w:rFonts w:ascii="Times New Roman" w:eastAsia="方正仿宋_GBK" w:hAnsi="Times New Roman" w:cs="Times New Roman"/>
          <w:snapToGrid/>
          <w:kern w:val="2"/>
          <w:sz w:val="32"/>
          <w:szCs w:val="32"/>
        </w:rPr>
        <w:t>266.75</w:t>
      </w:r>
      <w:r>
        <w:rPr>
          <w:rFonts w:ascii="Times New Roman" w:eastAsia="方正仿宋_GBK" w:hAnsi="Times New Roman" w:cs="Times New Roman"/>
          <w:snapToGrid/>
          <w:kern w:val="2"/>
          <w:sz w:val="32"/>
          <w:szCs w:val="32"/>
        </w:rPr>
        <w:t>万元。</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黑体_GBK" w:hAnsi="Times New Roman" w:cs="Times New Roman"/>
          <w:snapToGrid/>
          <w:kern w:val="2"/>
          <w:sz w:val="32"/>
          <w:szCs w:val="32"/>
        </w:rPr>
      </w:pPr>
      <w:r>
        <w:rPr>
          <w:rFonts w:ascii="Times New Roman" w:eastAsia="方正黑体_GBK" w:hAnsi="Times New Roman" w:cs="Times New Roman"/>
          <w:snapToGrid/>
          <w:kern w:val="2"/>
          <w:sz w:val="32"/>
          <w:szCs w:val="32"/>
        </w:rPr>
        <w:t>三、部门预算情况说明</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2025</w:t>
      </w:r>
      <w:r>
        <w:rPr>
          <w:rFonts w:ascii="Times New Roman" w:eastAsia="方正仿宋_GBK" w:hAnsi="Times New Roman" w:cs="Times New Roman"/>
          <w:snapToGrid/>
          <w:kern w:val="2"/>
          <w:sz w:val="32"/>
          <w:szCs w:val="32"/>
        </w:rPr>
        <w:t>年一般公共预算财政拨款收入</w:t>
      </w:r>
      <w:r>
        <w:rPr>
          <w:rFonts w:ascii="Times New Roman" w:eastAsia="方正仿宋_GBK" w:hAnsi="Times New Roman" w:cs="Times New Roman"/>
          <w:snapToGrid/>
          <w:kern w:val="2"/>
          <w:sz w:val="32"/>
          <w:szCs w:val="32"/>
        </w:rPr>
        <w:t>1884.17</w:t>
      </w:r>
      <w:r>
        <w:rPr>
          <w:rFonts w:ascii="Times New Roman" w:eastAsia="方正仿宋_GBK" w:hAnsi="Times New Roman" w:cs="Times New Roman"/>
          <w:snapToGrid/>
          <w:kern w:val="2"/>
          <w:sz w:val="32"/>
          <w:szCs w:val="32"/>
        </w:rPr>
        <w:t>万元，一般公共预算财政拨款支出</w:t>
      </w:r>
      <w:r>
        <w:rPr>
          <w:rFonts w:ascii="Times New Roman" w:eastAsia="方正仿宋_GBK" w:hAnsi="Times New Roman" w:cs="Times New Roman"/>
          <w:snapToGrid/>
          <w:kern w:val="2"/>
          <w:sz w:val="32"/>
          <w:szCs w:val="32"/>
        </w:rPr>
        <w:t>1884.17</w:t>
      </w:r>
      <w:r>
        <w:rPr>
          <w:rFonts w:ascii="Times New Roman" w:eastAsia="方正仿宋_GBK" w:hAnsi="Times New Roman" w:cs="Times New Roman"/>
          <w:snapToGrid/>
          <w:kern w:val="2"/>
          <w:sz w:val="32"/>
          <w:szCs w:val="32"/>
        </w:rPr>
        <w:t>万元，比</w:t>
      </w:r>
      <w:r>
        <w:rPr>
          <w:rFonts w:ascii="Times New Roman" w:eastAsia="方正仿宋_GBK" w:hAnsi="Times New Roman" w:cs="Times New Roman"/>
          <w:snapToGrid/>
          <w:kern w:val="2"/>
          <w:sz w:val="32"/>
          <w:szCs w:val="32"/>
        </w:rPr>
        <w:t>2024</w:t>
      </w:r>
      <w:r>
        <w:rPr>
          <w:rFonts w:ascii="Times New Roman" w:eastAsia="方正仿宋_GBK" w:hAnsi="Times New Roman" w:cs="Times New Roman"/>
          <w:snapToGrid/>
          <w:kern w:val="2"/>
          <w:sz w:val="32"/>
          <w:szCs w:val="32"/>
        </w:rPr>
        <w:t>年减少</w:t>
      </w:r>
      <w:r>
        <w:rPr>
          <w:rFonts w:ascii="Times New Roman" w:eastAsia="方正仿宋_GBK" w:hAnsi="Times New Roman" w:cs="Times New Roman"/>
          <w:snapToGrid/>
          <w:kern w:val="2"/>
          <w:sz w:val="32"/>
          <w:szCs w:val="32"/>
        </w:rPr>
        <w:t>136.74</w:t>
      </w:r>
      <w:r>
        <w:rPr>
          <w:rFonts w:ascii="Times New Roman" w:eastAsia="方正仿宋_GBK" w:hAnsi="Times New Roman" w:cs="Times New Roman"/>
          <w:snapToGrid/>
          <w:kern w:val="2"/>
          <w:sz w:val="32"/>
          <w:szCs w:val="32"/>
        </w:rPr>
        <w:t>万元。其中：基本支出</w:t>
      </w:r>
      <w:r>
        <w:rPr>
          <w:rFonts w:ascii="Times New Roman" w:eastAsia="方正仿宋_GBK" w:hAnsi="Times New Roman" w:cs="Times New Roman"/>
          <w:snapToGrid/>
          <w:kern w:val="2"/>
          <w:sz w:val="32"/>
          <w:szCs w:val="32"/>
        </w:rPr>
        <w:t>1813.54</w:t>
      </w:r>
      <w:r>
        <w:rPr>
          <w:rFonts w:ascii="Times New Roman" w:eastAsia="方正仿宋_GBK" w:hAnsi="Times New Roman" w:cs="Times New Roman"/>
          <w:snapToGrid/>
          <w:kern w:val="2"/>
          <w:sz w:val="32"/>
          <w:szCs w:val="32"/>
        </w:rPr>
        <w:t>万元，比</w:t>
      </w:r>
      <w:r>
        <w:rPr>
          <w:rFonts w:ascii="Times New Roman" w:eastAsia="方正仿宋_GBK" w:hAnsi="Times New Roman" w:cs="Times New Roman"/>
          <w:snapToGrid/>
          <w:kern w:val="2"/>
          <w:sz w:val="32"/>
          <w:szCs w:val="32"/>
        </w:rPr>
        <w:t>2024</w:t>
      </w:r>
      <w:r>
        <w:rPr>
          <w:rFonts w:ascii="Times New Roman" w:eastAsia="方正仿宋_GBK" w:hAnsi="Times New Roman" w:cs="Times New Roman"/>
          <w:snapToGrid/>
          <w:kern w:val="2"/>
          <w:sz w:val="32"/>
          <w:szCs w:val="32"/>
        </w:rPr>
        <w:t>年增加</w:t>
      </w:r>
      <w:r>
        <w:rPr>
          <w:rFonts w:ascii="Times New Roman" w:eastAsia="方正仿宋_GBK" w:hAnsi="Times New Roman" w:cs="Times New Roman"/>
          <w:snapToGrid/>
          <w:kern w:val="2"/>
          <w:sz w:val="32"/>
          <w:szCs w:val="32"/>
        </w:rPr>
        <w:t>130.02</w:t>
      </w:r>
      <w:r>
        <w:rPr>
          <w:rFonts w:ascii="Times New Roman" w:eastAsia="方正仿宋_GBK" w:hAnsi="Times New Roman" w:cs="Times New Roman"/>
          <w:snapToGrid/>
          <w:kern w:val="2"/>
          <w:sz w:val="32"/>
          <w:szCs w:val="32"/>
        </w:rPr>
        <w:t>万元，主要原因是</w:t>
      </w:r>
      <w:r>
        <w:rPr>
          <w:rFonts w:ascii="Times New Roman" w:eastAsia="方正仿宋_GBK" w:hAnsi="Times New Roman" w:cs="Times New Roman"/>
          <w:sz w:val="32"/>
        </w:rPr>
        <w:t>超额绩效调标，人员岗位、薪级晋升调标等，主要用于保障教育系统在职人员工资福利及社会保险缴费，退休人员补助等，保障部门正常运转的各项商品服务支出</w:t>
      </w:r>
      <w:r>
        <w:rPr>
          <w:rFonts w:ascii="Times New Roman" w:eastAsia="方正仿宋_GBK" w:hAnsi="Times New Roman" w:cs="Times New Roman"/>
          <w:snapToGrid/>
          <w:kern w:val="2"/>
          <w:sz w:val="32"/>
          <w:szCs w:val="32"/>
        </w:rPr>
        <w:t>；项目支出</w:t>
      </w:r>
      <w:r>
        <w:rPr>
          <w:rFonts w:ascii="Times New Roman" w:eastAsia="方正仿宋_GBK" w:hAnsi="Times New Roman" w:cs="Times New Roman"/>
          <w:snapToGrid/>
          <w:kern w:val="2"/>
          <w:sz w:val="32"/>
          <w:szCs w:val="32"/>
        </w:rPr>
        <w:t>70.63</w:t>
      </w:r>
      <w:r>
        <w:rPr>
          <w:rFonts w:ascii="Times New Roman" w:eastAsia="方正仿宋_GBK" w:hAnsi="Times New Roman" w:cs="Times New Roman"/>
          <w:snapToGrid/>
          <w:kern w:val="2"/>
          <w:sz w:val="32"/>
          <w:szCs w:val="32"/>
        </w:rPr>
        <w:t>万元，比</w:t>
      </w:r>
      <w:r>
        <w:rPr>
          <w:rFonts w:ascii="Times New Roman" w:eastAsia="方正仿宋_GBK" w:hAnsi="Times New Roman" w:cs="Times New Roman"/>
          <w:snapToGrid/>
          <w:kern w:val="2"/>
          <w:sz w:val="32"/>
          <w:szCs w:val="32"/>
        </w:rPr>
        <w:t>2024</w:t>
      </w:r>
      <w:r>
        <w:rPr>
          <w:rFonts w:ascii="Times New Roman" w:eastAsia="方正仿宋_GBK" w:hAnsi="Times New Roman" w:cs="Times New Roman"/>
          <w:snapToGrid/>
          <w:kern w:val="2"/>
          <w:sz w:val="32"/>
          <w:szCs w:val="32"/>
        </w:rPr>
        <w:t>年减少</w:t>
      </w:r>
      <w:r>
        <w:rPr>
          <w:rFonts w:ascii="Times New Roman" w:eastAsia="方正仿宋_GBK" w:hAnsi="Times New Roman" w:cs="Times New Roman"/>
          <w:snapToGrid/>
          <w:kern w:val="2"/>
          <w:sz w:val="32"/>
          <w:szCs w:val="32"/>
        </w:rPr>
        <w:t>266.75</w:t>
      </w:r>
      <w:r>
        <w:rPr>
          <w:rFonts w:ascii="Times New Roman" w:eastAsia="方正仿宋_GBK" w:hAnsi="Times New Roman" w:cs="Times New Roman"/>
          <w:snapToGrid/>
          <w:kern w:val="2"/>
          <w:sz w:val="32"/>
          <w:szCs w:val="32"/>
        </w:rPr>
        <w:t>万元，主要原因是</w:t>
      </w:r>
      <w:r>
        <w:rPr>
          <w:rFonts w:ascii="Times New Roman" w:eastAsia="方正仿宋_GBK" w:hAnsi="Times New Roman" w:cs="Times New Roman"/>
          <w:sz w:val="32"/>
        </w:rPr>
        <w:t>义务教育学生数减少，导致学生资助、</w:t>
      </w:r>
      <w:r>
        <w:rPr>
          <w:rFonts w:ascii="Times New Roman" w:eastAsia="方正仿宋_GBK" w:hAnsi="Times New Roman" w:cs="Times New Roman"/>
          <w:sz w:val="32"/>
          <w:szCs w:val="32"/>
        </w:rPr>
        <w:t>农村义务教育学生营养改善计划减少，另外学校建设工程项目及维修维护结余减少</w:t>
      </w:r>
      <w:r>
        <w:rPr>
          <w:rFonts w:ascii="Times New Roman" w:eastAsia="方正仿宋_GBK" w:hAnsi="Times New Roman" w:cs="Times New Roman"/>
          <w:sz w:val="32"/>
        </w:rPr>
        <w:t>等</w:t>
      </w:r>
      <w:r>
        <w:rPr>
          <w:rFonts w:ascii="Times New Roman" w:eastAsia="方正仿宋_GBK" w:hAnsi="Times New Roman" w:cs="Times New Roman"/>
          <w:snapToGrid/>
          <w:kern w:val="2"/>
          <w:sz w:val="32"/>
          <w:szCs w:val="32"/>
        </w:rPr>
        <w:t>，</w:t>
      </w:r>
      <w:r>
        <w:rPr>
          <w:rFonts w:ascii="Times New Roman" w:eastAsia="方正仿宋_GBK" w:hAnsi="Times New Roman" w:cs="Times New Roman"/>
          <w:sz w:val="32"/>
        </w:rPr>
        <w:t>项目资金</w:t>
      </w:r>
      <w:r>
        <w:rPr>
          <w:rFonts w:ascii="Times New Roman" w:eastAsia="方正仿宋_GBK" w:hAnsi="Times New Roman" w:cs="Times New Roman"/>
          <w:snapToGrid/>
          <w:kern w:val="2"/>
          <w:sz w:val="32"/>
          <w:szCs w:val="32"/>
        </w:rPr>
        <w:t>主要用于</w:t>
      </w:r>
      <w:r>
        <w:rPr>
          <w:rFonts w:ascii="Times New Roman" w:eastAsia="方正仿宋_GBK" w:hAnsi="Times New Roman" w:cs="Times New Roman"/>
          <w:sz w:val="32"/>
          <w:szCs w:val="32"/>
        </w:rPr>
        <w:t>各类学生资助、农村义务教育学生营养改善计划、义</w:t>
      </w:r>
      <w:proofErr w:type="gramStart"/>
      <w:r>
        <w:rPr>
          <w:rFonts w:ascii="Times New Roman" w:eastAsia="方正仿宋_GBK" w:hAnsi="Times New Roman" w:cs="Times New Roman"/>
          <w:sz w:val="32"/>
          <w:szCs w:val="32"/>
        </w:rPr>
        <w:t>教保障</w:t>
      </w:r>
      <w:proofErr w:type="gramEnd"/>
      <w:r>
        <w:rPr>
          <w:rFonts w:ascii="Times New Roman" w:eastAsia="方正仿宋_GBK" w:hAnsi="Times New Roman" w:cs="Times New Roman"/>
          <w:sz w:val="32"/>
          <w:szCs w:val="32"/>
        </w:rPr>
        <w:t>机制、义务教育薄弱环节改善与能力提升、普通初中改善办学条件</w:t>
      </w:r>
      <w:r>
        <w:rPr>
          <w:rFonts w:ascii="Times New Roman" w:eastAsia="方正仿宋_GBK" w:hAnsi="Times New Roman" w:cs="Times New Roman"/>
          <w:snapToGrid/>
          <w:kern w:val="2"/>
          <w:sz w:val="32"/>
          <w:szCs w:val="32"/>
        </w:rPr>
        <w:t>等重点工作。</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本单位</w:t>
      </w:r>
      <w:r>
        <w:rPr>
          <w:rFonts w:ascii="Times New Roman" w:eastAsia="方正仿宋_GBK" w:hAnsi="Times New Roman" w:cs="Times New Roman"/>
          <w:snapToGrid/>
          <w:kern w:val="2"/>
          <w:sz w:val="32"/>
          <w:szCs w:val="32"/>
        </w:rPr>
        <w:t>2025</w:t>
      </w:r>
      <w:r>
        <w:rPr>
          <w:rFonts w:ascii="Times New Roman" w:eastAsia="方正仿宋_GBK" w:hAnsi="Times New Roman" w:cs="Times New Roman"/>
          <w:snapToGrid/>
          <w:kern w:val="2"/>
          <w:sz w:val="32"/>
          <w:szCs w:val="32"/>
        </w:rPr>
        <w:t>年无使用政府性基金预算拨款安排的支出。</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黑体_GBK" w:hAnsi="Times New Roman" w:cs="Times New Roman"/>
          <w:snapToGrid/>
          <w:kern w:val="2"/>
          <w:sz w:val="32"/>
          <w:szCs w:val="32"/>
        </w:rPr>
      </w:pPr>
      <w:r>
        <w:rPr>
          <w:rFonts w:ascii="Times New Roman" w:eastAsia="方正黑体_GBK" w:hAnsi="Times New Roman" w:cs="Times New Roman"/>
          <w:snapToGrid/>
          <w:kern w:val="2"/>
          <w:sz w:val="32"/>
          <w:szCs w:val="32"/>
        </w:rPr>
        <w:t>四、</w:t>
      </w:r>
      <w:r>
        <w:rPr>
          <w:rFonts w:ascii="Times New Roman" w:eastAsia="方正黑体_GBK" w:hAnsi="Times New Roman" w:cs="Times New Roman"/>
          <w:snapToGrid/>
          <w:kern w:val="2"/>
          <w:sz w:val="32"/>
          <w:szCs w:val="32"/>
        </w:rPr>
        <w:t>“</w:t>
      </w:r>
      <w:r>
        <w:rPr>
          <w:rFonts w:ascii="Times New Roman" w:eastAsia="方正黑体_GBK" w:hAnsi="Times New Roman" w:cs="Times New Roman"/>
          <w:snapToGrid/>
          <w:kern w:val="2"/>
          <w:sz w:val="32"/>
          <w:szCs w:val="32"/>
        </w:rPr>
        <w:t>三公</w:t>
      </w:r>
      <w:r>
        <w:rPr>
          <w:rFonts w:ascii="Times New Roman" w:eastAsia="方正黑体_GBK" w:hAnsi="Times New Roman" w:cs="Times New Roman"/>
          <w:snapToGrid/>
          <w:kern w:val="2"/>
          <w:sz w:val="32"/>
          <w:szCs w:val="32"/>
        </w:rPr>
        <w:t>”</w:t>
      </w:r>
      <w:r>
        <w:rPr>
          <w:rFonts w:ascii="Times New Roman" w:eastAsia="方正黑体_GBK" w:hAnsi="Times New Roman" w:cs="Times New Roman"/>
          <w:snapToGrid/>
          <w:kern w:val="2"/>
          <w:sz w:val="32"/>
          <w:szCs w:val="32"/>
        </w:rPr>
        <w:t>经费情况说明</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本单位</w:t>
      </w:r>
      <w:r>
        <w:rPr>
          <w:rFonts w:ascii="Times New Roman" w:eastAsia="方正仿宋_GBK" w:hAnsi="Times New Roman" w:cs="Times New Roman"/>
          <w:snapToGrid/>
          <w:kern w:val="2"/>
          <w:sz w:val="32"/>
          <w:szCs w:val="32"/>
        </w:rPr>
        <w:t>2025</w:t>
      </w:r>
      <w:r>
        <w:rPr>
          <w:rFonts w:ascii="Times New Roman" w:eastAsia="方正仿宋_GBK" w:hAnsi="Times New Roman" w:cs="Times New Roman"/>
          <w:snapToGrid/>
          <w:kern w:val="2"/>
          <w:sz w:val="32"/>
          <w:szCs w:val="32"/>
        </w:rPr>
        <w:t>年无</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三公</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经费预算拨款安排的支出。</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黑体_GBK" w:hAnsi="Times New Roman" w:cs="Times New Roman"/>
          <w:snapToGrid/>
          <w:kern w:val="2"/>
          <w:sz w:val="32"/>
          <w:szCs w:val="32"/>
        </w:rPr>
      </w:pPr>
      <w:r>
        <w:rPr>
          <w:rFonts w:ascii="Times New Roman" w:eastAsia="方正黑体_GBK" w:hAnsi="Times New Roman" w:cs="Times New Roman"/>
          <w:snapToGrid/>
          <w:kern w:val="2"/>
          <w:sz w:val="32"/>
          <w:szCs w:val="32"/>
        </w:rPr>
        <w:t>五、其他重要事项的情况说明</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1</w:t>
      </w:r>
      <w:r>
        <w:rPr>
          <w:rFonts w:ascii="Times New Roman" w:eastAsia="方正仿宋_GBK" w:hAnsi="Times New Roman" w:cs="Times New Roman"/>
          <w:snapToGrid/>
          <w:kern w:val="2"/>
          <w:sz w:val="32"/>
          <w:szCs w:val="32"/>
        </w:rPr>
        <w:t>．本单位不在机关运行经费统计范围之内。</w:t>
      </w:r>
    </w:p>
    <w:p w:rsidR="009E7EF7" w:rsidRDefault="003565D5">
      <w:pPr>
        <w:widowControl w:val="0"/>
        <w:kinsoku/>
        <w:autoSpaceDE/>
        <w:autoSpaceDN/>
        <w:adjustRightInd/>
        <w:snapToGrid/>
        <w:spacing w:line="600" w:lineRule="exact"/>
        <w:ind w:firstLineChars="200" w:firstLine="643"/>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b/>
          <w:bCs/>
          <w:snapToGrid/>
          <w:kern w:val="2"/>
          <w:sz w:val="32"/>
          <w:szCs w:val="32"/>
        </w:rPr>
        <w:t>2</w:t>
      </w:r>
      <w:r>
        <w:rPr>
          <w:rFonts w:ascii="Times New Roman" w:eastAsia="方正仿宋_GBK" w:hAnsi="Times New Roman" w:cs="Times New Roman"/>
          <w:b/>
          <w:bCs/>
          <w:snapToGrid/>
          <w:kern w:val="2"/>
          <w:sz w:val="32"/>
          <w:szCs w:val="32"/>
        </w:rPr>
        <w:t>．政府采购情况。</w:t>
      </w:r>
      <w:r>
        <w:rPr>
          <w:rFonts w:ascii="Times New Roman" w:eastAsia="方正仿宋_GBK" w:hAnsi="Times New Roman" w:cs="Times New Roman"/>
          <w:snapToGrid/>
          <w:kern w:val="2"/>
          <w:sz w:val="32"/>
          <w:szCs w:val="32"/>
        </w:rPr>
        <w:t>本单位政府采购预算总额</w:t>
      </w:r>
      <w:r>
        <w:rPr>
          <w:rFonts w:ascii="Times New Roman" w:eastAsia="方正仿宋_GBK" w:hAnsi="Times New Roman" w:cs="Times New Roman" w:hint="eastAsia"/>
          <w:snapToGrid/>
          <w:kern w:val="2"/>
          <w:sz w:val="32"/>
          <w:szCs w:val="32"/>
        </w:rPr>
        <w:t>5</w:t>
      </w:r>
      <w:r>
        <w:rPr>
          <w:rFonts w:ascii="Times New Roman" w:eastAsia="方正仿宋_GBK" w:hAnsi="Times New Roman" w:cs="Times New Roman"/>
          <w:snapToGrid/>
          <w:kern w:val="2"/>
          <w:sz w:val="32"/>
          <w:szCs w:val="32"/>
        </w:rPr>
        <w:t>万元：政府采购货物预算</w:t>
      </w:r>
      <w:r>
        <w:rPr>
          <w:rFonts w:ascii="Times New Roman" w:eastAsia="方正仿宋_GBK" w:hAnsi="Times New Roman" w:cs="Times New Roman" w:hint="eastAsia"/>
          <w:snapToGrid/>
          <w:kern w:val="2"/>
          <w:sz w:val="32"/>
          <w:szCs w:val="32"/>
        </w:rPr>
        <w:t>5</w:t>
      </w:r>
      <w:r>
        <w:rPr>
          <w:rFonts w:ascii="Times New Roman" w:eastAsia="方正仿宋_GBK" w:hAnsi="Times New Roman" w:cs="Times New Roman"/>
          <w:snapToGrid/>
          <w:kern w:val="2"/>
          <w:sz w:val="32"/>
          <w:szCs w:val="32"/>
        </w:rPr>
        <w:t>万元；其中一般公共预算拨款政府采购</w:t>
      </w:r>
      <w:r>
        <w:rPr>
          <w:rFonts w:ascii="Times New Roman" w:eastAsia="方正仿宋_GBK" w:hAnsi="Times New Roman" w:cs="Times New Roman" w:hint="eastAsia"/>
          <w:snapToGrid/>
          <w:kern w:val="2"/>
          <w:sz w:val="32"/>
          <w:szCs w:val="32"/>
        </w:rPr>
        <w:t>5</w:t>
      </w:r>
      <w:r>
        <w:rPr>
          <w:rFonts w:ascii="Times New Roman" w:eastAsia="方正仿宋_GBK" w:hAnsi="Times New Roman" w:cs="Times New Roman"/>
          <w:snapToGrid/>
          <w:kern w:val="2"/>
          <w:sz w:val="32"/>
          <w:szCs w:val="32"/>
        </w:rPr>
        <w:t>万元</w:t>
      </w:r>
      <w:r w:rsidR="001E7A8B">
        <w:rPr>
          <w:rFonts w:ascii="Times New Roman" w:eastAsia="方正仿宋_GBK" w:hAnsi="Times New Roman" w:cs="Times New Roman"/>
          <w:snapToGrid/>
          <w:kern w:val="2"/>
          <w:sz w:val="32"/>
          <w:szCs w:val="32"/>
        </w:rPr>
        <w:t>：政府采购货物预算</w:t>
      </w:r>
      <w:r w:rsidR="001E7A8B">
        <w:rPr>
          <w:rFonts w:ascii="Times New Roman" w:eastAsia="方正仿宋_GBK" w:hAnsi="Times New Roman" w:cs="Times New Roman" w:hint="eastAsia"/>
          <w:snapToGrid/>
          <w:kern w:val="2"/>
          <w:sz w:val="32"/>
          <w:szCs w:val="32"/>
        </w:rPr>
        <w:t>5</w:t>
      </w:r>
      <w:r w:rsidR="001E7A8B">
        <w:rPr>
          <w:rFonts w:ascii="Times New Roman" w:eastAsia="方正仿宋_GBK" w:hAnsi="Times New Roman" w:cs="Times New Roman"/>
          <w:snapToGrid/>
          <w:kern w:val="2"/>
          <w:sz w:val="32"/>
          <w:szCs w:val="32"/>
        </w:rPr>
        <w:t>万元</w:t>
      </w:r>
      <w:r>
        <w:rPr>
          <w:rFonts w:ascii="Times New Roman" w:eastAsia="方正仿宋_GBK" w:hAnsi="Times New Roman" w:cs="Times New Roman"/>
          <w:snapToGrid/>
          <w:kern w:val="2"/>
          <w:sz w:val="32"/>
          <w:szCs w:val="32"/>
        </w:rPr>
        <w:t>。</w:t>
      </w:r>
    </w:p>
    <w:p w:rsidR="009E7EF7" w:rsidRDefault="003565D5">
      <w:pPr>
        <w:widowControl w:val="0"/>
        <w:kinsoku/>
        <w:autoSpaceDE/>
        <w:autoSpaceDN/>
        <w:adjustRightInd/>
        <w:snapToGrid/>
        <w:spacing w:line="600" w:lineRule="exact"/>
        <w:ind w:firstLineChars="200" w:firstLine="643"/>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b/>
          <w:bCs/>
          <w:snapToGrid/>
          <w:kern w:val="2"/>
          <w:sz w:val="32"/>
          <w:szCs w:val="32"/>
        </w:rPr>
        <w:t>3</w:t>
      </w:r>
      <w:r>
        <w:rPr>
          <w:rFonts w:ascii="Times New Roman" w:eastAsia="方正仿宋_GBK" w:hAnsi="Times New Roman" w:cs="Times New Roman"/>
          <w:b/>
          <w:bCs/>
          <w:snapToGrid/>
          <w:kern w:val="2"/>
          <w:sz w:val="32"/>
          <w:szCs w:val="32"/>
        </w:rPr>
        <w:t>．绩效目标设置情况。</w:t>
      </w:r>
      <w:r>
        <w:rPr>
          <w:rFonts w:ascii="Times New Roman" w:eastAsia="方正仿宋_GBK" w:hAnsi="Times New Roman" w:cs="Times New Roman"/>
          <w:snapToGrid/>
          <w:kern w:val="2"/>
          <w:sz w:val="32"/>
          <w:szCs w:val="32"/>
        </w:rPr>
        <w:t>2025</w:t>
      </w:r>
      <w:r>
        <w:rPr>
          <w:rFonts w:ascii="Times New Roman" w:eastAsia="方正仿宋_GBK" w:hAnsi="Times New Roman" w:cs="Times New Roman"/>
          <w:snapToGrid/>
          <w:kern w:val="2"/>
          <w:sz w:val="32"/>
          <w:szCs w:val="32"/>
        </w:rPr>
        <w:t>年项目支出均实行了绩效目标管理，涉及一般公共预算当年财政拨款</w:t>
      </w:r>
      <w:r>
        <w:rPr>
          <w:rFonts w:ascii="Times New Roman" w:eastAsia="方正仿宋_GBK" w:hAnsi="Times New Roman" w:cs="Times New Roman" w:hint="eastAsia"/>
          <w:snapToGrid/>
          <w:kern w:val="2"/>
          <w:sz w:val="32"/>
          <w:szCs w:val="32"/>
        </w:rPr>
        <w:t>70.63</w:t>
      </w:r>
      <w:r>
        <w:rPr>
          <w:rFonts w:ascii="Times New Roman" w:eastAsia="方正仿宋_GBK" w:hAnsi="Times New Roman" w:cs="Times New Roman"/>
          <w:snapToGrid/>
          <w:kern w:val="2"/>
          <w:sz w:val="32"/>
          <w:szCs w:val="32"/>
        </w:rPr>
        <w:t>万元。</w:t>
      </w:r>
    </w:p>
    <w:p w:rsidR="009E7EF7" w:rsidRDefault="003565D5">
      <w:pPr>
        <w:widowControl w:val="0"/>
        <w:kinsoku/>
        <w:autoSpaceDE/>
        <w:autoSpaceDN/>
        <w:adjustRightInd/>
        <w:snapToGrid/>
        <w:spacing w:line="600" w:lineRule="exact"/>
        <w:ind w:firstLineChars="200" w:firstLine="643"/>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b/>
          <w:bCs/>
          <w:snapToGrid/>
          <w:kern w:val="2"/>
          <w:sz w:val="32"/>
          <w:szCs w:val="32"/>
        </w:rPr>
        <w:t>4</w:t>
      </w:r>
      <w:r>
        <w:rPr>
          <w:rFonts w:ascii="Times New Roman" w:eastAsia="方正仿宋_GBK" w:hAnsi="Times New Roman" w:cs="Times New Roman"/>
          <w:b/>
          <w:bCs/>
          <w:snapToGrid/>
          <w:kern w:val="2"/>
          <w:sz w:val="32"/>
          <w:szCs w:val="32"/>
        </w:rPr>
        <w:t>．国有资产占有使用情况。</w:t>
      </w:r>
      <w:r w:rsidR="00706F24">
        <w:rPr>
          <w:rFonts w:ascii="Times New Roman" w:eastAsia="方正仿宋_GBK" w:hAnsi="Times New Roman" w:cs="Times New Roman" w:hint="eastAsia"/>
          <w:snapToGrid/>
          <w:kern w:val="2"/>
          <w:sz w:val="32"/>
          <w:szCs w:val="32"/>
        </w:rPr>
        <w:t>截至</w:t>
      </w:r>
      <w:r>
        <w:rPr>
          <w:rFonts w:ascii="Times New Roman" w:eastAsia="方正仿宋_GBK" w:hAnsi="Times New Roman" w:cs="Times New Roman"/>
          <w:snapToGrid/>
          <w:kern w:val="2"/>
          <w:sz w:val="32"/>
          <w:szCs w:val="32"/>
        </w:rPr>
        <w:t>2024</w:t>
      </w:r>
      <w:r>
        <w:rPr>
          <w:rFonts w:ascii="Times New Roman" w:eastAsia="方正仿宋_GBK" w:hAnsi="Times New Roman" w:cs="Times New Roman"/>
          <w:snapToGrid/>
          <w:kern w:val="2"/>
          <w:sz w:val="32"/>
          <w:szCs w:val="32"/>
        </w:rPr>
        <w:t>年</w:t>
      </w:r>
      <w:r>
        <w:rPr>
          <w:rFonts w:ascii="Times New Roman" w:eastAsia="方正仿宋_GBK" w:hAnsi="Times New Roman" w:cs="Times New Roman"/>
          <w:snapToGrid/>
          <w:kern w:val="2"/>
          <w:sz w:val="32"/>
          <w:szCs w:val="32"/>
        </w:rPr>
        <w:t>12</w:t>
      </w:r>
      <w:r>
        <w:rPr>
          <w:rFonts w:ascii="Times New Roman" w:eastAsia="方正仿宋_GBK" w:hAnsi="Times New Roman" w:cs="Times New Roman"/>
          <w:snapToGrid/>
          <w:kern w:val="2"/>
          <w:sz w:val="32"/>
          <w:szCs w:val="32"/>
        </w:rPr>
        <w:t>月，本单位共有车辆</w:t>
      </w:r>
      <w:r>
        <w:rPr>
          <w:rFonts w:ascii="Times New Roman" w:eastAsia="方正仿宋_GBK" w:hAnsi="Times New Roman" w:cs="Times New Roman"/>
          <w:snapToGrid/>
          <w:kern w:val="2"/>
          <w:sz w:val="32"/>
          <w:szCs w:val="32"/>
        </w:rPr>
        <w:t>0</w:t>
      </w:r>
      <w:r>
        <w:rPr>
          <w:rFonts w:ascii="Times New Roman" w:eastAsia="方正仿宋_GBK" w:hAnsi="Times New Roman" w:cs="Times New Roman"/>
          <w:snapToGrid/>
          <w:kern w:val="2"/>
          <w:sz w:val="32"/>
          <w:szCs w:val="32"/>
        </w:rPr>
        <w:t>辆。</w:t>
      </w:r>
      <w:r>
        <w:rPr>
          <w:rFonts w:ascii="Times New Roman" w:eastAsia="方正仿宋_GBK" w:hAnsi="Times New Roman" w:cs="Times New Roman"/>
          <w:snapToGrid/>
          <w:kern w:val="2"/>
          <w:sz w:val="32"/>
          <w:szCs w:val="32"/>
        </w:rPr>
        <w:t>2025</w:t>
      </w:r>
      <w:r>
        <w:rPr>
          <w:rFonts w:ascii="Times New Roman" w:eastAsia="方正仿宋_GBK" w:hAnsi="Times New Roman" w:cs="Times New Roman"/>
          <w:snapToGrid/>
          <w:kern w:val="2"/>
          <w:sz w:val="32"/>
          <w:szCs w:val="32"/>
        </w:rPr>
        <w:t>年一般公共预算安排购置车辆</w:t>
      </w:r>
      <w:r>
        <w:rPr>
          <w:rFonts w:ascii="Times New Roman" w:eastAsia="方正仿宋_GBK" w:hAnsi="Times New Roman" w:cs="Times New Roman"/>
          <w:snapToGrid/>
          <w:kern w:val="2"/>
          <w:sz w:val="32"/>
          <w:szCs w:val="32"/>
        </w:rPr>
        <w:t>0</w:t>
      </w:r>
      <w:r>
        <w:rPr>
          <w:rFonts w:ascii="Times New Roman" w:eastAsia="方正仿宋_GBK" w:hAnsi="Times New Roman" w:cs="Times New Roman"/>
          <w:snapToGrid/>
          <w:kern w:val="2"/>
          <w:sz w:val="32"/>
          <w:szCs w:val="32"/>
        </w:rPr>
        <w:t>辆。</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黑体_GBK" w:hAnsi="Times New Roman" w:cs="Times New Roman"/>
          <w:snapToGrid/>
          <w:kern w:val="2"/>
          <w:sz w:val="32"/>
          <w:szCs w:val="32"/>
        </w:rPr>
      </w:pPr>
      <w:r>
        <w:rPr>
          <w:rFonts w:ascii="Times New Roman" w:eastAsia="方正黑体_GBK" w:hAnsi="Times New Roman" w:cs="Times New Roman"/>
          <w:snapToGrid/>
          <w:kern w:val="2"/>
          <w:sz w:val="32"/>
          <w:szCs w:val="32"/>
        </w:rPr>
        <w:t>六、专业</w:t>
      </w:r>
      <w:proofErr w:type="gramStart"/>
      <w:r>
        <w:rPr>
          <w:rFonts w:ascii="Times New Roman" w:eastAsia="方正黑体_GBK" w:hAnsi="Times New Roman" w:cs="Times New Roman"/>
          <w:snapToGrid/>
          <w:kern w:val="2"/>
          <w:sz w:val="32"/>
          <w:szCs w:val="32"/>
        </w:rPr>
        <w:t>性名</w:t>
      </w:r>
      <w:proofErr w:type="gramEnd"/>
      <w:r>
        <w:rPr>
          <w:rFonts w:ascii="Times New Roman" w:eastAsia="方正黑体_GBK" w:hAnsi="Times New Roman" w:cs="Times New Roman"/>
          <w:snapToGrid/>
          <w:kern w:val="2"/>
          <w:sz w:val="32"/>
          <w:szCs w:val="32"/>
        </w:rPr>
        <w:t>词解释</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楷体_GBK" w:hAnsi="Times New Roman" w:cs="Times New Roman"/>
          <w:snapToGrid/>
          <w:kern w:val="2"/>
          <w:sz w:val="32"/>
          <w:szCs w:val="32"/>
        </w:rPr>
        <w:tab/>
        <w:t>(</w:t>
      </w:r>
      <w:proofErr w:type="gramStart"/>
      <w:r>
        <w:rPr>
          <w:rFonts w:ascii="Times New Roman" w:eastAsia="方正楷体_GBK" w:hAnsi="Times New Roman" w:cs="Times New Roman"/>
          <w:snapToGrid/>
          <w:kern w:val="2"/>
          <w:sz w:val="32"/>
          <w:szCs w:val="32"/>
        </w:rPr>
        <w:t>一</w:t>
      </w:r>
      <w:proofErr w:type="gramEnd"/>
      <w:r>
        <w:rPr>
          <w:rFonts w:ascii="Times New Roman" w:eastAsia="方正楷体_GBK" w:hAnsi="Times New Roman" w:cs="Times New Roman"/>
          <w:snapToGrid/>
          <w:kern w:val="2"/>
          <w:sz w:val="32"/>
          <w:szCs w:val="32"/>
        </w:rPr>
        <w:t xml:space="preserve">) </w:t>
      </w:r>
      <w:r>
        <w:rPr>
          <w:rFonts w:ascii="Times New Roman" w:eastAsia="方正楷体_GBK" w:hAnsi="Times New Roman" w:cs="Times New Roman"/>
          <w:snapToGrid/>
          <w:kern w:val="2"/>
          <w:sz w:val="32"/>
          <w:szCs w:val="32"/>
        </w:rPr>
        <w:t>财政拨款收入：</w:t>
      </w:r>
      <w:r>
        <w:rPr>
          <w:rFonts w:ascii="Times New Roman" w:eastAsia="方正仿宋_GBK" w:hAnsi="Times New Roman" w:cs="Times New Roman"/>
          <w:snapToGrid/>
          <w:kern w:val="2"/>
          <w:sz w:val="32"/>
          <w:szCs w:val="32"/>
        </w:rPr>
        <w:t>指本年度从本级财政部门取得的财政拨款，包括一般公共预算财政拨款和政府性基金预算财政拨款。</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楷体_GBK" w:hAnsi="Times New Roman" w:cs="Times New Roman"/>
          <w:snapToGrid/>
          <w:kern w:val="2"/>
          <w:sz w:val="32"/>
          <w:szCs w:val="32"/>
        </w:rPr>
        <w:tab/>
        <w:t>(</w:t>
      </w:r>
      <w:r>
        <w:rPr>
          <w:rFonts w:ascii="Times New Roman" w:eastAsia="方正楷体_GBK" w:hAnsi="Times New Roman" w:cs="Times New Roman"/>
          <w:snapToGrid/>
          <w:kern w:val="2"/>
          <w:sz w:val="32"/>
          <w:szCs w:val="32"/>
        </w:rPr>
        <w:t>二</w:t>
      </w:r>
      <w:r>
        <w:rPr>
          <w:rFonts w:ascii="Times New Roman" w:eastAsia="方正楷体_GBK" w:hAnsi="Times New Roman" w:cs="Times New Roman"/>
          <w:snapToGrid/>
          <w:kern w:val="2"/>
          <w:sz w:val="32"/>
          <w:szCs w:val="32"/>
        </w:rPr>
        <w:t xml:space="preserve">) </w:t>
      </w:r>
      <w:r>
        <w:rPr>
          <w:rFonts w:ascii="Times New Roman" w:eastAsia="方正楷体_GBK" w:hAnsi="Times New Roman" w:cs="Times New Roman"/>
          <w:snapToGrid/>
          <w:kern w:val="2"/>
          <w:sz w:val="32"/>
          <w:szCs w:val="32"/>
        </w:rPr>
        <w:t>其他收入：</w:t>
      </w:r>
      <w:r>
        <w:rPr>
          <w:rFonts w:ascii="Times New Roman" w:eastAsia="方正仿宋_GBK" w:hAnsi="Times New Roman" w:cs="Times New Roman"/>
          <w:snapToGrid/>
          <w:kern w:val="2"/>
          <w:sz w:val="32"/>
          <w:szCs w:val="32"/>
        </w:rPr>
        <w:t>指单位取得的除</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财政拨款收入</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事业</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仿宋_GBK" w:hAnsi="Times New Roman" w:cs="Times New Roman"/>
          <w:snapToGrid/>
          <w:kern w:val="2"/>
          <w:sz w:val="32"/>
          <w:szCs w:val="32"/>
        </w:rPr>
        <w:t>收入</w:t>
      </w:r>
      <w:proofErr w:type="gramStart"/>
      <w:r>
        <w:rPr>
          <w:rFonts w:ascii="Times New Roman" w:eastAsia="方正仿宋_GBK" w:hAnsi="Times New Roman" w:cs="Times New Roman"/>
          <w:snapToGrid/>
          <w:kern w:val="2"/>
          <w:sz w:val="32"/>
          <w:szCs w:val="32"/>
        </w:rPr>
        <w:t>”</w:t>
      </w:r>
      <w:proofErr w:type="gramEnd"/>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经营收入</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等以外的收入。</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楷体_GBK" w:hAnsi="Times New Roman" w:cs="Times New Roman"/>
          <w:snapToGrid/>
          <w:kern w:val="2"/>
          <w:sz w:val="32"/>
          <w:szCs w:val="32"/>
        </w:rPr>
        <w:tab/>
        <w:t>(</w:t>
      </w:r>
      <w:r>
        <w:rPr>
          <w:rFonts w:ascii="Times New Roman" w:eastAsia="方正楷体_GBK" w:hAnsi="Times New Roman" w:cs="Times New Roman"/>
          <w:snapToGrid/>
          <w:kern w:val="2"/>
          <w:sz w:val="32"/>
          <w:szCs w:val="32"/>
        </w:rPr>
        <w:t>三</w:t>
      </w:r>
      <w:r>
        <w:rPr>
          <w:rFonts w:ascii="Times New Roman" w:eastAsia="方正楷体_GBK" w:hAnsi="Times New Roman" w:cs="Times New Roman"/>
          <w:snapToGrid/>
          <w:kern w:val="2"/>
          <w:sz w:val="32"/>
          <w:szCs w:val="32"/>
        </w:rPr>
        <w:t xml:space="preserve">) </w:t>
      </w:r>
      <w:r>
        <w:rPr>
          <w:rFonts w:ascii="Times New Roman" w:eastAsia="方正楷体_GBK" w:hAnsi="Times New Roman" w:cs="Times New Roman"/>
          <w:snapToGrid/>
          <w:kern w:val="2"/>
          <w:sz w:val="32"/>
          <w:szCs w:val="32"/>
        </w:rPr>
        <w:t>基本支出：</w:t>
      </w:r>
      <w:r>
        <w:rPr>
          <w:rFonts w:ascii="Times New Roman" w:eastAsia="方正仿宋_GBK" w:hAnsi="Times New Roman" w:cs="Times New Roman"/>
          <w:snapToGrid/>
          <w:kern w:val="2"/>
          <w:sz w:val="32"/>
          <w:szCs w:val="32"/>
        </w:rPr>
        <w:t>指为保障机构正常运转、完成日常工作任务而发生的人员经费和公用经费。</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楷体_GBK" w:hAnsi="Times New Roman" w:cs="Times New Roman"/>
          <w:snapToGrid/>
          <w:kern w:val="2"/>
          <w:sz w:val="32"/>
          <w:szCs w:val="32"/>
        </w:rPr>
        <w:tab/>
        <w:t>(</w:t>
      </w:r>
      <w:r>
        <w:rPr>
          <w:rFonts w:ascii="Times New Roman" w:eastAsia="方正楷体_GBK" w:hAnsi="Times New Roman" w:cs="Times New Roman"/>
          <w:snapToGrid/>
          <w:kern w:val="2"/>
          <w:sz w:val="32"/>
          <w:szCs w:val="32"/>
        </w:rPr>
        <w:t>四</w:t>
      </w:r>
      <w:r>
        <w:rPr>
          <w:rFonts w:ascii="Times New Roman" w:eastAsia="方正楷体_GBK" w:hAnsi="Times New Roman" w:cs="Times New Roman"/>
          <w:snapToGrid/>
          <w:kern w:val="2"/>
          <w:sz w:val="32"/>
          <w:szCs w:val="32"/>
        </w:rPr>
        <w:t xml:space="preserve">) </w:t>
      </w:r>
      <w:r>
        <w:rPr>
          <w:rFonts w:ascii="Times New Roman" w:eastAsia="方正楷体_GBK" w:hAnsi="Times New Roman" w:cs="Times New Roman"/>
          <w:snapToGrid/>
          <w:kern w:val="2"/>
          <w:sz w:val="32"/>
          <w:szCs w:val="32"/>
        </w:rPr>
        <w:t>项目支出：</w:t>
      </w:r>
      <w:r>
        <w:rPr>
          <w:rFonts w:ascii="Times New Roman" w:eastAsia="方正仿宋_GBK" w:hAnsi="Times New Roman" w:cs="Times New Roman"/>
          <w:snapToGrid/>
          <w:kern w:val="2"/>
          <w:sz w:val="32"/>
          <w:szCs w:val="32"/>
        </w:rPr>
        <w:t>指在基本支出之外为完成特定行政任务和事业发展目标所发生的支出。</w:t>
      </w: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仿宋_GBK" w:hAnsi="Times New Roman" w:cs="Times New Roman"/>
          <w:snapToGrid/>
          <w:kern w:val="2"/>
          <w:sz w:val="32"/>
          <w:szCs w:val="32"/>
        </w:rPr>
      </w:pPr>
      <w:r>
        <w:rPr>
          <w:rFonts w:ascii="Times New Roman" w:eastAsia="方正楷体_GBK" w:hAnsi="Times New Roman" w:cs="Times New Roman"/>
          <w:snapToGrid/>
          <w:kern w:val="2"/>
          <w:sz w:val="32"/>
          <w:szCs w:val="32"/>
        </w:rPr>
        <w:tab/>
        <w:t>(</w:t>
      </w:r>
      <w:r>
        <w:rPr>
          <w:rFonts w:ascii="Times New Roman" w:eastAsia="方正楷体_GBK" w:hAnsi="Times New Roman" w:cs="Times New Roman"/>
          <w:snapToGrid/>
          <w:kern w:val="2"/>
          <w:sz w:val="32"/>
          <w:szCs w:val="32"/>
        </w:rPr>
        <w:t>五</w:t>
      </w:r>
      <w:r>
        <w:rPr>
          <w:rFonts w:ascii="Times New Roman" w:eastAsia="方正楷体_GBK" w:hAnsi="Times New Roman" w:cs="Times New Roman"/>
          <w:snapToGrid/>
          <w:kern w:val="2"/>
          <w:sz w:val="32"/>
          <w:szCs w:val="32"/>
        </w:rPr>
        <w:t>)“</w:t>
      </w:r>
      <w:r>
        <w:rPr>
          <w:rFonts w:ascii="Times New Roman" w:eastAsia="方正楷体_GBK" w:hAnsi="Times New Roman" w:cs="Times New Roman"/>
          <w:snapToGrid/>
          <w:kern w:val="2"/>
          <w:sz w:val="32"/>
          <w:szCs w:val="32"/>
        </w:rPr>
        <w:t>三公</w:t>
      </w:r>
      <w:r>
        <w:rPr>
          <w:rFonts w:ascii="Times New Roman" w:eastAsia="方正楷体_GBK" w:hAnsi="Times New Roman" w:cs="Times New Roman"/>
          <w:snapToGrid/>
          <w:kern w:val="2"/>
          <w:sz w:val="32"/>
          <w:szCs w:val="32"/>
        </w:rPr>
        <w:t>”</w:t>
      </w:r>
      <w:r>
        <w:rPr>
          <w:rFonts w:ascii="Times New Roman" w:eastAsia="方正楷体_GBK" w:hAnsi="Times New Roman" w:cs="Times New Roman"/>
          <w:snapToGrid/>
          <w:kern w:val="2"/>
          <w:sz w:val="32"/>
          <w:szCs w:val="32"/>
        </w:rPr>
        <w:t>经费：</w:t>
      </w:r>
      <w:r>
        <w:rPr>
          <w:rFonts w:ascii="Times New Roman" w:eastAsia="方正仿宋_GBK" w:hAnsi="Times New Roman" w:cs="Times New Roman"/>
          <w:snapToGrid/>
          <w:kern w:val="2"/>
          <w:sz w:val="32"/>
          <w:szCs w:val="32"/>
        </w:rPr>
        <w:t>指用一般公共预算财政拨款安排的因公出国</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境</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费、公务用车购置及运行维护费、公务接待费。其中，因公出国</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境</w:t>
      </w:r>
      <w:r>
        <w:rPr>
          <w:rFonts w:ascii="Times New Roman" w:eastAsia="方正仿宋_GBK" w:hAnsi="Times New Roman" w:cs="Times New Roman"/>
          <w:snapToGrid/>
          <w:kern w:val="2"/>
          <w:sz w:val="32"/>
          <w:szCs w:val="32"/>
        </w:rPr>
        <w:t>)</w:t>
      </w:r>
      <w:proofErr w:type="gramStart"/>
      <w:r>
        <w:rPr>
          <w:rFonts w:ascii="Times New Roman" w:eastAsia="方正仿宋_GBK" w:hAnsi="Times New Roman" w:cs="Times New Roman"/>
          <w:snapToGrid/>
          <w:kern w:val="2"/>
          <w:sz w:val="32"/>
          <w:szCs w:val="32"/>
        </w:rPr>
        <w:t>费反映</w:t>
      </w:r>
      <w:proofErr w:type="gramEnd"/>
      <w:r>
        <w:rPr>
          <w:rFonts w:ascii="Times New Roman" w:eastAsia="方正仿宋_GBK" w:hAnsi="Times New Roman" w:cs="Times New Roman"/>
          <w:snapToGrid/>
          <w:kern w:val="2"/>
          <w:sz w:val="32"/>
          <w:szCs w:val="32"/>
        </w:rPr>
        <w:t>单位公务出国</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境</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的国际旅费、国外城市间交通费、住宿费、伙食费、培训费、公杂费等支出；公务用车购置</w:t>
      </w:r>
      <w:proofErr w:type="gramStart"/>
      <w:r>
        <w:rPr>
          <w:rFonts w:ascii="Times New Roman" w:eastAsia="方正仿宋_GBK" w:hAnsi="Times New Roman" w:cs="Times New Roman"/>
          <w:snapToGrid/>
          <w:kern w:val="2"/>
          <w:sz w:val="32"/>
          <w:szCs w:val="32"/>
        </w:rPr>
        <w:t>费反映</w:t>
      </w:r>
      <w:proofErr w:type="gramEnd"/>
      <w:r>
        <w:rPr>
          <w:rFonts w:ascii="Times New Roman" w:eastAsia="方正仿宋_GBK" w:hAnsi="Times New Roman" w:cs="Times New Roman"/>
          <w:snapToGrid/>
          <w:kern w:val="2"/>
          <w:sz w:val="32"/>
          <w:szCs w:val="32"/>
        </w:rPr>
        <w:t>单位公务用车购置支出</w:t>
      </w:r>
      <w:r>
        <w:rPr>
          <w:rFonts w:ascii="Times New Roman" w:eastAsia="方正仿宋_GBK" w:hAnsi="Times New Roman" w:cs="Times New Roman"/>
          <w:snapToGrid/>
          <w:kern w:val="2"/>
          <w:sz w:val="32"/>
          <w:szCs w:val="32"/>
        </w:rPr>
        <w:t>(</w:t>
      </w:r>
      <w:proofErr w:type="gramStart"/>
      <w:r>
        <w:rPr>
          <w:rFonts w:ascii="Times New Roman" w:eastAsia="方正仿宋_GBK" w:hAnsi="Times New Roman" w:cs="Times New Roman"/>
          <w:snapToGrid/>
          <w:kern w:val="2"/>
          <w:sz w:val="32"/>
          <w:szCs w:val="32"/>
        </w:rPr>
        <w:t>含车辆</w:t>
      </w:r>
      <w:proofErr w:type="gramEnd"/>
      <w:r>
        <w:rPr>
          <w:rFonts w:ascii="Times New Roman" w:eastAsia="方正仿宋_GBK" w:hAnsi="Times New Roman" w:cs="Times New Roman"/>
          <w:snapToGrid/>
          <w:kern w:val="2"/>
          <w:sz w:val="32"/>
          <w:szCs w:val="32"/>
        </w:rPr>
        <w:t>购置税</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snapToGrid/>
          <w:kern w:val="2"/>
          <w:sz w:val="32"/>
          <w:szCs w:val="32"/>
        </w:rPr>
        <w:t>费反映</w:t>
      </w:r>
      <w:proofErr w:type="gramEnd"/>
      <w:r>
        <w:rPr>
          <w:rFonts w:ascii="Times New Roman" w:eastAsia="方正仿宋_GBK" w:hAnsi="Times New Roman" w:cs="Times New Roman"/>
          <w:snapToGrid/>
          <w:kern w:val="2"/>
          <w:sz w:val="32"/>
          <w:szCs w:val="32"/>
        </w:rPr>
        <w:t>单位按规定开支的各类公务接待</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含外宾接待</w:t>
      </w:r>
      <w:r>
        <w:rPr>
          <w:rFonts w:ascii="Times New Roman" w:eastAsia="方正仿宋_GBK" w:hAnsi="Times New Roman" w:cs="Times New Roman"/>
          <w:snapToGrid/>
          <w:kern w:val="2"/>
          <w:sz w:val="32"/>
          <w:szCs w:val="32"/>
        </w:rPr>
        <w:t>)</w:t>
      </w:r>
      <w:r>
        <w:rPr>
          <w:rFonts w:ascii="Times New Roman" w:eastAsia="方正仿宋_GBK" w:hAnsi="Times New Roman" w:cs="Times New Roman"/>
          <w:snapToGrid/>
          <w:kern w:val="2"/>
          <w:sz w:val="32"/>
          <w:szCs w:val="32"/>
        </w:rPr>
        <w:t>支出。</w:t>
      </w:r>
    </w:p>
    <w:p w:rsidR="009E7EF7" w:rsidRDefault="009E7EF7">
      <w:pPr>
        <w:widowControl w:val="0"/>
        <w:kinsoku/>
        <w:autoSpaceDE/>
        <w:autoSpaceDN/>
        <w:adjustRightInd/>
        <w:snapToGrid/>
        <w:spacing w:line="560" w:lineRule="exact"/>
        <w:ind w:firstLineChars="200" w:firstLine="640"/>
        <w:jc w:val="both"/>
        <w:textAlignment w:val="auto"/>
        <w:rPr>
          <w:rFonts w:ascii="Times New Roman" w:eastAsia="方正仿宋_GBK" w:hAnsi="Times New Roman" w:cs="Times New Roman"/>
          <w:snapToGrid/>
          <w:kern w:val="2"/>
          <w:sz w:val="32"/>
          <w:szCs w:val="32"/>
        </w:rPr>
        <w:sectPr w:rsidR="009E7EF7">
          <w:footerReference w:type="default" r:id="rId8"/>
          <w:pgSz w:w="11905" w:h="16838"/>
          <w:pgMar w:top="2098" w:right="1531" w:bottom="1984" w:left="1531" w:header="0" w:footer="1474" w:gutter="0"/>
          <w:cols w:space="0"/>
        </w:sectPr>
      </w:pPr>
    </w:p>
    <w:p w:rsidR="009E7EF7" w:rsidRDefault="003565D5">
      <w:pPr>
        <w:widowControl w:val="0"/>
        <w:kinsoku/>
        <w:autoSpaceDE/>
        <w:autoSpaceDN/>
        <w:adjustRightInd/>
        <w:snapToGrid/>
        <w:spacing w:line="600" w:lineRule="exact"/>
        <w:ind w:firstLineChars="200" w:firstLine="880"/>
        <w:jc w:val="both"/>
        <w:textAlignment w:val="auto"/>
        <w:rPr>
          <w:rFonts w:ascii="Times New Roman" w:eastAsia="方正小标宋_GBK" w:hAnsi="Times New Roman" w:cs="Times New Roman"/>
          <w:snapToGrid/>
          <w:kern w:val="2"/>
          <w:sz w:val="44"/>
          <w:szCs w:val="44"/>
        </w:rPr>
      </w:pPr>
      <w:r>
        <w:rPr>
          <w:rFonts w:ascii="Times New Roman" w:eastAsia="方正小标宋_GBK" w:hAnsi="Times New Roman" w:cs="Times New Roman"/>
          <w:snapToGrid/>
          <w:kern w:val="2"/>
          <w:sz w:val="44"/>
          <w:szCs w:val="44"/>
        </w:rPr>
        <w:t>第二部分：</w:t>
      </w:r>
      <w:r>
        <w:rPr>
          <w:rFonts w:ascii="Times New Roman" w:eastAsia="方正小标宋_GBK" w:hAnsi="Times New Roman" w:cs="Times New Roman"/>
          <w:snapToGrid/>
          <w:kern w:val="2"/>
          <w:sz w:val="44"/>
          <w:szCs w:val="44"/>
        </w:rPr>
        <w:t xml:space="preserve">2025 </w:t>
      </w:r>
      <w:proofErr w:type="gramStart"/>
      <w:r>
        <w:rPr>
          <w:rFonts w:ascii="Times New Roman" w:eastAsia="方正小标宋_GBK" w:hAnsi="Times New Roman" w:cs="Times New Roman"/>
          <w:snapToGrid/>
          <w:kern w:val="2"/>
          <w:sz w:val="44"/>
          <w:szCs w:val="44"/>
        </w:rPr>
        <w:t>年部门</w:t>
      </w:r>
      <w:proofErr w:type="gramEnd"/>
      <w:r>
        <w:rPr>
          <w:rFonts w:ascii="Times New Roman" w:eastAsia="方正小标宋_GBK" w:hAnsi="Times New Roman" w:cs="Times New Roman"/>
          <w:snapToGrid/>
          <w:kern w:val="2"/>
          <w:sz w:val="44"/>
          <w:szCs w:val="44"/>
        </w:rPr>
        <w:t>预算公开报表</w:t>
      </w:r>
    </w:p>
    <w:p w:rsidR="009E7EF7" w:rsidRDefault="009E7EF7">
      <w:pPr>
        <w:spacing w:line="265" w:lineRule="auto"/>
        <w:rPr>
          <w:rFonts w:ascii="Times New Roman" w:hAnsi="Times New Roman" w:cs="Times New Roman"/>
        </w:rPr>
      </w:pPr>
    </w:p>
    <w:p w:rsidR="009E7EF7" w:rsidRDefault="009E7EF7">
      <w:pPr>
        <w:spacing w:line="266" w:lineRule="auto"/>
        <w:rPr>
          <w:rFonts w:ascii="Times New Roman" w:hAnsi="Times New Roman" w:cs="Times New Roman"/>
        </w:rPr>
      </w:pPr>
    </w:p>
    <w:p w:rsidR="009E7EF7" w:rsidRDefault="003565D5">
      <w:pPr>
        <w:widowControl w:val="0"/>
        <w:kinsoku/>
        <w:autoSpaceDE/>
        <w:autoSpaceDN/>
        <w:adjustRightInd/>
        <w:snapToGrid/>
        <w:spacing w:line="600" w:lineRule="exact"/>
        <w:ind w:firstLineChars="200" w:firstLine="640"/>
        <w:jc w:val="both"/>
        <w:textAlignment w:val="auto"/>
        <w:rPr>
          <w:rFonts w:ascii="Times New Roman" w:eastAsia="方正黑体_GBK" w:hAnsi="Times New Roman" w:cs="Times New Roman"/>
          <w:snapToGrid/>
          <w:kern w:val="2"/>
          <w:sz w:val="32"/>
          <w:szCs w:val="24"/>
        </w:rPr>
      </w:pPr>
      <w:r>
        <w:rPr>
          <w:rFonts w:ascii="Times New Roman" w:eastAsia="方正黑体_GBK" w:hAnsi="Times New Roman" w:cs="Times New Roman"/>
          <w:snapToGrid/>
          <w:kern w:val="2"/>
          <w:sz w:val="32"/>
          <w:szCs w:val="24"/>
        </w:rPr>
        <w:t xml:space="preserve">2025 </w:t>
      </w:r>
      <w:proofErr w:type="gramStart"/>
      <w:r>
        <w:rPr>
          <w:rFonts w:ascii="Times New Roman" w:eastAsia="方正黑体_GBK" w:hAnsi="Times New Roman" w:cs="Times New Roman"/>
          <w:snapToGrid/>
          <w:kern w:val="2"/>
          <w:sz w:val="32"/>
          <w:szCs w:val="24"/>
        </w:rPr>
        <w:t>年部门</w:t>
      </w:r>
      <w:proofErr w:type="gramEnd"/>
      <w:r>
        <w:rPr>
          <w:rFonts w:ascii="Times New Roman" w:eastAsia="方正黑体_GBK" w:hAnsi="Times New Roman" w:cs="Times New Roman"/>
          <w:snapToGrid/>
          <w:kern w:val="2"/>
          <w:sz w:val="32"/>
          <w:szCs w:val="24"/>
        </w:rPr>
        <w:t>预算公开报表</w:t>
      </w:r>
      <w:r>
        <w:rPr>
          <w:rFonts w:ascii="Times New Roman" w:eastAsia="方正黑体_GBK" w:hAnsi="Times New Roman" w:cs="Times New Roman"/>
          <w:snapToGrid/>
          <w:kern w:val="2"/>
          <w:sz w:val="32"/>
          <w:szCs w:val="24"/>
        </w:rPr>
        <w:t>(</w:t>
      </w:r>
      <w:r>
        <w:rPr>
          <w:rFonts w:ascii="Times New Roman" w:eastAsia="方正黑体_GBK" w:hAnsi="Times New Roman" w:cs="Times New Roman"/>
          <w:snapToGrid/>
          <w:kern w:val="2"/>
          <w:sz w:val="32"/>
          <w:szCs w:val="24"/>
        </w:rPr>
        <w:t>详见附表重庆市开</w:t>
      </w:r>
      <w:proofErr w:type="gramStart"/>
      <w:r>
        <w:rPr>
          <w:rFonts w:ascii="Times New Roman" w:eastAsia="方正黑体_GBK" w:hAnsi="Times New Roman" w:cs="Times New Roman"/>
          <w:snapToGrid/>
          <w:kern w:val="2"/>
          <w:sz w:val="32"/>
          <w:szCs w:val="24"/>
        </w:rPr>
        <w:t>州区盛山初级中学</w:t>
      </w:r>
      <w:proofErr w:type="gramEnd"/>
      <w:r>
        <w:rPr>
          <w:rFonts w:ascii="Times New Roman" w:eastAsia="方正黑体_GBK" w:hAnsi="Times New Roman" w:cs="Times New Roman"/>
          <w:snapToGrid/>
          <w:kern w:val="2"/>
          <w:sz w:val="32"/>
          <w:szCs w:val="24"/>
        </w:rPr>
        <w:t xml:space="preserve">2025 </w:t>
      </w:r>
      <w:proofErr w:type="gramStart"/>
      <w:r>
        <w:rPr>
          <w:rFonts w:ascii="Times New Roman" w:eastAsia="方正黑体_GBK" w:hAnsi="Times New Roman" w:cs="Times New Roman"/>
          <w:snapToGrid/>
          <w:kern w:val="2"/>
          <w:sz w:val="32"/>
          <w:szCs w:val="24"/>
        </w:rPr>
        <w:t>年部门</w:t>
      </w:r>
      <w:proofErr w:type="gramEnd"/>
      <w:r>
        <w:rPr>
          <w:rFonts w:ascii="Times New Roman" w:eastAsia="方正黑体_GBK" w:hAnsi="Times New Roman" w:cs="Times New Roman"/>
          <w:snapToGrid/>
          <w:kern w:val="2"/>
          <w:sz w:val="32"/>
          <w:szCs w:val="24"/>
        </w:rPr>
        <w:t>预算公开报表</w:t>
      </w:r>
      <w:r>
        <w:rPr>
          <w:rFonts w:ascii="Times New Roman" w:eastAsia="方正黑体_GBK" w:hAnsi="Times New Roman" w:cs="Times New Roman"/>
          <w:snapToGrid/>
          <w:kern w:val="2"/>
          <w:sz w:val="32"/>
          <w:szCs w:val="24"/>
        </w:rPr>
        <w:t xml:space="preserve"> )</w:t>
      </w:r>
    </w:p>
    <w:p w:rsidR="009E7EF7" w:rsidRDefault="003565D5">
      <w:pPr>
        <w:widowControl w:val="0"/>
        <w:kinsoku/>
        <w:autoSpaceDE/>
        <w:autoSpaceDN/>
        <w:adjustRightInd/>
        <w:snapToGrid/>
        <w:spacing w:line="600" w:lineRule="exact"/>
        <w:jc w:val="both"/>
        <w:textAlignment w:val="auto"/>
        <w:rPr>
          <w:rFonts w:ascii="Times New Roman" w:eastAsia="方正仿宋_GBK" w:hAnsi="Times New Roman" w:cs="Times New Roman"/>
          <w:b/>
          <w:snapToGrid/>
          <w:kern w:val="2"/>
          <w:sz w:val="32"/>
          <w:szCs w:val="24"/>
        </w:rPr>
      </w:pPr>
      <w:r>
        <w:rPr>
          <w:rFonts w:ascii="Times New Roman" w:eastAsia="方正仿宋_GBK" w:hAnsi="Times New Roman" w:cs="Times New Roman"/>
          <w:b/>
          <w:snapToGrid/>
          <w:kern w:val="2"/>
          <w:sz w:val="32"/>
          <w:szCs w:val="24"/>
        </w:rPr>
        <w:t>部门预算公开联系人：王林联系方式：</w:t>
      </w:r>
      <w:r>
        <w:rPr>
          <w:rFonts w:ascii="Times New Roman" w:eastAsia="方正仿宋_GBK" w:hAnsi="Times New Roman" w:cs="Times New Roman"/>
          <w:b/>
          <w:snapToGrid/>
          <w:kern w:val="2"/>
          <w:sz w:val="32"/>
          <w:szCs w:val="24"/>
        </w:rPr>
        <w:t>023-52206100</w:t>
      </w:r>
    </w:p>
    <w:p w:rsidR="009E7EF7" w:rsidRDefault="009E7EF7">
      <w:pPr>
        <w:rPr>
          <w:rFonts w:ascii="Times New Roman" w:eastAsia="Times New Roman" w:hAnsi="Times New Roman" w:cs="Times New Roman"/>
          <w:b/>
          <w:bCs/>
          <w:spacing w:val="6"/>
          <w:sz w:val="31"/>
          <w:szCs w:val="31"/>
        </w:rPr>
      </w:pPr>
    </w:p>
    <w:p w:rsidR="009E7EF7" w:rsidRDefault="009E7EF7">
      <w:pPr>
        <w:rPr>
          <w:rFonts w:ascii="Times New Roman" w:eastAsia="Times New Roman" w:hAnsi="Times New Roman" w:cs="Times New Roman"/>
          <w:b/>
          <w:bCs/>
          <w:spacing w:val="6"/>
          <w:sz w:val="31"/>
          <w:szCs w:val="31"/>
        </w:rPr>
      </w:pPr>
    </w:p>
    <w:p w:rsidR="009E7EF7" w:rsidRDefault="009E7EF7">
      <w:pPr>
        <w:rPr>
          <w:rFonts w:ascii="Times New Roman" w:eastAsia="Times New Roman" w:hAnsi="Times New Roman" w:cs="Times New Roman"/>
          <w:b/>
          <w:bCs/>
          <w:spacing w:val="6"/>
          <w:sz w:val="31"/>
          <w:szCs w:val="31"/>
        </w:rPr>
      </w:pPr>
    </w:p>
    <w:p w:rsidR="009E7EF7" w:rsidRDefault="009E7EF7">
      <w:pPr>
        <w:rPr>
          <w:rFonts w:ascii="Times New Roman" w:eastAsia="Times New Roman" w:hAnsi="Times New Roman" w:cs="Times New Roman"/>
          <w:b/>
          <w:bCs/>
          <w:spacing w:val="6"/>
          <w:sz w:val="31"/>
          <w:szCs w:val="31"/>
        </w:rPr>
      </w:pPr>
    </w:p>
    <w:p w:rsidR="009E7EF7" w:rsidRDefault="009E7EF7">
      <w:pPr>
        <w:rPr>
          <w:rFonts w:ascii="Times New Roman" w:eastAsia="Times New Roman" w:hAnsi="Times New Roman" w:cs="Times New Roman"/>
          <w:b/>
          <w:bCs/>
          <w:spacing w:val="6"/>
          <w:sz w:val="31"/>
          <w:szCs w:val="31"/>
        </w:rPr>
      </w:pPr>
    </w:p>
    <w:p w:rsidR="009E7EF7" w:rsidRDefault="009E7EF7">
      <w:pPr>
        <w:rPr>
          <w:rFonts w:ascii="Times New Roman" w:eastAsia="Times New Roman" w:hAnsi="Times New Roman" w:cs="Times New Roman"/>
          <w:b/>
          <w:bCs/>
          <w:spacing w:val="6"/>
          <w:sz w:val="31"/>
          <w:szCs w:val="31"/>
        </w:rPr>
      </w:pPr>
    </w:p>
    <w:p w:rsidR="009E7EF7" w:rsidRDefault="009E7EF7">
      <w:pPr>
        <w:rPr>
          <w:rFonts w:ascii="Times New Roman" w:eastAsia="Times New Roman" w:hAnsi="Times New Roman" w:cs="Times New Roman"/>
          <w:b/>
          <w:bCs/>
          <w:spacing w:val="6"/>
          <w:sz w:val="31"/>
          <w:szCs w:val="31"/>
        </w:rPr>
      </w:pPr>
    </w:p>
    <w:p w:rsidR="009E7EF7" w:rsidRDefault="003565D5">
      <w:pPr>
        <w:spacing w:line="54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重庆市开</w:t>
      </w:r>
      <w:proofErr w:type="gramStart"/>
      <w:r>
        <w:rPr>
          <w:rFonts w:ascii="Times New Roman" w:eastAsia="方正仿宋_GBK" w:hAnsi="Times New Roman" w:cs="Times New Roman"/>
          <w:sz w:val="32"/>
          <w:szCs w:val="32"/>
        </w:rPr>
        <w:t>州区盛山初级中学</w:t>
      </w:r>
      <w:proofErr w:type="gramEnd"/>
    </w:p>
    <w:p w:rsidR="009E7EF7" w:rsidRDefault="003565D5">
      <w:pPr>
        <w:spacing w:line="54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2025</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28</w:t>
      </w:r>
      <w:r>
        <w:rPr>
          <w:rFonts w:ascii="Times New Roman" w:eastAsia="方正仿宋_GBK" w:hAnsi="Times New Roman" w:cs="Times New Roman"/>
          <w:sz w:val="32"/>
          <w:szCs w:val="32"/>
        </w:rPr>
        <w:t>日</w:t>
      </w:r>
    </w:p>
    <w:p w:rsidR="009E7EF7" w:rsidRDefault="009E7EF7">
      <w:pPr>
        <w:rPr>
          <w:rFonts w:ascii="Times New Roman" w:eastAsia="Times New Roman" w:hAnsi="Times New Roman" w:cs="Times New Roman"/>
          <w:b/>
          <w:bCs/>
          <w:spacing w:val="6"/>
          <w:sz w:val="31"/>
          <w:szCs w:val="31"/>
        </w:rPr>
      </w:pPr>
    </w:p>
    <w:p w:rsidR="009E7EF7" w:rsidRDefault="009E7EF7">
      <w:pPr>
        <w:rPr>
          <w:rFonts w:ascii="Times New Roman" w:eastAsia="Times New Roman" w:hAnsi="Times New Roman" w:cs="Times New Roman"/>
          <w:b/>
          <w:bCs/>
          <w:spacing w:val="6"/>
          <w:sz w:val="31"/>
          <w:szCs w:val="31"/>
        </w:rPr>
      </w:pPr>
    </w:p>
    <w:p w:rsidR="009E7EF7" w:rsidRDefault="009E7EF7">
      <w:pPr>
        <w:rPr>
          <w:rFonts w:ascii="Times New Roman" w:eastAsia="Times New Roman" w:hAnsi="Times New Roman" w:cs="Times New Roman"/>
          <w:b/>
          <w:bCs/>
          <w:spacing w:val="6"/>
          <w:sz w:val="31"/>
          <w:szCs w:val="31"/>
        </w:rPr>
      </w:pPr>
    </w:p>
    <w:p w:rsidR="009E7EF7" w:rsidRDefault="009E7EF7">
      <w:pPr>
        <w:spacing w:line="245" w:lineRule="auto"/>
        <w:rPr>
          <w:rFonts w:ascii="Times New Roman" w:hAnsi="Times New Roman" w:cs="Times New Roman"/>
        </w:rPr>
      </w:pPr>
    </w:p>
    <w:p w:rsidR="009E7EF7" w:rsidRDefault="009E7EF7">
      <w:pPr>
        <w:spacing w:line="245" w:lineRule="auto"/>
        <w:rPr>
          <w:rFonts w:ascii="Times New Roman" w:hAnsi="Times New Roman" w:cs="Times New Roman"/>
        </w:rPr>
      </w:pPr>
    </w:p>
    <w:p w:rsidR="009E7EF7" w:rsidRDefault="009E7EF7">
      <w:pPr>
        <w:spacing w:line="245" w:lineRule="auto"/>
        <w:rPr>
          <w:rFonts w:ascii="Times New Roman" w:hAnsi="Times New Roman" w:cs="Times New Roman"/>
        </w:rPr>
      </w:pPr>
    </w:p>
    <w:p w:rsidR="009E7EF7" w:rsidRDefault="009E7EF7">
      <w:pPr>
        <w:spacing w:before="120" w:line="202" w:lineRule="auto"/>
        <w:rPr>
          <w:rFonts w:ascii="Times New Roman" w:hAnsi="Times New Roman" w:cs="Times New Roman"/>
        </w:rPr>
      </w:pPr>
    </w:p>
    <w:p w:rsidR="009E7EF7" w:rsidRDefault="009E7EF7">
      <w:pPr>
        <w:rPr>
          <w:rFonts w:ascii="Times New Roman" w:hAnsi="Times New Roman" w:cs="Times New Roman"/>
        </w:rPr>
      </w:pPr>
    </w:p>
    <w:p w:rsidR="009E7EF7" w:rsidRDefault="009E7EF7">
      <w:pPr>
        <w:rPr>
          <w:rFonts w:ascii="Times New Roman" w:hAnsi="Times New Roman" w:cs="Times New Roman"/>
        </w:rPr>
      </w:pPr>
    </w:p>
    <w:p w:rsidR="009E7EF7" w:rsidRDefault="009E7EF7">
      <w:pPr>
        <w:rPr>
          <w:rFonts w:ascii="Times New Roman" w:hAnsi="Times New Roman" w:cs="Times New Roman"/>
        </w:rPr>
      </w:pPr>
    </w:p>
    <w:p w:rsidR="009E7EF7" w:rsidRDefault="009E7EF7">
      <w:pPr>
        <w:rPr>
          <w:rFonts w:ascii="Times New Roman" w:hAnsi="Times New Roman" w:cs="Times New Roman"/>
        </w:rPr>
      </w:pPr>
    </w:p>
    <w:p w:rsidR="009E7EF7" w:rsidRDefault="009E7EF7">
      <w:pPr>
        <w:rPr>
          <w:rFonts w:ascii="Times New Roman" w:hAnsi="Times New Roman" w:cs="Times New Roman"/>
        </w:rPr>
      </w:pPr>
    </w:p>
    <w:p w:rsidR="009E7EF7" w:rsidRDefault="009E7EF7">
      <w:pPr>
        <w:rPr>
          <w:rFonts w:ascii="Times New Roman" w:hAnsi="Times New Roman" w:cs="Times New Roman"/>
        </w:rPr>
      </w:pPr>
      <w:bookmarkStart w:id="0" w:name="_GoBack"/>
      <w:bookmarkEnd w:id="0"/>
    </w:p>
    <w:p w:rsidR="009E7EF7" w:rsidRDefault="009E7EF7">
      <w:pPr>
        <w:rPr>
          <w:rFonts w:ascii="Times New Roman" w:hAnsi="Times New Roman" w:cs="Times New Roman"/>
        </w:rPr>
      </w:pPr>
    </w:p>
    <w:p w:rsidR="009E7EF7" w:rsidRDefault="009E7EF7">
      <w:pPr>
        <w:rPr>
          <w:rFonts w:ascii="Times New Roman" w:hAnsi="Times New Roman" w:cs="Times New Roman"/>
        </w:rPr>
      </w:pPr>
    </w:p>
    <w:p w:rsidR="009E7EF7" w:rsidRDefault="009E7EF7">
      <w:pPr>
        <w:rPr>
          <w:rFonts w:ascii="Times New Roman" w:hAnsi="Times New Roman" w:cs="Times New Roman"/>
        </w:rPr>
      </w:pPr>
    </w:p>
    <w:p w:rsidR="009E7EF7" w:rsidRDefault="009E7EF7">
      <w:pPr>
        <w:rPr>
          <w:rFonts w:ascii="Times New Roman" w:hAnsi="Times New Roman" w:cs="Times New Roman"/>
        </w:rPr>
      </w:pPr>
    </w:p>
    <w:p w:rsidR="009E7EF7" w:rsidRDefault="009E7EF7">
      <w:pPr>
        <w:rPr>
          <w:rFonts w:ascii="Times New Roman" w:hAnsi="Times New Roman" w:cs="Times New Roman"/>
        </w:rPr>
      </w:pPr>
    </w:p>
    <w:p w:rsidR="009E7EF7" w:rsidRDefault="009E7EF7">
      <w:pPr>
        <w:rPr>
          <w:rFonts w:ascii="Times New Roman" w:hAnsi="Times New Roman" w:cs="Times New Roman"/>
        </w:rPr>
      </w:pPr>
    </w:p>
    <w:p w:rsidR="009E7EF7" w:rsidRDefault="009E7EF7">
      <w:pPr>
        <w:rPr>
          <w:rFonts w:ascii="Times New Roman" w:hAnsi="Times New Roman" w:cs="Times New Roman"/>
        </w:rPr>
      </w:pPr>
    </w:p>
    <w:p w:rsidR="009E7EF7" w:rsidRDefault="009E7EF7">
      <w:pPr>
        <w:rPr>
          <w:rFonts w:ascii="Times New Roman" w:hAnsi="Times New Roman" w:cs="Times New Roman"/>
        </w:rPr>
      </w:pPr>
    </w:p>
    <w:p w:rsidR="009E7EF7" w:rsidRDefault="003935E3">
      <w:pPr>
        <w:rPr>
          <w:rFonts w:ascii="Times New Roman" w:hAnsi="Times New Roman" w:cs="Times New Roman"/>
        </w:rPr>
      </w:pPr>
      <w:r w:rsidRPr="003935E3">
        <w:rPr>
          <w:rFonts w:ascii="Times New Roman" w:hAnsi="Times New Roman" w:cs="Times New Roman"/>
          <w:noProof/>
        </w:rPr>
        <w:pict>
          <v:shape id="_x0000_s1026" style="position:absolute;margin-left:76pt;margin-top:716.65pt;width:442.95pt;height:.75pt;z-index:251663360;mso-position-horizontal-relative:page;mso-position-vertical-relative:page;mso-width-relative:page;mso-height-relative:page" coordsize="8859,15" o:spt="100" o:gfxdata="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ezs+HdAAAADgEAAA8AAAAAAAAAAQAgAAAAIgAAAGRycy9k&#10;b3ducmV2LnhtbFBLAQIUABQAAAAIAIdO4kBWt+5JNgIAAIsEAAAOAAAAAAAAAAEAIAAAACwBAABk&#10;cnMvZTJvRG9jLnhtbFBLBQYAAAAABgAGAFkBAADUBQAAAAA=&#10;" o:allowincell="f" adj="0,,0" path="m7,7r8844,e" filled="f">
            <v:stroke joinstyle="round" endcap="round"/>
            <v:formulas/>
            <v:path o:connecttype="segments"/>
            <w10:wrap anchorx="page" anchory="page"/>
          </v:shape>
        </w:pict>
      </w:r>
    </w:p>
    <w:p w:rsidR="009E7EF7" w:rsidRDefault="003935E3">
      <w:pPr>
        <w:rPr>
          <w:rFonts w:ascii="Times New Roman" w:hAnsi="Times New Roman" w:cs="Times New Roman"/>
        </w:rPr>
      </w:pPr>
      <w:r w:rsidRPr="003935E3">
        <w:rPr>
          <w:rFonts w:ascii="Times New Roman" w:hAnsi="Times New Roman" w:cs="Times New Roman"/>
          <w:noProof/>
        </w:rPr>
        <w:pict>
          <v:shape id="任意多边形 3" o:spid="_x0000_s1027" style="position:absolute;margin-left:76.9pt;margin-top:740.25pt;width:442.2pt;height:0;z-index:251664384;visibility:visible;mso-wrap-style:square;mso-wrap-distance-left:9pt;mso-wrap-distance-top:0;mso-wrap-distance-right:9pt;mso-wrap-distance-bottom:0;mso-position-horizontal:absolute;mso-position-horizontal-relative:page;mso-position-vertical:absolute;mso-position-vertical-relative:page;v-text-anchor:top" coordsize="88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" o:allowincell="f" path="m,l8859,e" filled="f">
            <v:stroke endcap="round"/>
            <v:path arrowok="t" textboxrect="0,0,8859,15"/>
            <w10:wrap anchorx="page" anchory="page"/>
          </v:shape>
        </w:pict>
      </w:r>
      <w:r w:rsidR="003565D5">
        <w:rPr>
          <w:rFonts w:ascii="Times New Roman" w:eastAsia="方正仿宋_GBK" w:hAnsi="Times New Roman" w:cs="Times New Roman"/>
          <w:sz w:val="28"/>
          <w:szCs w:val="28"/>
        </w:rPr>
        <w:t>重庆市开</w:t>
      </w:r>
      <w:proofErr w:type="gramStart"/>
      <w:r w:rsidR="003565D5">
        <w:rPr>
          <w:rFonts w:ascii="Times New Roman" w:eastAsia="方正仿宋_GBK" w:hAnsi="Times New Roman" w:cs="Times New Roman"/>
          <w:sz w:val="28"/>
          <w:szCs w:val="28"/>
        </w:rPr>
        <w:t>州区盛山初级中学</w:t>
      </w:r>
      <w:proofErr w:type="gramEnd"/>
      <w:r w:rsidR="003565D5">
        <w:rPr>
          <w:rFonts w:ascii="Times New Roman" w:eastAsia="方正仿宋_GBK" w:hAnsi="Times New Roman" w:cs="Times New Roman"/>
          <w:sz w:val="28"/>
          <w:szCs w:val="28"/>
        </w:rPr>
        <w:t xml:space="preserve">办公室　</w:t>
      </w:r>
      <w:r w:rsidR="003565D5">
        <w:rPr>
          <w:rFonts w:ascii="Times New Roman" w:eastAsia="方正仿宋_GBK" w:hAnsi="Times New Roman" w:cs="Times New Roman"/>
          <w:sz w:val="28"/>
          <w:szCs w:val="28"/>
        </w:rPr>
        <w:t>2024</w:t>
      </w:r>
      <w:r w:rsidR="003565D5">
        <w:rPr>
          <w:rFonts w:ascii="Times New Roman" w:eastAsia="方正仿宋_GBK" w:hAnsi="Times New Roman" w:cs="Times New Roman"/>
          <w:sz w:val="28"/>
          <w:szCs w:val="28"/>
        </w:rPr>
        <w:t>年</w:t>
      </w:r>
      <w:r w:rsidR="003565D5">
        <w:rPr>
          <w:rFonts w:ascii="Times New Roman" w:eastAsia="方正仿宋_GBK" w:hAnsi="Times New Roman" w:cs="Times New Roman"/>
          <w:sz w:val="28"/>
          <w:szCs w:val="28"/>
        </w:rPr>
        <w:t>3</w:t>
      </w:r>
      <w:r w:rsidR="003565D5">
        <w:rPr>
          <w:rFonts w:ascii="Times New Roman" w:eastAsia="方正仿宋_GBK" w:hAnsi="Times New Roman" w:cs="Times New Roman"/>
          <w:sz w:val="28"/>
          <w:szCs w:val="28"/>
        </w:rPr>
        <w:t>月</w:t>
      </w:r>
      <w:r w:rsidR="003565D5">
        <w:rPr>
          <w:rFonts w:ascii="Times New Roman" w:eastAsia="方正仿宋_GBK" w:hAnsi="Times New Roman" w:cs="Times New Roman"/>
          <w:sz w:val="28"/>
          <w:szCs w:val="28"/>
        </w:rPr>
        <w:t>28</w:t>
      </w:r>
      <w:r w:rsidR="003565D5">
        <w:rPr>
          <w:rFonts w:ascii="Times New Roman" w:eastAsia="方正仿宋_GBK" w:hAnsi="Times New Roman" w:cs="Times New Roman"/>
          <w:sz w:val="28"/>
          <w:szCs w:val="28"/>
        </w:rPr>
        <w:t>日印发</w:t>
      </w:r>
    </w:p>
    <w:sectPr w:rsidR="009E7EF7" w:rsidSect="003935E3">
      <w:footerReference w:type="default" r:id="rId9"/>
      <w:pgSz w:w="11905" w:h="16838"/>
      <w:pgMar w:top="2098" w:right="1531" w:bottom="1984" w:left="1531" w:header="0" w:footer="1474"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5D5" w:rsidRDefault="003565D5">
      <w:r>
        <w:separator/>
      </w:r>
    </w:p>
  </w:endnote>
  <w:endnote w:type="continuationSeparator" w:id="1">
    <w:p w:rsidR="003565D5" w:rsidRDefault="003565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EF7" w:rsidRDefault="003935E3">
    <w:pPr>
      <w:spacing w:line="183" w:lineRule="auto"/>
      <w:ind w:left="567"/>
      <w:rPr>
        <w:rFonts w:ascii="宋体" w:eastAsia="宋体" w:hAnsi="宋体" w:cs="宋体"/>
        <w:sz w:val="28"/>
        <w:szCs w:val="28"/>
      </w:rPr>
    </w:pPr>
    <w:r w:rsidRPr="003935E3">
      <w:rPr>
        <w:noProof/>
        <w:sz w:val="28"/>
      </w:rPr>
      <w:pict>
        <v:shapetype id="_x0000_t202" coordsize="21600,21600" o:spt="202" path="m,l,21600r21600,l21600,xe">
          <v:stroke joinstyle="miter"/>
          <v:path gradientshapeok="t" o:connecttype="rect"/>
        </v:shapetype>
        <v:shape id="文本框 9" o:spid="_x0000_s2051" type="#_x0000_t202" style="position:absolute;left:0;text-align:left;margin-left:196.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rsidR="009E7EF7" w:rsidRDefault="003565D5">
                <w:pPr>
                  <w:pStyle w:val="a4"/>
                </w:pPr>
                <w:r>
                  <w:t xml:space="preserve">— </w:t>
                </w:r>
                <w:r w:rsidR="003935E3">
                  <w:fldChar w:fldCharType="begin"/>
                </w:r>
                <w:r>
                  <w:instrText xml:space="preserve"> PAGE  \* MERGEFORMAT </w:instrText>
                </w:r>
                <w:r w:rsidR="003935E3">
                  <w:fldChar w:fldCharType="separate"/>
                </w:r>
                <w:r w:rsidR="00706F24">
                  <w:rPr>
                    <w:noProof/>
                  </w:rPr>
                  <w:t>1</w:t>
                </w:r>
                <w:r w:rsidR="003935E3">
                  <w:fldChar w:fldCharType="end"/>
                </w:r>
                <w: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EF7" w:rsidRDefault="003935E3">
    <w:pPr>
      <w:spacing w:line="185" w:lineRule="auto"/>
      <w:ind w:left="551"/>
      <w:rPr>
        <w:rFonts w:ascii="宋体" w:eastAsia="宋体" w:hAnsi="宋体" w:cs="宋体"/>
        <w:sz w:val="28"/>
        <w:szCs w:val="28"/>
      </w:rPr>
    </w:pPr>
    <w:r w:rsidRPr="003935E3">
      <w:rPr>
        <w:noProof/>
        <w:sz w:val="28"/>
      </w:rPr>
      <w:pict>
        <v:shapetype id="_x0000_t202" coordsize="21600,21600" o:spt="202" path="m,l,21600r21600,l21600,xe">
          <v:stroke joinstyle="miter"/>
          <v:path gradientshapeok="t" o:connecttype="rect"/>
        </v:shapetype>
        <v:shape id="文本框 11" o:spid="_x0000_s2050" type="#_x0000_t202" style="position:absolute;left:0;text-align:left;margin-left:196.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RZZA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AwwmcikiDEIyo6gD&#10;2U/Y/2WOAZVwEpFqnkbxNA2rjvdDquWygLB3XqQLd+1ldl167pe3CaNUJixzMzCx4wybV2Z090rk&#10;1f79v6Ae3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p+tFlkAgAAEwUAAA4AAAAAAAAAAAAAAAAALgIAAGRycy9lMm9Eb2Mu&#10;eG1sUEsBAi0AFAAGAAgAAAAhAHGq0bnXAAAABQEAAA8AAAAAAAAAAAAAAAAAvgQAAGRycy9kb3du&#10;cmV2LnhtbFBLBQYAAAAABAAEAPMAAADCBQAAAAA=&#10;" filled="f" stroked="f" strokeweight=".5pt">
          <v:textbox style="mso-fit-shape-to-text:t" inset="0,0,0,0">
            <w:txbxContent>
              <w:p w:rsidR="009E7EF7" w:rsidRDefault="003565D5">
                <w:pPr>
                  <w:pStyle w:val="a4"/>
                </w:pPr>
                <w:r>
                  <w:t xml:space="preserve">— </w:t>
                </w:r>
                <w:r w:rsidR="003935E3">
                  <w:fldChar w:fldCharType="begin"/>
                </w:r>
                <w:r>
                  <w:instrText xml:space="preserve"> PAGE  \* MERGEFORMAT </w:instrText>
                </w:r>
                <w:r w:rsidR="003935E3">
                  <w:fldChar w:fldCharType="separate"/>
                </w:r>
                <w:r w:rsidR="00706F24">
                  <w:rPr>
                    <w:noProof/>
                  </w:rPr>
                  <w:t>6</w:t>
                </w:r>
                <w:r w:rsidR="003935E3">
                  <w:fldChar w:fldCharType="end"/>
                </w:r>
                <w: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EF7" w:rsidRDefault="003935E3">
    <w:pPr>
      <w:spacing w:before="1" w:line="183" w:lineRule="auto"/>
      <w:ind w:right="365"/>
      <w:jc w:val="right"/>
      <w:rPr>
        <w:rFonts w:ascii="宋体" w:eastAsia="宋体" w:hAnsi="宋体" w:cs="宋体"/>
        <w:sz w:val="28"/>
        <w:szCs w:val="28"/>
      </w:rPr>
    </w:pPr>
    <w:r w:rsidRPr="003935E3">
      <w:rPr>
        <w:noProof/>
        <w:sz w:val="28"/>
      </w:rPr>
      <w:pict>
        <v:shapetype id="_x0000_t202" coordsize="21600,21600" o:spt="202" path="m,l,21600r21600,l21600,xe">
          <v:stroke joinstyle="miter"/>
          <v:path gradientshapeok="t" o:connecttype="rect"/>
        </v:shapetype>
        <v:shape id="文本框 12" o:spid="_x0000_s2049" type="#_x0000_t202" style="position:absolute;left:0;text-align:left;margin-left:196.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tWGZFkAgAAEwUAAA4AAAAAAAAAAAAAAAAALgIAAGRycy9lMm9Eb2Mu&#10;eG1sUEsBAi0AFAAGAAgAAAAhAHGq0bnXAAAABQEAAA8AAAAAAAAAAAAAAAAAvgQAAGRycy9kb3du&#10;cmV2LnhtbFBLBQYAAAAABAAEAPMAAADCBQAAAAA=&#10;" filled="f" stroked="f" strokeweight=".5pt">
          <v:textbox style="mso-fit-shape-to-text:t" inset="0,0,0,0">
            <w:txbxContent>
              <w:p w:rsidR="009E7EF7" w:rsidRDefault="003565D5">
                <w:pPr>
                  <w:pStyle w:val="a4"/>
                </w:pPr>
                <w:r>
                  <w:t xml:space="preserve">— </w:t>
                </w:r>
                <w:r w:rsidR="003935E3">
                  <w:fldChar w:fldCharType="begin"/>
                </w:r>
                <w:r>
                  <w:instrText xml:space="preserve"> PAGE  \* MERGEFORMAT </w:instrText>
                </w:r>
                <w:r w:rsidR="003935E3">
                  <w:fldChar w:fldCharType="separate"/>
                </w:r>
                <w:r w:rsidR="00706F24">
                  <w:rPr>
                    <w:noProof/>
                  </w:rPr>
                  <w:t>8</w:t>
                </w:r>
                <w:r w:rsidR="003935E3">
                  <w:fldChar w:fldCharType="end"/>
                </w:r>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5D5" w:rsidRDefault="003565D5">
      <w:r>
        <w:separator/>
      </w:r>
    </w:p>
  </w:footnote>
  <w:footnote w:type="continuationSeparator" w:id="1">
    <w:p w:rsidR="003565D5" w:rsidRDefault="003565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HorizontalSpacing w:val="210"/>
  <w:drawingGridVerticalSpacing w:val="-7946"/>
  <w:displayVerticalDrawingGridEvery w:val="2"/>
  <w:characterSpacingControl w:val="compressPunctuation"/>
  <w:hdrShapeDefaults>
    <o:shapedefaults v:ext="edit" spidmax="2055"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M2N2ZhOGQwZGUxNjc3NzRiZjQyNmY5N2IwZWY3OGMifQ=="/>
    <w:docVar w:name="KSO_WPS_MARK_KEY" w:val="1fb55101-f02c-4f00-96cc-8a1ad62571c5"/>
  </w:docVars>
  <w:rsids>
    <w:rsidRoot w:val="7C656B90"/>
    <w:rsid w:val="001E7A8B"/>
    <w:rsid w:val="003565D5"/>
    <w:rsid w:val="003935E3"/>
    <w:rsid w:val="00706F24"/>
    <w:rsid w:val="009E7EF7"/>
    <w:rsid w:val="00C35B35"/>
    <w:rsid w:val="0D6E1257"/>
    <w:rsid w:val="11354F24"/>
    <w:rsid w:val="11571011"/>
    <w:rsid w:val="12D15108"/>
    <w:rsid w:val="151B08BC"/>
    <w:rsid w:val="15804BC3"/>
    <w:rsid w:val="15FC30BE"/>
    <w:rsid w:val="19704F4F"/>
    <w:rsid w:val="1979621F"/>
    <w:rsid w:val="1CE670C7"/>
    <w:rsid w:val="204D1B46"/>
    <w:rsid w:val="21C97A3E"/>
    <w:rsid w:val="22D4636C"/>
    <w:rsid w:val="23D333B6"/>
    <w:rsid w:val="27455C6D"/>
    <w:rsid w:val="28570722"/>
    <w:rsid w:val="2BDE235A"/>
    <w:rsid w:val="3593011F"/>
    <w:rsid w:val="3C8C50EB"/>
    <w:rsid w:val="3F591E5E"/>
    <w:rsid w:val="48B929E9"/>
    <w:rsid w:val="4AF874C3"/>
    <w:rsid w:val="4F964D99"/>
    <w:rsid w:val="527A416D"/>
    <w:rsid w:val="546A1F8E"/>
    <w:rsid w:val="589B63C8"/>
    <w:rsid w:val="60206354"/>
    <w:rsid w:val="617907D1"/>
    <w:rsid w:val="677A48F3"/>
    <w:rsid w:val="67EE7592"/>
    <w:rsid w:val="6ACB7372"/>
    <w:rsid w:val="72544FAC"/>
    <w:rsid w:val="777C541B"/>
    <w:rsid w:val="7A3D5DCB"/>
    <w:rsid w:val="7C656B90"/>
    <w:rsid w:val="7D3D1E9B"/>
    <w:rsid w:val="7E427E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3935E3"/>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rsid w:val="003935E3"/>
    <w:pPr>
      <w:ind w:firstLineChars="200" w:firstLine="640"/>
    </w:pPr>
    <w:rPr>
      <w:rFonts w:ascii="仿宋_GB2312" w:eastAsia="仿宋_GB2312"/>
      <w:sz w:val="32"/>
    </w:rPr>
  </w:style>
  <w:style w:type="paragraph" w:styleId="a4">
    <w:name w:val="footer"/>
    <w:basedOn w:val="a"/>
    <w:autoRedefine/>
    <w:qFormat/>
    <w:rsid w:val="003935E3"/>
    <w:pPr>
      <w:tabs>
        <w:tab w:val="center" w:pos="4153"/>
        <w:tab w:val="right" w:pos="8306"/>
      </w:tabs>
    </w:pPr>
    <w:rPr>
      <w:sz w:val="18"/>
    </w:rPr>
  </w:style>
  <w:style w:type="paragraph" w:styleId="a5">
    <w:name w:val="header"/>
    <w:basedOn w:val="a"/>
    <w:autoRedefine/>
    <w:qFormat/>
    <w:rsid w:val="003935E3"/>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List Paragraph"/>
    <w:basedOn w:val="a"/>
    <w:autoRedefine/>
    <w:uiPriority w:val="34"/>
    <w:qFormat/>
    <w:rsid w:val="003935E3"/>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ind w:firstLineChars="200" w:firstLine="640"/>
    </w:pPr>
    <w:rPr>
      <w:rFonts w:ascii="仿宋_GB2312" w:eastAsia="仿宋_GB2312"/>
      <w:sz w:val="32"/>
    </w:rPr>
  </w:style>
  <w:style w:type="paragraph" w:styleId="a4">
    <w:name w:val="footer"/>
    <w:basedOn w:val="a"/>
    <w:autoRedefine/>
    <w:qFormat/>
    <w:pPr>
      <w:tabs>
        <w:tab w:val="center" w:pos="4153"/>
        <w:tab w:val="right" w:pos="8306"/>
      </w:tabs>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List Paragraph"/>
    <w:basedOn w:val="a"/>
    <w:autoRedefine/>
    <w:uiPriority w:val="34"/>
    <w:qFormat/>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2094</Words>
  <Characters>398</Characters>
  <Application>Microsoft Office Word</Application>
  <DocSecurity>0</DocSecurity>
  <Lines>3</Lines>
  <Paragraphs>4</Paragraphs>
  <ScaleCrop>false</ScaleCrop>
  <Company>Microsoft</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鱼oοΟ○泡</dc:creator>
  <cp:lastModifiedBy>系统管理员</cp:lastModifiedBy>
  <cp:revision>3</cp:revision>
  <dcterms:created xsi:type="dcterms:W3CDTF">2024-03-05T04:56:00Z</dcterms:created>
  <dcterms:modified xsi:type="dcterms:W3CDTF">2025-03-27T06:41:00Z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3980E4EAE6A34E54AABEA759C7DD3C79_11</vt:lpwstr>
  </property>
  <property fmtid="{D5CDD505-2E9C-101B-9397-08002B2CF9AE}" pid="4" name="KSOTemplateDocerSaveRecord">
    <vt:lpwstr>eyJoZGlkIjoiMmE2MzQ0NTJjYWY0ODk5OWM4ZDEyMDMzYTcwMzk1YmIiLCJ1c2VySWQiOiI3MTg2NTc4In0=</vt:lpwstr>
  </property>
</Properties>
</file>