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ascii="方正仿宋_GBK" w:eastAsia="方正仿宋_GBK"/>
          <w:sz w:val="32"/>
          <w:szCs w:val="32"/>
        </w:rPr>
      </w:pPr>
      <w:r>
        <w:rPr>
          <w:rFonts w:ascii="方正仿宋_GBK" w:eastAsia="方正仿宋_GBK"/>
          <w:sz w:val="32"/>
          <w:szCs w:val="32"/>
        </w:rPr>
        <w:drawing>
          <wp:anchor distT="0" distB="0" distL="114300" distR="114300" simplePos="0" relativeHeight="251660288" behindDoc="1" locked="0" layoutInCell="1" allowOverlap="1">
            <wp:simplePos x="0" y="0"/>
            <wp:positionH relativeFrom="column">
              <wp:posOffset>-998855</wp:posOffset>
            </wp:positionH>
            <wp:positionV relativeFrom="paragraph">
              <wp:posOffset>-1301115</wp:posOffset>
            </wp:positionV>
            <wp:extent cx="7560310" cy="10692765"/>
            <wp:effectExtent l="0" t="0" r="2540" b="13335"/>
            <wp:wrapNone/>
            <wp:docPr id="1" name="图片 1" descr="组合 2_页面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组合 2_页面_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560310" cy="10692765"/>
                    </a:xfrm>
                    <a:prstGeom prst="rect">
                      <a:avLst/>
                    </a:prstGeom>
                    <a:noFill/>
                    <a:ln>
                      <a:noFill/>
                    </a:ln>
                  </pic:spPr>
                </pic:pic>
              </a:graphicData>
            </a:graphic>
          </wp:anchor>
        </w:drawing>
      </w: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ascii="方正仿宋_GBK" w:eastAsia="方正仿宋_GBK"/>
          <w:sz w:val="32"/>
          <w:szCs w:val="32"/>
        </w:rPr>
      </w:pP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ascii="方正仿宋_GBK" w:eastAsia="方正仿宋_GBK"/>
          <w:sz w:val="32"/>
          <w:szCs w:val="32"/>
        </w:rPr>
      </w:pP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ascii="方正仿宋_GBK" w:eastAsia="方正仿宋_GBK"/>
          <w:sz w:val="32"/>
          <w:szCs w:val="32"/>
        </w:rPr>
      </w:pP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ascii="方正仿宋_GBK" w:eastAsia="方正仿宋_GBK"/>
          <w:sz w:val="32"/>
          <w:szCs w:val="32"/>
        </w:rPr>
      </w:pP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ascii="方正仿宋_GBK" w:eastAsia="方正仿宋_GBK"/>
          <w:sz w:val="32"/>
          <w:szCs w:val="32"/>
        </w:rPr>
      </w:pP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hint="default" w:ascii="方正仿宋_GBK" w:eastAsia="方正仿宋_GBK"/>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ascii="方正仿宋_GBK" w:eastAsia="方正仿宋_GBK"/>
          <w:sz w:val="32"/>
          <w:szCs w:val="32"/>
        </w:rPr>
      </w:pPr>
      <w:r>
        <w:rPr>
          <w:rFonts w:ascii="方正仿宋_GBK" w:eastAsia="方正仿宋_GBK"/>
          <w:sz w:val="32"/>
          <w:szCs w:val="32"/>
        </w:rPr>
        <w:t>开州交</w:t>
      </w:r>
      <w:r>
        <w:rPr>
          <w:rFonts w:hint="default" w:ascii="Times New Roman" w:hAnsi="Times New Roman" w:eastAsia="方正仿宋_GBK" w:cs="Times New Roman"/>
          <w:sz w:val="32"/>
          <w:szCs w:val="32"/>
        </w:rPr>
        <w:t>发〔202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27</w:t>
      </w:r>
      <w:bookmarkStart w:id="0" w:name="_GoBack"/>
      <w:bookmarkEnd w:id="0"/>
      <w:r>
        <w:rPr>
          <w:rFonts w:ascii="方正仿宋_GBK" w:eastAsia="方正仿宋_GBK"/>
          <w:sz w:val="32"/>
          <w:szCs w:val="32"/>
        </w:rPr>
        <w:t>号</w:t>
      </w: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ascii="方正仿宋_GBK" w:eastAsia="方正仿宋_GBK"/>
          <w:sz w:val="32"/>
          <w:szCs w:val="32"/>
        </w:rPr>
      </w:pP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ascii="方正仿宋_GBK" w:eastAsia="方正仿宋_GBK"/>
          <w:sz w:val="32"/>
          <w:szCs w:val="32"/>
        </w:rPr>
      </w:pPr>
    </w:p>
    <w:p>
      <w:pPr>
        <w:widowControl w:val="0"/>
        <w:adjustRightInd/>
        <w:snapToGrid/>
        <w:spacing w:after="0" w:line="600" w:lineRule="exact"/>
        <w:jc w:val="center"/>
        <w:rPr>
          <w:rFonts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重庆市开州区交通局</w:t>
      </w:r>
    </w:p>
    <w:p>
      <w:pPr>
        <w:widowControl w:val="0"/>
        <w:adjustRightInd/>
        <w:snapToGrid/>
        <w:spacing w:after="0" w:line="600" w:lineRule="exact"/>
        <w:jc w:val="center"/>
        <w:rPr>
          <w:rFonts w:hint="eastAsia" w:ascii="方正小标宋_GBK" w:hAnsi="方正仿宋_GBK" w:eastAsia="方正小标宋_GBK" w:cs="方正仿宋_GBK"/>
          <w:b/>
          <w:bCs/>
          <w:sz w:val="44"/>
          <w:szCs w:val="44"/>
          <w:lang w:eastAsia="zh-CN"/>
        </w:rPr>
      </w:pPr>
      <w:r>
        <w:rPr>
          <w:rFonts w:hint="eastAsia" w:ascii="方正小标宋_GBK" w:hAnsi="方正小标宋_GBK" w:eastAsia="方正小标宋_GBK" w:cs="方正小标宋_GBK"/>
          <w:b/>
          <w:bCs/>
          <w:spacing w:val="-10"/>
          <w:sz w:val="44"/>
          <w:szCs w:val="44"/>
        </w:rPr>
        <w:t>关于</w:t>
      </w:r>
      <w:r>
        <w:rPr>
          <w:rFonts w:hint="eastAsia" w:ascii="方正小标宋_GBK" w:hAnsi="方正小标宋_GBK" w:eastAsia="方正小标宋_GBK" w:cs="方正小标宋_GBK"/>
          <w:b/>
          <w:bCs/>
          <w:spacing w:val="-10"/>
          <w:sz w:val="44"/>
          <w:szCs w:val="44"/>
          <w:lang w:eastAsia="zh-CN"/>
        </w:rPr>
        <w:t>开州区满月镇顶星完小至马营连接道工程</w:t>
      </w:r>
      <w:r>
        <w:rPr>
          <w:rFonts w:hint="eastAsia" w:ascii="方正小标宋_GBK" w:hAnsi="方正小标宋_GBK" w:eastAsia="方正小标宋_GBK" w:cs="方正小标宋_GBK"/>
          <w:b/>
          <w:bCs/>
          <w:spacing w:val="-10"/>
          <w:sz w:val="44"/>
          <w:szCs w:val="44"/>
        </w:rPr>
        <w:t>合同变更事项的</w:t>
      </w:r>
      <w:r>
        <w:rPr>
          <w:rFonts w:hint="eastAsia" w:ascii="方正小标宋_GBK" w:hAnsi="方正小标宋_GBK" w:eastAsia="方正小标宋_GBK" w:cs="方正小标宋_GBK"/>
          <w:b/>
          <w:bCs/>
          <w:spacing w:val="-10"/>
          <w:sz w:val="44"/>
          <w:szCs w:val="44"/>
          <w:lang w:eastAsia="zh-CN"/>
        </w:rPr>
        <w:t>批复</w:t>
      </w:r>
    </w:p>
    <w:p>
      <w:pPr>
        <w:pStyle w:val="15"/>
        <w:spacing w:after="0" w:line="600" w:lineRule="exact"/>
        <w:ind w:left="420" w:firstLine="0" w:firstLineChars="0"/>
        <w:jc w:val="center"/>
        <w:rPr>
          <w:rFonts w:ascii="方正小标宋_GBK" w:hAnsi="方正小标宋_GBK" w:eastAsia="方正小标宋_GBK" w:cs="方正小标宋_GBK"/>
          <w:sz w:val="44"/>
          <w:szCs w:val="44"/>
        </w:rPr>
      </w:pPr>
    </w:p>
    <w:p>
      <w:pPr>
        <w:keepNext w:val="0"/>
        <w:keepLines w:val="0"/>
        <w:pageBreakBefore w:val="0"/>
        <w:widowControl/>
        <w:kinsoku/>
        <w:wordWrap/>
        <w:overflowPunct/>
        <w:topLinePunct w:val="0"/>
        <w:autoSpaceDE/>
        <w:autoSpaceDN/>
        <w:bidi w:val="0"/>
        <w:adjustRightInd w:val="0"/>
        <w:snapToGrid w:val="0"/>
        <w:spacing w:after="0" w:line="600" w:lineRule="exact"/>
        <w:ind w:right="0"/>
        <w:jc w:val="both"/>
        <w:textAlignment w:val="auto"/>
        <w:rPr>
          <w:rFonts w:ascii="Times New Roman" w:hAnsi="Times New Roman" w:eastAsia="方正仿宋_GBK" w:cs="Times New Roman"/>
          <w:sz w:val="33"/>
          <w:szCs w:val="33"/>
        </w:rPr>
      </w:pPr>
      <w:r>
        <w:rPr>
          <w:rFonts w:hint="eastAsia" w:ascii="Times New Roman" w:hAnsi="Times New Roman" w:eastAsia="方正仿宋_GBK" w:cs="Times New Roman"/>
          <w:b w:val="0"/>
          <w:sz w:val="33"/>
          <w:szCs w:val="33"/>
        </w:rPr>
        <w:t>重庆宏畅交通</w:t>
      </w:r>
      <w:r>
        <w:rPr>
          <w:rFonts w:hint="eastAsia" w:ascii="Times New Roman" w:hAnsi="Times New Roman" w:eastAsia="方正仿宋_GBK" w:cs="Times New Roman"/>
          <w:b w:val="0"/>
          <w:sz w:val="33"/>
          <w:szCs w:val="33"/>
          <w:lang w:val="en-US" w:eastAsia="zh-CN"/>
        </w:rPr>
        <w:t>发展集团</w:t>
      </w:r>
      <w:r>
        <w:rPr>
          <w:rFonts w:hint="eastAsia" w:ascii="Times New Roman" w:hAnsi="Times New Roman" w:eastAsia="方正仿宋_GBK" w:cs="Times New Roman"/>
          <w:b w:val="0"/>
          <w:sz w:val="33"/>
          <w:szCs w:val="33"/>
        </w:rPr>
        <w:t>有限公司</w:t>
      </w:r>
      <w:r>
        <w:rPr>
          <w:rFonts w:hint="eastAsia" w:ascii="Times New Roman" w:hAnsi="Times New Roman" w:eastAsia="方正仿宋_GBK" w:cs="Times New Roman"/>
          <w:sz w:val="33"/>
          <w:szCs w:val="33"/>
        </w:rPr>
        <w:t>：</w:t>
      </w:r>
    </w:p>
    <w:p>
      <w:pPr>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jc w:val="both"/>
        <w:textAlignment w:val="auto"/>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eastAsia="zh-CN"/>
        </w:rPr>
        <w:t>你</w:t>
      </w:r>
      <w:r>
        <w:rPr>
          <w:rFonts w:hint="eastAsia" w:ascii="Times New Roman" w:hAnsi="Times New Roman" w:eastAsia="方正仿宋_GBK" w:cs="Times New Roman"/>
          <w:kern w:val="2"/>
          <w:sz w:val="32"/>
          <w:szCs w:val="32"/>
          <w:lang w:val="en-US" w:eastAsia="zh-CN"/>
        </w:rPr>
        <w:t>集团</w:t>
      </w:r>
      <w:r>
        <w:rPr>
          <w:rFonts w:hint="eastAsia" w:ascii="Times New Roman" w:hAnsi="Times New Roman" w:eastAsia="方正仿宋_GBK" w:cs="Times New Roman"/>
          <w:kern w:val="2"/>
          <w:sz w:val="32"/>
          <w:szCs w:val="32"/>
          <w:lang w:eastAsia="zh-CN"/>
        </w:rPr>
        <w:t>《关于审核开州区满月镇顶星完小至马营连接道工程合同变更的请示》（渝宏交</w:t>
      </w:r>
      <w:r>
        <w:rPr>
          <w:rFonts w:hint="default" w:ascii="Times New Roman" w:hAnsi="Times New Roman" w:eastAsia="方正仿宋_GBK" w:cs="Times New Roman"/>
          <w:kern w:val="2"/>
          <w:sz w:val="32"/>
          <w:szCs w:val="32"/>
          <w:lang w:eastAsia="zh-CN"/>
        </w:rPr>
        <w:t>〔20</w:t>
      </w:r>
      <w:r>
        <w:rPr>
          <w:rFonts w:hint="eastAsia" w:ascii="Times New Roman" w:hAnsi="Times New Roman" w:eastAsia="方正仿宋_GBK" w:cs="Times New Roman"/>
          <w:kern w:val="2"/>
          <w:sz w:val="32"/>
          <w:szCs w:val="32"/>
          <w:lang w:val="en-US" w:eastAsia="zh-CN"/>
        </w:rPr>
        <w:t>23</w:t>
      </w:r>
      <w:r>
        <w:rPr>
          <w:rFonts w:hint="default" w:ascii="Times New Roman" w:hAnsi="Times New Roman" w:eastAsia="方正仿宋_GBK" w:cs="Times New Roman"/>
          <w:kern w:val="2"/>
          <w:sz w:val="32"/>
          <w:szCs w:val="32"/>
          <w:lang w:eastAsia="zh-CN"/>
        </w:rPr>
        <w:t>〕</w:t>
      </w:r>
      <w:r>
        <w:rPr>
          <w:rFonts w:hint="eastAsia" w:ascii="Times New Roman" w:hAnsi="Times New Roman" w:eastAsia="方正仿宋_GBK" w:cs="Times New Roman"/>
          <w:kern w:val="2"/>
          <w:sz w:val="32"/>
          <w:szCs w:val="32"/>
          <w:lang w:val="en-US" w:eastAsia="zh-CN"/>
        </w:rPr>
        <w:t>2</w:t>
      </w:r>
      <w:r>
        <w:rPr>
          <w:rFonts w:hint="eastAsia" w:ascii="Times New Roman" w:hAnsi="Times New Roman" w:eastAsia="方正仿宋_GBK" w:cs="Times New Roman"/>
          <w:kern w:val="2"/>
          <w:sz w:val="32"/>
          <w:szCs w:val="32"/>
          <w:lang w:eastAsia="zh-CN"/>
        </w:rPr>
        <w:t>号）收悉。根据《重庆市开州区人民政府办公室关于贯彻落实全市深化公共资源交易监督管理改革意见的通知》（开州府办发〔2020〕66号）文件要求，我局对</w:t>
      </w:r>
      <w:r>
        <w:rPr>
          <w:rFonts w:hint="eastAsia" w:ascii="Times New Roman" w:hAnsi="Times New Roman" w:eastAsia="方正仿宋_GBK" w:cs="Times New Roman"/>
          <w:kern w:val="2"/>
          <w:sz w:val="32"/>
          <w:szCs w:val="32"/>
          <w:lang w:val="en-US" w:eastAsia="zh-CN"/>
        </w:rPr>
        <w:t>开州区满月镇顶星完小至马营连接道工程</w:t>
      </w:r>
      <w:r>
        <w:rPr>
          <w:rFonts w:hint="eastAsia" w:ascii="Times New Roman" w:hAnsi="Times New Roman" w:eastAsia="方正仿宋_GBK" w:cs="Times New Roman"/>
          <w:sz w:val="32"/>
          <w:szCs w:val="32"/>
          <w:lang w:val="en-US" w:eastAsia="zh-CN"/>
        </w:rPr>
        <w:t>合同</w:t>
      </w:r>
      <w:r>
        <w:rPr>
          <w:rFonts w:hint="eastAsia" w:ascii="Times New Roman" w:hAnsi="Times New Roman" w:eastAsia="方正仿宋_GBK" w:cs="Times New Roman"/>
          <w:kern w:val="2"/>
          <w:sz w:val="32"/>
          <w:szCs w:val="32"/>
          <w:lang w:eastAsia="zh-CN"/>
        </w:rPr>
        <w:t>变更进行了核查，经局</w:t>
      </w:r>
      <w:r>
        <w:rPr>
          <w:rFonts w:hint="eastAsia" w:ascii="Times New Roman" w:hAnsi="Times New Roman" w:eastAsia="方正仿宋_GBK" w:cs="Times New Roman"/>
          <w:kern w:val="2"/>
          <w:sz w:val="32"/>
          <w:szCs w:val="32"/>
          <w:lang w:val="en-US" w:eastAsia="zh-CN"/>
        </w:rPr>
        <w:t>2023年第3次党委会研究同意后，</w:t>
      </w:r>
      <w:r>
        <w:rPr>
          <w:rFonts w:hint="eastAsia" w:ascii="Times New Roman" w:hAnsi="Times New Roman" w:eastAsia="方正仿宋_GBK" w:cs="Times New Roman"/>
          <w:kern w:val="2"/>
          <w:sz w:val="32"/>
          <w:szCs w:val="32"/>
          <w:lang w:eastAsia="zh-CN"/>
        </w:rPr>
        <w:t>现批复如下：</w:t>
      </w:r>
    </w:p>
    <w:p>
      <w:pPr>
        <w:keepNext w:val="0"/>
        <w:keepLines w:val="0"/>
        <w:pageBreakBefore w:val="0"/>
        <w:widowControl/>
        <w:numPr>
          <w:ilvl w:val="-1"/>
          <w:numId w:val="0"/>
        </w:numPr>
        <w:kinsoku/>
        <w:wordWrap/>
        <w:overflowPunct/>
        <w:topLinePunct w:val="0"/>
        <w:autoSpaceDE/>
        <w:autoSpaceDN/>
        <w:bidi w:val="0"/>
        <w:adjustRightInd w:val="0"/>
        <w:snapToGrid w:val="0"/>
        <w:spacing w:after="0" w:line="600" w:lineRule="exact"/>
        <w:ind w:right="0" w:firstLine="660" w:firstLineChars="200"/>
        <w:jc w:val="both"/>
        <w:textAlignment w:val="auto"/>
        <w:rPr>
          <w:rFonts w:hint="eastAsia" w:ascii="方正黑体_GBK" w:hAnsi="方正黑体_GBK" w:eastAsia="方正黑体_GBK" w:cs="方正黑体_GBK"/>
          <w:sz w:val="33"/>
          <w:szCs w:val="33"/>
          <w:lang w:eastAsia="zh-CN"/>
        </w:rPr>
      </w:pPr>
      <w:r>
        <w:rPr>
          <w:rFonts w:hint="eastAsia" w:ascii="方正黑体_GBK" w:hAnsi="方正黑体_GBK" w:eastAsia="方正黑体_GBK" w:cs="方正黑体_GBK"/>
          <w:sz w:val="33"/>
          <w:szCs w:val="33"/>
          <w:lang w:eastAsia="zh-CN"/>
        </w:rPr>
        <w:t>一、</w:t>
      </w:r>
      <w:r>
        <w:rPr>
          <w:rFonts w:hint="eastAsia" w:ascii="方正黑体_GBK" w:hAnsi="方正黑体_GBK" w:eastAsia="方正黑体_GBK" w:cs="方正黑体_GBK"/>
          <w:sz w:val="33"/>
          <w:szCs w:val="33"/>
        </w:rPr>
        <w:t>项目变更</w:t>
      </w:r>
      <w:r>
        <w:rPr>
          <w:rFonts w:hint="eastAsia" w:ascii="方正黑体_GBK" w:hAnsi="方正黑体_GBK" w:eastAsia="方正黑体_GBK" w:cs="方正黑体_GBK"/>
          <w:sz w:val="33"/>
          <w:szCs w:val="33"/>
          <w:lang w:eastAsia="zh-CN"/>
        </w:rPr>
        <w:t>内容</w:t>
      </w:r>
    </w:p>
    <w:p>
      <w:pPr>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jc w:val="both"/>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1.按沿线居民要求，增加边沟满足农业灌溉及住户排洪需求，增加C20现浇混凝土边沟51.75m³，增加投资约2.92万元。</w:t>
      </w:r>
    </w:p>
    <w:p>
      <w:pPr>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jc w:val="both"/>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2.项目建设后，原排水系统发生改变，结合现场实际情况并应属地政府和当地居民请求，需对部分排水设施以增长管涵的方式引至泄洪沟，需增加管涵37米，增加投资约2.74万元。</w:t>
      </w:r>
    </w:p>
    <w:p>
      <w:pPr>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jc w:val="both"/>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3.增加M7.5浆砌片石挡墙421.38m³，增加投资约16.24万元。</w:t>
      </w:r>
    </w:p>
    <w:p>
      <w:pPr>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jc w:val="both"/>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（1）由于本项目设计定稿至开工建设间隔10月之久，雨水冲刷导致K1+700-K1+710 左侧路肩垮塌需修复。</w:t>
      </w:r>
    </w:p>
    <w:p>
      <w:pPr>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jc w:val="both"/>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（2）原设计K2+340-K2+350 右侧加宽需占用居民地坝，增加拆除后重建工程量。</w:t>
      </w:r>
    </w:p>
    <w:p>
      <w:pPr>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jc w:val="both"/>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（3）K3+830-K3+840 左侧路基边坡为土质边坡，被雨水冲刷后有垮塌风险，需要增设护肩墙保持路基稳定。</w:t>
      </w:r>
    </w:p>
    <w:p>
      <w:pPr>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jc w:val="both"/>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（4）K4+318-K4+350路基垮塌，需修复路肩并增加仰斜式路肩墙。</w:t>
      </w:r>
    </w:p>
    <w:p>
      <w:pPr>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jc w:val="both"/>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4.K0+000~K2+080段右侧拼宽方案调整。由于在设计之初严控总投资规模的问题，为节省造价K0+000~K2+080段右侧原拼宽方案采用20㎝石渣填筑，拼宽填筑面积为8703m2。经我公司与区交通局反复论证，认为原方案存在较大质量风险隐患，因拼宽区域下层为黏土，石渣填筑后不具备隔水功能，若按原方案填筑完成后，无法经受长时间碾压，对上面铺筑的水稳基层及沥青混凝土路面将造成较大的质量隐患。因此，拟将石渣基层调整为C15砼基层，增加造价约50.32万元。</w:t>
      </w:r>
    </w:p>
    <w:p>
      <w:pPr>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jc w:val="both"/>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5.受2022年8月连续暴雨影响，项目全线部分路段边坡垮塌，增加清淤工程量5731.1m³。增加投资约6.43万元。</w:t>
      </w:r>
    </w:p>
    <w:p>
      <w:pPr>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jc w:val="both"/>
        <w:textAlignment w:val="auto"/>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val="en-US" w:eastAsia="zh-CN"/>
        </w:rPr>
        <w:t>该项目累计5项变更，共增加投资约78.65万元。</w:t>
      </w:r>
    </w:p>
    <w:p>
      <w:pPr>
        <w:keepNext w:val="0"/>
        <w:keepLines w:val="0"/>
        <w:pageBreakBefore w:val="0"/>
        <w:widowControl/>
        <w:kinsoku/>
        <w:wordWrap/>
        <w:overflowPunct/>
        <w:topLinePunct w:val="0"/>
        <w:autoSpaceDE/>
        <w:autoSpaceDN/>
        <w:bidi w:val="0"/>
        <w:adjustRightInd w:val="0"/>
        <w:snapToGrid w:val="0"/>
        <w:spacing w:after="0" w:line="600" w:lineRule="exact"/>
        <w:ind w:right="0" w:firstLine="660" w:firstLineChars="200"/>
        <w:jc w:val="both"/>
        <w:textAlignment w:val="auto"/>
        <w:rPr>
          <w:rFonts w:hint="eastAsia" w:ascii="方正黑体_GBK" w:hAnsi="方正黑体_GBK" w:eastAsia="方正黑体_GBK" w:cs="方正黑体_GBK"/>
          <w:sz w:val="33"/>
          <w:szCs w:val="33"/>
          <w:lang w:eastAsia="zh-CN"/>
        </w:rPr>
      </w:pPr>
      <w:r>
        <w:rPr>
          <w:rFonts w:hint="eastAsia" w:ascii="方正黑体_GBK" w:hAnsi="方正黑体_GBK" w:eastAsia="方正黑体_GBK" w:cs="方正黑体_GBK"/>
          <w:sz w:val="33"/>
          <w:szCs w:val="33"/>
          <w:lang w:eastAsia="zh-CN"/>
        </w:rPr>
        <w:t>二、工作要求</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sz w:val="32"/>
          <w:szCs w:val="32"/>
          <w:lang w:val="en-US" w:eastAsia="zh-CN"/>
        </w:rPr>
        <w:t>请</w:t>
      </w:r>
      <w:r>
        <w:rPr>
          <w:rFonts w:hint="eastAsia" w:ascii="Times New Roman" w:hAnsi="Times New Roman" w:eastAsia="方正仿宋_GBK" w:cs="Times New Roman"/>
          <w:kern w:val="2"/>
          <w:sz w:val="32"/>
          <w:szCs w:val="32"/>
          <w:lang w:eastAsia="zh-CN"/>
        </w:rPr>
        <w:t>加强项目监督管理，</w:t>
      </w:r>
      <w:r>
        <w:rPr>
          <w:rFonts w:hint="eastAsia" w:ascii="Times New Roman" w:hAnsi="Times New Roman" w:eastAsia="方正仿宋_GBK" w:cs="Times New Roman"/>
          <w:kern w:val="2"/>
          <w:sz w:val="32"/>
          <w:szCs w:val="32"/>
          <w:lang w:val="en-US" w:eastAsia="zh-CN"/>
        </w:rPr>
        <w:t>工程量已收方为准，并</w:t>
      </w:r>
      <w:r>
        <w:rPr>
          <w:rFonts w:hint="eastAsia" w:ascii="Times New Roman" w:hAnsi="Times New Roman" w:eastAsia="方正仿宋_GBK" w:cs="Times New Roman"/>
          <w:kern w:val="2"/>
          <w:sz w:val="32"/>
          <w:szCs w:val="32"/>
          <w:lang w:eastAsia="zh-CN"/>
        </w:rPr>
        <w:t>严格要求施工单位按</w:t>
      </w:r>
      <w:r>
        <w:rPr>
          <w:rFonts w:hint="eastAsia" w:ascii="Times New Roman" w:hAnsi="Times New Roman" w:eastAsia="方正仿宋_GBK" w:cs="Times New Roman"/>
          <w:kern w:val="2"/>
          <w:sz w:val="32"/>
          <w:szCs w:val="32"/>
          <w:lang w:val="en-US" w:eastAsia="zh-CN"/>
        </w:rPr>
        <w:t>规范</w:t>
      </w:r>
      <w:r>
        <w:rPr>
          <w:rFonts w:hint="eastAsia" w:ascii="Times New Roman" w:hAnsi="Times New Roman" w:eastAsia="方正仿宋_GBK" w:cs="Times New Roman"/>
          <w:kern w:val="2"/>
          <w:sz w:val="32"/>
          <w:szCs w:val="32"/>
          <w:lang w:eastAsia="zh-CN"/>
        </w:rPr>
        <w:t>施工，</w:t>
      </w:r>
      <w:r>
        <w:rPr>
          <w:rFonts w:hint="eastAsia" w:ascii="Times New Roman" w:hAnsi="Times New Roman" w:eastAsia="方正仿宋_GBK" w:cs="Times New Roman"/>
          <w:kern w:val="2"/>
          <w:sz w:val="32"/>
          <w:szCs w:val="32"/>
          <w:lang w:val="en-US" w:eastAsia="zh-CN"/>
        </w:rPr>
        <w:t>确保</w:t>
      </w:r>
      <w:r>
        <w:rPr>
          <w:rFonts w:hint="eastAsia" w:ascii="Times New Roman" w:hAnsi="Times New Roman" w:eastAsia="方正仿宋_GBK" w:cs="Times New Roman"/>
          <w:kern w:val="2"/>
          <w:sz w:val="32"/>
          <w:szCs w:val="32"/>
          <w:lang w:eastAsia="zh-CN"/>
        </w:rPr>
        <w:t>工程建设质量。</w:t>
      </w:r>
    </w:p>
    <w:p>
      <w:pPr>
        <w:pStyle w:val="14"/>
        <w:rPr>
          <w:rFonts w:hint="eastAsia"/>
          <w:lang w:eastAsia="zh-CN"/>
        </w:rPr>
      </w:pPr>
    </w:p>
    <w:p>
      <w:pPr>
        <w:keepNext w:val="0"/>
        <w:keepLines w:val="0"/>
        <w:pageBreakBefore w:val="0"/>
        <w:widowControl w:val="0"/>
        <w:kinsoku/>
        <w:wordWrap/>
        <w:overflowPunct/>
        <w:topLinePunct w:val="0"/>
        <w:autoSpaceDE/>
        <w:autoSpaceDN/>
        <w:bidi w:val="0"/>
        <w:adjustRightInd/>
        <w:snapToGrid/>
        <w:spacing w:after="0" w:line="600" w:lineRule="exact"/>
        <w:ind w:right="0" w:firstLine="640" w:firstLineChars="200"/>
        <w:jc w:val="both"/>
        <w:textAlignment w:val="auto"/>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eastAsia="zh-CN"/>
        </w:rPr>
        <w:t>附件：开州区国有投资项目合同变更行业主管部门审核表</w:t>
      </w:r>
    </w:p>
    <w:p>
      <w:pPr>
        <w:keepNext w:val="0"/>
        <w:keepLines w:val="0"/>
        <w:pageBreakBefore w:val="0"/>
        <w:widowControl w:val="0"/>
        <w:kinsoku/>
        <w:wordWrap w:val="0"/>
        <w:overflowPunct/>
        <w:topLinePunct w:val="0"/>
        <w:autoSpaceDE/>
        <w:autoSpaceDN/>
        <w:bidi w:val="0"/>
        <w:adjustRightInd/>
        <w:snapToGrid/>
        <w:spacing w:after="0" w:line="600" w:lineRule="exact"/>
        <w:ind w:right="0" w:firstLine="640" w:firstLineChars="200"/>
        <w:jc w:val="right"/>
        <w:textAlignment w:val="auto"/>
        <w:rPr>
          <w:rFonts w:hint="eastAsia" w:ascii="Times New Roman" w:hAnsi="Times New Roman" w:eastAsia="方正仿宋_GBK" w:cs="Times New Roman"/>
          <w:kern w:val="2"/>
          <w:sz w:val="32"/>
          <w:szCs w:val="32"/>
          <w:lang w:eastAsia="zh-CN"/>
        </w:rPr>
      </w:pPr>
    </w:p>
    <w:p>
      <w:pPr>
        <w:keepNext w:val="0"/>
        <w:keepLines w:val="0"/>
        <w:pageBreakBefore w:val="0"/>
        <w:widowControl w:val="0"/>
        <w:kinsoku/>
        <w:wordWrap w:val="0"/>
        <w:overflowPunct/>
        <w:topLinePunct w:val="0"/>
        <w:autoSpaceDE/>
        <w:autoSpaceDN/>
        <w:bidi w:val="0"/>
        <w:adjustRightInd/>
        <w:snapToGrid/>
        <w:spacing w:after="0" w:line="600" w:lineRule="exact"/>
        <w:ind w:right="0" w:firstLine="640" w:firstLineChars="200"/>
        <w:jc w:val="right"/>
        <w:textAlignment w:val="auto"/>
        <w:rPr>
          <w:rFonts w:hint="eastAsia" w:ascii="Times New Roman" w:hAnsi="Times New Roman" w:eastAsia="方正仿宋_GBK" w:cs="Times New Roman"/>
          <w:kern w:val="2"/>
          <w:sz w:val="32"/>
          <w:szCs w:val="32"/>
          <w:lang w:eastAsia="zh-CN"/>
        </w:rPr>
      </w:pPr>
    </w:p>
    <w:p>
      <w:pPr>
        <w:keepNext w:val="0"/>
        <w:keepLines w:val="0"/>
        <w:pageBreakBefore w:val="0"/>
        <w:widowControl w:val="0"/>
        <w:kinsoku/>
        <w:wordWrap w:val="0"/>
        <w:overflowPunct/>
        <w:topLinePunct w:val="0"/>
        <w:autoSpaceDE/>
        <w:autoSpaceDN/>
        <w:bidi w:val="0"/>
        <w:adjustRightInd/>
        <w:snapToGrid/>
        <w:spacing w:after="0" w:line="600" w:lineRule="exact"/>
        <w:ind w:right="0" w:firstLine="640" w:firstLineChars="200"/>
        <w:jc w:val="right"/>
        <w:textAlignment w:val="auto"/>
        <w:rPr>
          <w:rFonts w:hint="default"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eastAsia="zh-CN"/>
        </w:rPr>
        <w:t>重庆市开州区交通局</w:t>
      </w:r>
      <w:r>
        <w:rPr>
          <w:rFonts w:hint="eastAsia" w:ascii="Times New Roman" w:hAnsi="Times New Roman" w:eastAsia="方正仿宋_GBK" w:cs="Times New Roman"/>
          <w:kern w:val="2"/>
          <w:sz w:val="32"/>
          <w:szCs w:val="32"/>
          <w:lang w:val="en-US" w:eastAsia="zh-CN"/>
        </w:rPr>
        <w:t xml:space="preserve">      </w:t>
      </w:r>
    </w:p>
    <w:p>
      <w:pPr>
        <w:ind w:firstLine="5440" w:firstLineChars="1700"/>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eastAsia="zh-CN"/>
        </w:rPr>
        <w:t>202</w:t>
      </w:r>
      <w:r>
        <w:rPr>
          <w:rFonts w:hint="eastAsia" w:ascii="Times New Roman" w:hAnsi="Times New Roman" w:eastAsia="方正仿宋_GBK" w:cs="Times New Roman"/>
          <w:kern w:val="2"/>
          <w:sz w:val="32"/>
          <w:szCs w:val="32"/>
          <w:lang w:val="en-US" w:eastAsia="zh-CN"/>
        </w:rPr>
        <w:t>3</w:t>
      </w:r>
      <w:r>
        <w:rPr>
          <w:rFonts w:hint="eastAsia" w:ascii="Times New Roman" w:hAnsi="Times New Roman" w:eastAsia="方正仿宋_GBK" w:cs="Times New Roman"/>
          <w:kern w:val="2"/>
          <w:sz w:val="32"/>
          <w:szCs w:val="32"/>
          <w:lang w:eastAsia="zh-CN"/>
        </w:rPr>
        <w:t>年</w:t>
      </w:r>
      <w:r>
        <w:rPr>
          <w:rFonts w:hint="eastAsia" w:ascii="Times New Roman" w:hAnsi="Times New Roman" w:eastAsia="方正仿宋_GBK" w:cs="Times New Roman"/>
          <w:kern w:val="2"/>
          <w:sz w:val="32"/>
          <w:szCs w:val="32"/>
          <w:lang w:val="en-US" w:eastAsia="zh-CN"/>
        </w:rPr>
        <w:t>3</w:t>
      </w:r>
      <w:r>
        <w:rPr>
          <w:rFonts w:hint="eastAsia" w:ascii="Times New Roman" w:hAnsi="Times New Roman" w:eastAsia="方正仿宋_GBK" w:cs="Times New Roman"/>
          <w:kern w:val="2"/>
          <w:sz w:val="32"/>
          <w:szCs w:val="32"/>
          <w:lang w:eastAsia="zh-CN"/>
        </w:rPr>
        <w:t>月</w:t>
      </w:r>
      <w:r>
        <w:rPr>
          <w:rFonts w:hint="eastAsia" w:ascii="Times New Roman" w:hAnsi="Times New Roman" w:eastAsia="方正仿宋_GBK" w:cs="Times New Roman"/>
          <w:kern w:val="2"/>
          <w:sz w:val="32"/>
          <w:szCs w:val="32"/>
          <w:lang w:val="en-US" w:eastAsia="zh-CN"/>
        </w:rPr>
        <w:t>6</w:t>
      </w:r>
      <w:r>
        <w:rPr>
          <w:rFonts w:hint="eastAsia" w:ascii="Times New Roman" w:hAnsi="Times New Roman" w:eastAsia="方正仿宋_GBK" w:cs="Times New Roman"/>
          <w:kern w:val="2"/>
          <w:sz w:val="32"/>
          <w:szCs w:val="32"/>
          <w:lang w:eastAsia="zh-CN"/>
        </w:rPr>
        <w:t>日</w:t>
      </w:r>
      <w:r>
        <w:rPr>
          <w:rFonts w:hint="eastAsia" w:ascii="Times New Roman" w:hAnsi="Times New Roman" w:eastAsia="方正仿宋_GBK" w:cs="Times New Roman"/>
          <w:kern w:val="2"/>
          <w:sz w:val="32"/>
          <w:szCs w:val="32"/>
          <w:lang w:val="en-US" w:eastAsia="zh-CN"/>
        </w:rPr>
        <w:t xml:space="preserve">   </w:t>
      </w:r>
    </w:p>
    <w:p>
      <w:pPr>
        <w:ind w:firstLine="5440" w:firstLineChars="1700"/>
        <w:rPr>
          <w:rFonts w:hint="eastAsia" w:ascii="Times New Roman" w:hAnsi="Times New Roman" w:eastAsia="方正仿宋_GBK" w:cs="Times New Roman"/>
          <w:kern w:val="2"/>
          <w:sz w:val="32"/>
          <w:szCs w:val="32"/>
          <w:lang w:val="en-US" w:eastAsia="zh-CN"/>
        </w:rPr>
      </w:pPr>
    </w:p>
    <w:p>
      <w:pPr>
        <w:ind w:firstLine="5440" w:firstLineChars="1700"/>
        <w:rPr>
          <w:rFonts w:hint="eastAsia" w:ascii="Times New Roman" w:hAnsi="Times New Roman" w:eastAsia="方正仿宋_GBK" w:cs="Times New Roman"/>
          <w:kern w:val="2"/>
          <w:sz w:val="32"/>
          <w:szCs w:val="32"/>
          <w:lang w:val="en-US" w:eastAsia="zh-CN"/>
        </w:rPr>
      </w:pPr>
    </w:p>
    <w:p>
      <w:pPr>
        <w:ind w:firstLine="5440" w:firstLineChars="1700"/>
        <w:rPr>
          <w:rFonts w:hint="eastAsia" w:ascii="Times New Roman" w:hAnsi="Times New Roman" w:eastAsia="方正仿宋_GBK" w:cs="Times New Roman"/>
          <w:kern w:val="2"/>
          <w:sz w:val="32"/>
          <w:szCs w:val="32"/>
          <w:lang w:val="en-US" w:eastAsia="zh-CN"/>
        </w:rPr>
      </w:pPr>
    </w:p>
    <w:p>
      <w:pPr>
        <w:ind w:firstLine="5440" w:firstLineChars="1700"/>
        <w:rPr>
          <w:rFonts w:hint="eastAsia" w:ascii="Times New Roman" w:hAnsi="Times New Roman" w:eastAsia="方正仿宋_GBK" w:cs="Times New Roman"/>
          <w:kern w:val="2"/>
          <w:sz w:val="32"/>
          <w:szCs w:val="32"/>
          <w:lang w:val="en-US" w:eastAsia="zh-CN"/>
        </w:rPr>
      </w:pPr>
    </w:p>
    <w:p>
      <w:pPr>
        <w:ind w:firstLine="5440" w:firstLineChars="1700"/>
        <w:rPr>
          <w:rFonts w:hint="eastAsia" w:ascii="Times New Roman" w:hAnsi="Times New Roman" w:eastAsia="方正仿宋_GBK" w:cs="Times New Roman"/>
          <w:kern w:val="2"/>
          <w:sz w:val="32"/>
          <w:szCs w:val="32"/>
          <w:lang w:val="en-US" w:eastAsia="zh-CN"/>
        </w:rPr>
      </w:pPr>
    </w:p>
    <w:p>
      <w:pPr>
        <w:ind w:firstLine="5440" w:firstLineChars="1700"/>
        <w:rPr>
          <w:rFonts w:hint="eastAsia" w:ascii="Times New Roman" w:hAnsi="Times New Roman" w:eastAsia="方正仿宋_GBK" w:cs="Times New Roman"/>
          <w:kern w:val="2"/>
          <w:sz w:val="32"/>
          <w:szCs w:val="32"/>
          <w:lang w:val="en-US" w:eastAsia="zh-CN"/>
        </w:rPr>
      </w:pPr>
    </w:p>
    <w:p>
      <w:pPr>
        <w:ind w:firstLine="5440" w:firstLineChars="1700"/>
        <w:rPr>
          <w:rFonts w:hint="eastAsia" w:ascii="Times New Roman" w:hAnsi="Times New Roman" w:eastAsia="方正仿宋_GBK" w:cs="Times New Roman"/>
          <w:kern w:val="2"/>
          <w:sz w:val="32"/>
          <w:szCs w:val="32"/>
          <w:lang w:val="en-US" w:eastAsia="zh-CN"/>
        </w:rPr>
      </w:pPr>
    </w:p>
    <w:p>
      <w:pPr>
        <w:ind w:firstLine="5440" w:firstLineChars="1700"/>
        <w:rPr>
          <w:rFonts w:hint="eastAsia" w:ascii="Times New Roman" w:hAnsi="Times New Roman" w:eastAsia="方正仿宋_GBK" w:cs="Times New Roman"/>
          <w:kern w:val="2"/>
          <w:sz w:val="32"/>
          <w:szCs w:val="32"/>
          <w:lang w:val="en-US" w:eastAsia="zh-CN"/>
        </w:rPr>
      </w:pPr>
    </w:p>
    <w:p>
      <w:pPr>
        <w:ind w:firstLine="5440" w:firstLineChars="1700"/>
        <w:rPr>
          <w:rFonts w:hint="eastAsia" w:ascii="Times New Roman" w:hAnsi="Times New Roman" w:eastAsia="方正仿宋_GBK" w:cs="Times New Roman"/>
          <w:kern w:val="2"/>
          <w:sz w:val="32"/>
          <w:szCs w:val="32"/>
          <w:lang w:val="en-US" w:eastAsia="zh-CN"/>
        </w:rPr>
      </w:pPr>
    </w:p>
    <w:p>
      <w:pPr>
        <w:ind w:firstLine="5440" w:firstLineChars="1700"/>
        <w:rPr>
          <w:rFonts w:hint="eastAsia" w:ascii="Times New Roman" w:hAnsi="Times New Roman" w:eastAsia="方正仿宋_GBK" w:cs="Times New Roman"/>
          <w:kern w:val="2"/>
          <w:sz w:val="32"/>
          <w:szCs w:val="32"/>
          <w:lang w:val="en-US" w:eastAsia="zh-CN"/>
        </w:rPr>
      </w:pPr>
    </w:p>
    <w:p>
      <w:pPr>
        <w:ind w:firstLine="5440" w:firstLineChars="1700"/>
        <w:rPr>
          <w:rFonts w:hint="eastAsia" w:ascii="Times New Roman" w:hAnsi="Times New Roman" w:eastAsia="方正仿宋_GBK" w:cs="Times New Roman"/>
          <w:kern w:val="2"/>
          <w:sz w:val="32"/>
          <w:szCs w:val="32"/>
          <w:lang w:val="en-US" w:eastAsia="zh-CN"/>
        </w:rPr>
      </w:pPr>
    </w:p>
    <w:p>
      <w:pPr>
        <w:ind w:firstLine="5440" w:firstLineChars="1700"/>
        <w:rPr>
          <w:rFonts w:hint="eastAsia" w:ascii="Times New Roman" w:hAnsi="Times New Roman" w:eastAsia="方正仿宋_GBK" w:cs="Times New Roman"/>
          <w:kern w:val="2"/>
          <w:sz w:val="32"/>
          <w:szCs w:val="32"/>
          <w:lang w:val="en-US" w:eastAsia="zh-CN"/>
        </w:rPr>
      </w:pPr>
    </w:p>
    <w:p>
      <w:pPr>
        <w:ind w:firstLine="5440" w:firstLineChars="1700"/>
        <w:rPr>
          <w:rFonts w:hint="eastAsia" w:ascii="Times New Roman" w:hAnsi="Times New Roman" w:eastAsia="方正仿宋_GBK" w:cs="Times New Roman"/>
          <w:kern w:val="2"/>
          <w:sz w:val="32"/>
          <w:szCs w:val="32"/>
          <w:lang w:val="en-US" w:eastAsia="zh-CN"/>
        </w:rPr>
      </w:pPr>
    </w:p>
    <w:p>
      <w:pPr>
        <w:ind w:firstLine="5440" w:firstLineChars="1700"/>
        <w:rPr>
          <w:rFonts w:hint="eastAsia" w:ascii="Times New Roman" w:hAnsi="Times New Roman" w:eastAsia="方正仿宋_GBK" w:cs="Times New Roman"/>
          <w:kern w:val="2"/>
          <w:sz w:val="32"/>
          <w:szCs w:val="32"/>
          <w:lang w:val="en-US" w:eastAsia="zh-CN"/>
        </w:rPr>
      </w:pPr>
    </w:p>
    <w:p>
      <w:pPr>
        <w:ind w:firstLine="5440" w:firstLineChars="1700"/>
        <w:rPr>
          <w:rFonts w:hint="eastAsia" w:ascii="Times New Roman" w:hAnsi="Times New Roman" w:eastAsia="方正仿宋_GBK" w:cs="Times New Roman"/>
          <w:kern w:val="2"/>
          <w:sz w:val="32"/>
          <w:szCs w:val="32"/>
          <w:lang w:val="en-US" w:eastAsia="zh-CN"/>
        </w:rPr>
      </w:pPr>
    </w:p>
    <w:p>
      <w:pPr>
        <w:ind w:firstLine="5440" w:firstLineChars="1700"/>
        <w:rPr>
          <w:rFonts w:hint="eastAsia" w:ascii="Times New Roman" w:hAnsi="Times New Roman" w:eastAsia="方正仿宋_GBK" w:cs="Times New Roman"/>
          <w:kern w:val="2"/>
          <w:sz w:val="32"/>
          <w:szCs w:val="32"/>
          <w:lang w:val="en-US" w:eastAsia="zh-CN"/>
        </w:rPr>
      </w:pPr>
    </w:p>
    <w:p>
      <w:pPr>
        <w:rPr>
          <w:rFonts w:hint="eastAsia" w:ascii="Times New Roman" w:hAnsi="Times New Roman" w:eastAsia="方正仿宋_GBK" w:cs="Times New Roman"/>
          <w:kern w:val="2"/>
          <w:sz w:val="32"/>
          <w:szCs w:val="32"/>
          <w:lang w:val="en-US" w:eastAsia="zh-CN"/>
        </w:rPr>
      </w:pPr>
    </w:p>
    <w:p>
      <w:pPr>
        <w:rPr>
          <w:rFonts w:hint="eastAsia" w:ascii="Times New Roman" w:hAnsi="Times New Roman" w:eastAsia="方正仿宋_GBK" w:cs="Times New Roman"/>
          <w:kern w:val="2"/>
          <w:sz w:val="32"/>
          <w:szCs w:val="32"/>
          <w:lang w:val="en-US" w:eastAsia="zh-CN"/>
        </w:rPr>
      </w:pPr>
    </w:p>
    <w:p>
      <w:pPr>
        <w:rPr>
          <w:rFonts w:hint="eastAsia" w:ascii="Times New Roman" w:hAnsi="Times New Roman" w:eastAsia="方正仿宋_GBK" w:cs="Times New Roman"/>
          <w:kern w:val="2"/>
          <w:sz w:val="32"/>
          <w:szCs w:val="32"/>
          <w:lang w:val="en-US" w:eastAsia="zh-CN"/>
        </w:rPr>
      </w:pPr>
    </w:p>
    <w:sectPr>
      <w:footerReference r:id="rId3" w:type="default"/>
      <w:pgSz w:w="11907" w:h="16840"/>
      <w:pgMar w:top="2098" w:right="1531" w:bottom="1984" w:left="1531" w:header="851" w:footer="992" w:gutter="0"/>
      <w:pgNumType w:fmt="numberInDash"/>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61007A87" w:usb1="80000000" w:usb2="00000008" w:usb3="00000000" w:csb0="200101FF" w:csb1="20280000"/>
  </w:font>
  <w:font w:name="方正黑体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ascii="宋体" w:hAnsi="宋体" w:cs="宋体"/>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- 32 -</w:t>
                          </w:r>
                          <w:r>
                            <w:rPr>
                              <w:rFonts w:hint="eastAsia" w:ascii="方正仿宋_GBK" w:hAnsi="方正仿宋_GBK" w:eastAsia="方正仿宋_GBK" w:cs="方正仿宋_GBK"/>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KNfitanAQAAPwMAAA4AAAAA&#10;AAAAAQAgAAAAHgEAAGRycy9lMm9Eb2MueG1sUEsFBgAAAAAGAAYAWQEAADcFAAAAAA==&#10;">
              <v:fill on="f" focussize="0,0"/>
              <v:stroke on="f"/>
              <v:imagedata o:title=""/>
              <o:lock v:ext="edit" aspectratio="f"/>
              <v:textbox inset="0mm,0mm,0mm,0mm" style="mso-fit-shape-to-text:t;">
                <w:txbxContent>
                  <w:p>
                    <w:pPr>
                      <w:pStyle w:val="9"/>
                      <w:rPr>
                        <w:rFonts w:ascii="宋体" w:hAnsi="宋体" w:cs="宋体"/>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- 32 -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YjA3Njc3YjgwNGI4NDFkZjRjMzM2M2ZkZjljNTIifQ=="/>
  </w:docVars>
  <w:rsids>
    <w:rsidRoot w:val="2CB159FE"/>
    <w:rsid w:val="00002A25"/>
    <w:rsid w:val="00003B5D"/>
    <w:rsid w:val="000E5498"/>
    <w:rsid w:val="00304326"/>
    <w:rsid w:val="00330C88"/>
    <w:rsid w:val="00456B33"/>
    <w:rsid w:val="005C7978"/>
    <w:rsid w:val="0060207F"/>
    <w:rsid w:val="0066039B"/>
    <w:rsid w:val="006D2ED6"/>
    <w:rsid w:val="0070198D"/>
    <w:rsid w:val="00743DE8"/>
    <w:rsid w:val="00755C97"/>
    <w:rsid w:val="00786C29"/>
    <w:rsid w:val="007D07C1"/>
    <w:rsid w:val="0098100A"/>
    <w:rsid w:val="00A20B96"/>
    <w:rsid w:val="00A5569C"/>
    <w:rsid w:val="00AB2370"/>
    <w:rsid w:val="00BC4A6C"/>
    <w:rsid w:val="00BF499B"/>
    <w:rsid w:val="00EE45B8"/>
    <w:rsid w:val="00F42D10"/>
    <w:rsid w:val="00F87FC4"/>
    <w:rsid w:val="03924F7F"/>
    <w:rsid w:val="05D548D7"/>
    <w:rsid w:val="060346D9"/>
    <w:rsid w:val="06402374"/>
    <w:rsid w:val="06F060D7"/>
    <w:rsid w:val="07430A18"/>
    <w:rsid w:val="07446099"/>
    <w:rsid w:val="07731723"/>
    <w:rsid w:val="07B705BE"/>
    <w:rsid w:val="082A0A3B"/>
    <w:rsid w:val="087A4F78"/>
    <w:rsid w:val="08F9603D"/>
    <w:rsid w:val="09025B49"/>
    <w:rsid w:val="09FC2F00"/>
    <w:rsid w:val="0A200687"/>
    <w:rsid w:val="0BC1638D"/>
    <w:rsid w:val="0C1B6D6B"/>
    <w:rsid w:val="0C3851E0"/>
    <w:rsid w:val="0DC73E72"/>
    <w:rsid w:val="0E200202"/>
    <w:rsid w:val="0E344363"/>
    <w:rsid w:val="0F087BAB"/>
    <w:rsid w:val="0F7465E5"/>
    <w:rsid w:val="10192C4F"/>
    <w:rsid w:val="10B64283"/>
    <w:rsid w:val="13DD5026"/>
    <w:rsid w:val="14AB05A3"/>
    <w:rsid w:val="156301D6"/>
    <w:rsid w:val="186922A3"/>
    <w:rsid w:val="196A7081"/>
    <w:rsid w:val="1CA7512B"/>
    <w:rsid w:val="1CB72CA4"/>
    <w:rsid w:val="1D1611A4"/>
    <w:rsid w:val="1F2210BA"/>
    <w:rsid w:val="20991658"/>
    <w:rsid w:val="212F0721"/>
    <w:rsid w:val="21D0430B"/>
    <w:rsid w:val="221E68C3"/>
    <w:rsid w:val="23DE21EB"/>
    <w:rsid w:val="283E2673"/>
    <w:rsid w:val="28B20B6F"/>
    <w:rsid w:val="29BA46F0"/>
    <w:rsid w:val="2A9F46F3"/>
    <w:rsid w:val="2ABB570C"/>
    <w:rsid w:val="2CB159FE"/>
    <w:rsid w:val="31F21DA3"/>
    <w:rsid w:val="34036638"/>
    <w:rsid w:val="34397E39"/>
    <w:rsid w:val="354C3770"/>
    <w:rsid w:val="38F91972"/>
    <w:rsid w:val="3AFE21A9"/>
    <w:rsid w:val="3DDE37A8"/>
    <w:rsid w:val="406A47C4"/>
    <w:rsid w:val="42AB60B8"/>
    <w:rsid w:val="43D278EB"/>
    <w:rsid w:val="44FD1017"/>
    <w:rsid w:val="45581DF5"/>
    <w:rsid w:val="45FF2F2C"/>
    <w:rsid w:val="462D73EC"/>
    <w:rsid w:val="4819283C"/>
    <w:rsid w:val="4B3E036A"/>
    <w:rsid w:val="4B4B01DD"/>
    <w:rsid w:val="4D2E6B14"/>
    <w:rsid w:val="4DF220FF"/>
    <w:rsid w:val="50213603"/>
    <w:rsid w:val="509D349B"/>
    <w:rsid w:val="50E65ECC"/>
    <w:rsid w:val="51AC44C0"/>
    <w:rsid w:val="522C66AA"/>
    <w:rsid w:val="54EB3276"/>
    <w:rsid w:val="5603177E"/>
    <w:rsid w:val="566379ED"/>
    <w:rsid w:val="589434AE"/>
    <w:rsid w:val="59873412"/>
    <w:rsid w:val="5AEB2873"/>
    <w:rsid w:val="5B515054"/>
    <w:rsid w:val="5BEC69E5"/>
    <w:rsid w:val="5C782A76"/>
    <w:rsid w:val="5EA561B0"/>
    <w:rsid w:val="5F481CD3"/>
    <w:rsid w:val="5F7408C2"/>
    <w:rsid w:val="61912651"/>
    <w:rsid w:val="64E40DE2"/>
    <w:rsid w:val="65246D30"/>
    <w:rsid w:val="65F82B2F"/>
    <w:rsid w:val="6663684B"/>
    <w:rsid w:val="6B9F5FF4"/>
    <w:rsid w:val="6BF226D2"/>
    <w:rsid w:val="6C4D4A68"/>
    <w:rsid w:val="6E530FD3"/>
    <w:rsid w:val="6EE44D79"/>
    <w:rsid w:val="726F72AB"/>
    <w:rsid w:val="72A04F74"/>
    <w:rsid w:val="76B627D2"/>
    <w:rsid w:val="78695016"/>
    <w:rsid w:val="7CFC4F7F"/>
    <w:rsid w:val="7DB420CE"/>
    <w:rsid w:val="7F107FD9"/>
    <w:rsid w:val="7FD856A5"/>
    <w:rsid w:val="7FED6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宋体" w:cs="Times New Roman"/>
      <w:sz w:val="22"/>
      <w:szCs w:val="22"/>
      <w:lang w:val="en-US" w:eastAsia="zh-CN" w:bidi="ar-SA"/>
    </w:rPr>
  </w:style>
  <w:style w:type="paragraph" w:styleId="4">
    <w:name w:val="heading 2"/>
    <w:basedOn w:val="1"/>
    <w:next w:val="1"/>
    <w:qFormat/>
    <w:uiPriority w:val="99"/>
    <w:pPr>
      <w:keepNext/>
      <w:keepLines/>
      <w:spacing w:beforeLines="50" w:afterLines="50"/>
      <w:outlineLvl w:val="1"/>
    </w:pPr>
    <w:rPr>
      <w:rFonts w:ascii="黑体" w:hAnsi="黑体" w:eastAsia="方正黑体_GBK"/>
    </w:rPr>
  </w:style>
  <w:style w:type="paragraph" w:styleId="5">
    <w:name w:val="heading 4"/>
    <w:basedOn w:val="4"/>
    <w:next w:val="1"/>
    <w:qFormat/>
    <w:uiPriority w:val="0"/>
    <w:pPr>
      <w:spacing w:before="280" w:after="290" w:line="376" w:lineRule="auto"/>
      <w:outlineLvl w:val="3"/>
    </w:pPr>
    <w:rPr>
      <w:rFonts w:ascii="Cambria" w:hAnsi="Cambria" w:eastAsia="方正楷体_GBK"/>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3"/>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
    <w:name w:val="Body Text"/>
    <w:basedOn w:val="1"/>
    <w:next w:val="1"/>
    <w:unhideWhenUsed/>
    <w:qFormat/>
    <w:uiPriority w:val="99"/>
    <w:pPr>
      <w:spacing w:after="120"/>
    </w:pPr>
  </w:style>
  <w:style w:type="paragraph" w:styleId="6">
    <w:name w:val="toc 5"/>
    <w:basedOn w:val="1"/>
    <w:next w:val="1"/>
    <w:semiHidden/>
    <w:qFormat/>
    <w:uiPriority w:val="0"/>
    <w:pPr>
      <w:spacing w:line="594" w:lineRule="exact"/>
      <w:jc w:val="center"/>
    </w:pPr>
    <w:rPr>
      <w:rFonts w:ascii="Times New Roman" w:hAnsi="Times New Roman" w:eastAsia="方正小标宋_GBK" w:cs="方正小标宋_GBK"/>
      <w:b/>
      <w:sz w:val="44"/>
      <w:szCs w:val="44"/>
    </w:rPr>
  </w:style>
  <w:style w:type="paragraph" w:styleId="7">
    <w:name w:val="Plain Text"/>
    <w:basedOn w:val="1"/>
    <w:unhideWhenUsed/>
    <w:qFormat/>
    <w:uiPriority w:val="99"/>
    <w:pPr>
      <w:spacing w:line="640" w:lineRule="exact"/>
      <w:ind w:firstLine="640" w:firstLineChars="200"/>
    </w:pPr>
    <w:rPr>
      <w:rFonts w:ascii="宋体" w:hAnsi="Courier New"/>
      <w:szCs w:val="32"/>
    </w:rPr>
  </w:style>
  <w:style w:type="paragraph" w:styleId="8">
    <w:name w:val="Balloon Text"/>
    <w:basedOn w:val="1"/>
    <w:link w:val="18"/>
    <w:qFormat/>
    <w:uiPriority w:val="0"/>
    <w:pPr>
      <w:spacing w:after="0"/>
    </w:pPr>
    <w:rPr>
      <w:sz w:val="18"/>
      <w:szCs w:val="18"/>
    </w:rPr>
  </w:style>
  <w:style w:type="paragraph" w:styleId="9">
    <w:name w:val="footer"/>
    <w:basedOn w:val="1"/>
    <w:qFormat/>
    <w:uiPriority w:val="0"/>
    <w:pPr>
      <w:tabs>
        <w:tab w:val="center" w:pos="4153"/>
        <w:tab w:val="right" w:pos="8306"/>
      </w:tabs>
    </w:pPr>
    <w:rPr>
      <w:sz w:val="18"/>
    </w:rPr>
  </w:style>
  <w:style w:type="paragraph" w:styleId="10">
    <w:name w:val="header"/>
    <w:basedOn w:val="1"/>
    <w:link w:val="17"/>
    <w:qFormat/>
    <w:uiPriority w:val="0"/>
    <w:pPr>
      <w:pBdr>
        <w:bottom w:val="single" w:color="auto" w:sz="6" w:space="1"/>
      </w:pBdr>
      <w:tabs>
        <w:tab w:val="center" w:pos="4153"/>
        <w:tab w:val="right" w:pos="8306"/>
      </w:tabs>
      <w:jc w:val="center"/>
    </w:pPr>
    <w:rPr>
      <w:sz w:val="18"/>
      <w:szCs w:val="18"/>
    </w:rPr>
  </w:style>
  <w:style w:type="paragraph" w:styleId="11">
    <w:name w:val="Title"/>
    <w:basedOn w:val="1"/>
    <w:next w:val="1"/>
    <w:qFormat/>
    <w:uiPriority w:val="99"/>
    <w:pPr>
      <w:spacing w:before="240" w:after="60"/>
      <w:outlineLvl w:val="0"/>
    </w:pPr>
    <w:rPr>
      <w:rFonts w:ascii="Arial" w:hAnsi="Arial" w:eastAsia="宋体" w:cs="Arial"/>
      <w:b/>
      <w:bCs/>
      <w:sz w:val="32"/>
      <w:szCs w:val="32"/>
    </w:rPr>
  </w:style>
  <w:style w:type="paragraph" w:customStyle="1" w:styleId="14">
    <w:name w:val="BodyText"/>
    <w:basedOn w:val="1"/>
    <w:qFormat/>
    <w:uiPriority w:val="0"/>
    <w:pPr>
      <w:spacing w:after="120"/>
    </w:pPr>
    <w:rPr>
      <w:rFonts w:eastAsia="仿宋_GB2312"/>
      <w:sz w:val="32"/>
      <w:szCs w:val="32"/>
    </w:rPr>
  </w:style>
  <w:style w:type="paragraph" w:styleId="15">
    <w:name w:val="List Paragraph"/>
    <w:basedOn w:val="1"/>
    <w:qFormat/>
    <w:uiPriority w:val="34"/>
    <w:pPr>
      <w:ind w:firstLine="420" w:firstLineChars="200"/>
    </w:pPr>
  </w:style>
  <w:style w:type="character" w:customStyle="1" w:styleId="16">
    <w:name w:val="NormalCharacter"/>
    <w:qFormat/>
    <w:uiPriority w:val="0"/>
  </w:style>
  <w:style w:type="character" w:customStyle="1" w:styleId="17">
    <w:name w:val="页眉 Char"/>
    <w:basedOn w:val="13"/>
    <w:link w:val="10"/>
    <w:qFormat/>
    <w:uiPriority w:val="0"/>
    <w:rPr>
      <w:rFonts w:ascii="Tahoma" w:hAnsi="Tahoma" w:cs="Times New Roman"/>
      <w:sz w:val="18"/>
      <w:szCs w:val="18"/>
    </w:rPr>
  </w:style>
  <w:style w:type="character" w:customStyle="1" w:styleId="18">
    <w:name w:val="批注框文本 Char"/>
    <w:basedOn w:val="13"/>
    <w:link w:val="8"/>
    <w:qFormat/>
    <w:uiPriority w:val="0"/>
    <w:rPr>
      <w:rFonts w:ascii="Tahoma" w:hAnsi="Tahoma"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5</Pages>
  <Words>707</Words>
  <Characters>768</Characters>
  <Lines>11</Lines>
  <Paragraphs>3</Paragraphs>
  <TotalTime>2</TotalTime>
  <ScaleCrop>false</ScaleCrop>
  <LinksUpToDate>false</LinksUpToDate>
  <CharactersWithSpaces>778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2021-03-05T01:24:00Z</dcterms:created>
  <dc:creator>唐博望</dc:creator>
  <cp:lastModifiedBy>汤欣松</cp:lastModifiedBy>
  <cp:lastPrinted>2021-12-29T08:13:00Z</cp:lastPrinted>
  <dcterms:modified xsi:type="dcterms:W3CDTF">2023-03-07T04:00:26Z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E702DCC36B7942A983B9D0F5EFA96BDB</vt:lpwstr>
  </property>
</Properties>
</file>