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7E7" w:rsidRDefault="004127E7">
      <w:pPr>
        <w:pStyle w:val="a7"/>
        <w:widowControl w:val="0"/>
        <w:overflowPunct w:val="0"/>
        <w:spacing w:line="560" w:lineRule="exact"/>
        <w:jc w:val="both"/>
        <w:rPr>
          <w:rFonts w:ascii="方正黑体_GBK" w:eastAsia="方正黑体_GBK" w:hAnsi="方正黑体_GBK" w:cs="方正黑体_GBK"/>
          <w:sz w:val="32"/>
          <w:szCs w:val="32"/>
        </w:rPr>
      </w:pPr>
    </w:p>
    <w:p w:rsidR="004127E7" w:rsidRDefault="004127E7">
      <w:pPr>
        <w:pStyle w:val="a7"/>
        <w:widowControl w:val="0"/>
        <w:overflowPunct w:val="0"/>
        <w:spacing w:line="2000" w:lineRule="exact"/>
        <w:jc w:val="both"/>
        <w:rPr>
          <w:rFonts w:ascii="方正仿宋_GBK" w:eastAsia="方正仿宋_GBK" w:hAnsi="方正仿宋_GBK" w:cs="方正仿宋_GBK"/>
          <w:sz w:val="32"/>
          <w:szCs w:val="32"/>
        </w:rPr>
      </w:pPr>
      <w:r w:rsidRPr="004127E7">
        <w:rPr>
          <w:rFonts w:ascii="方正仿宋_GBK" w:eastAsia="方正仿宋_GBK" w:hAnsi="方正仿宋_GBK" w:cs="方正仿宋_GBK"/>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85pt;height:53.55pt" fillcolor="red" stroked="f">
            <v:textpath style="font-family:&quot;方正小标宋_GBK&quot;;font-size:58pt" trim="t" fitpath="t" string="重庆市开州区三汇口乡卫生院"/>
          </v:shape>
        </w:pict>
      </w:r>
    </w:p>
    <w:p w:rsidR="004127E7" w:rsidRDefault="004127E7">
      <w:pPr>
        <w:pStyle w:val="a7"/>
        <w:widowControl w:val="0"/>
        <w:overflowPunct w:val="0"/>
        <w:spacing w:line="560" w:lineRule="exact"/>
        <w:jc w:val="both"/>
        <w:rPr>
          <w:rFonts w:ascii="方正仿宋_GBK" w:eastAsia="方正仿宋_GBK" w:hAnsi="方正仿宋_GBK" w:cs="方正仿宋_GBK"/>
          <w:sz w:val="32"/>
          <w:szCs w:val="32"/>
        </w:rPr>
      </w:pPr>
    </w:p>
    <w:p w:rsidR="004127E7" w:rsidRDefault="00394539">
      <w:pPr>
        <w:pStyle w:val="a7"/>
        <w:widowControl w:val="0"/>
        <w:overflowPunct w:val="0"/>
        <w:spacing w:line="560" w:lineRule="exact"/>
        <w:ind w:firstLineChars="100" w:firstLine="32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开州</w:t>
      </w:r>
      <w:r>
        <w:rPr>
          <w:rFonts w:ascii="方正仿宋_GBK" w:eastAsia="方正仿宋_GBK" w:hAnsi="方正仿宋_GBK" w:cs="方正仿宋_GBK" w:hint="eastAsia"/>
          <w:sz w:val="32"/>
          <w:szCs w:val="32"/>
        </w:rPr>
        <w:t>三汇</w:t>
      </w:r>
      <w:r>
        <w:rPr>
          <w:rFonts w:ascii="方正仿宋_GBK" w:eastAsia="方正仿宋_GBK" w:hAnsi="方正仿宋_GBK" w:cs="方正仿宋_GBK" w:hint="eastAsia"/>
          <w:sz w:val="32"/>
          <w:szCs w:val="32"/>
        </w:rPr>
        <w:t>卫文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hint="eastAsia"/>
          <w:sz w:val="32"/>
          <w:szCs w:val="32"/>
        </w:rPr>
        <w:t>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6</w:t>
      </w:r>
      <w:r>
        <w:rPr>
          <w:rFonts w:ascii="方正仿宋_GBK" w:eastAsia="方正仿宋_GBK" w:hAnsi="方正仿宋_GBK" w:cs="方正仿宋_GBK" w:hint="eastAsia"/>
          <w:sz w:val="32"/>
          <w:szCs w:val="32"/>
        </w:rPr>
        <w:t>号签发人：</w:t>
      </w:r>
      <w:r>
        <w:rPr>
          <w:rFonts w:ascii="方正楷体_GBK" w:eastAsia="方正楷体_GBK" w:hAnsi="方正楷体_GBK" w:cs="方正楷体_GBK" w:hint="eastAsia"/>
          <w:sz w:val="32"/>
          <w:szCs w:val="32"/>
        </w:rPr>
        <w:t>张承云</w:t>
      </w:r>
    </w:p>
    <w:p w:rsidR="004127E7" w:rsidRDefault="004127E7">
      <w:pPr>
        <w:pStyle w:val="a7"/>
        <w:widowControl w:val="0"/>
        <w:overflowPunct w:val="0"/>
        <w:spacing w:line="560" w:lineRule="exact"/>
        <w:jc w:val="both"/>
        <w:rPr>
          <w:rFonts w:ascii="方正仿宋_GBK" w:eastAsia="方正仿宋_GBK" w:hAnsi="方正仿宋_GBK" w:cs="方正仿宋_GBK"/>
          <w:sz w:val="32"/>
          <w:szCs w:val="32"/>
        </w:rPr>
      </w:pPr>
      <w:r w:rsidRPr="004127E7">
        <w:pict>
          <v:line id="_x0000_s1026" style="position:absolute;left:0;text-align:left;z-index:251662336;mso-position-horizontal-relative:page" from="75.5pt,4.05pt" to="527pt,4.05pt" o:gfxdata="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hXUc1QAAAAgBAAAPAAAAAAAAAAEAIAAAACIAAABkcnMvZG93bnJldi54&#10;bWxQSwECFAAUAAAACACHTuJAKSUTQP0BAAD1AwAADgAAAAAAAAABACAAAAAkAQAAZHJzL2Uyb0Rv&#10;Yy54bWxQSwUGAAAAAAYABgBZAQAAkwUAAAAA&#10;" strokecolor="red" strokeweight="2.8pt">
            <w10:wrap anchorx="page"/>
          </v:line>
        </w:pict>
      </w:r>
    </w:p>
    <w:p w:rsidR="004127E7" w:rsidRDefault="004127E7"/>
    <w:p w:rsidR="004127E7" w:rsidRDefault="00394539">
      <w:pPr>
        <w:pStyle w:val="a3"/>
        <w:spacing w:line="560" w:lineRule="exact"/>
        <w:ind w:firstLineChars="0" w:firstLine="0"/>
        <w:jc w:val="center"/>
        <w:rPr>
          <w:rFonts w:ascii="Times New Roman" w:eastAsia="方正小标宋_GBK" w:hAnsi="Times New Roman" w:cs="Times New Roman"/>
          <w:szCs w:val="32"/>
        </w:rPr>
      </w:pPr>
      <w:r>
        <w:rPr>
          <w:rFonts w:ascii="Times New Roman" w:eastAsia="方正小标宋_GBK" w:hAnsi="Times New Roman" w:cs="Times New Roman"/>
          <w:color w:val="000000"/>
          <w:sz w:val="44"/>
          <w:szCs w:val="44"/>
        </w:rPr>
        <w:t>重庆市开州区</w:t>
      </w:r>
      <w:r>
        <w:rPr>
          <w:rFonts w:ascii="Times New Roman" w:eastAsia="方正小标宋_GBK" w:hAnsi="Times New Roman" w:cs="Times New Roman" w:hint="eastAsia"/>
          <w:color w:val="000000"/>
          <w:sz w:val="44"/>
          <w:szCs w:val="44"/>
        </w:rPr>
        <w:t>三汇口乡卫生院</w:t>
      </w:r>
    </w:p>
    <w:p w:rsidR="004127E7" w:rsidRDefault="00394539">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sz w:val="44"/>
          <w:szCs w:val="44"/>
        </w:rPr>
        <w:t>公示</w:t>
      </w:r>
    </w:p>
    <w:p w:rsidR="004127E7" w:rsidRDefault="004127E7">
      <w:pPr>
        <w:ind w:firstLineChars="200" w:firstLine="640"/>
        <w:rPr>
          <w:rFonts w:ascii="Times New Roman" w:eastAsia="方正仿宋_GBK" w:hAnsi="Times New Roman" w:cs="Times New Roman"/>
          <w:sz w:val="32"/>
          <w:szCs w:val="32"/>
        </w:rPr>
      </w:pPr>
    </w:p>
    <w:p w:rsidR="004127E7" w:rsidRDefault="0039453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号）和重庆市开州区</w:t>
      </w:r>
      <w:r>
        <w:rPr>
          <w:rFonts w:ascii="Times New Roman" w:eastAsia="方正仿宋_GBK" w:hAnsi="Times New Roman" w:cs="Times New Roman" w:hint="eastAsia"/>
          <w:sz w:val="32"/>
          <w:szCs w:val="32"/>
        </w:rPr>
        <w:t>卫生健康委员会</w:t>
      </w:r>
      <w:r>
        <w:rPr>
          <w:rFonts w:ascii="Times New Roman" w:eastAsia="方正仿宋_GBK" w:hAnsi="Times New Roman" w:cs="Times New Roman"/>
          <w:sz w:val="32"/>
          <w:szCs w:val="32"/>
        </w:rPr>
        <w:t>《关于</w:t>
      </w:r>
      <w:r>
        <w:rPr>
          <w:rFonts w:ascii="Times New Roman" w:eastAsia="方正仿宋_GBK" w:hAnsi="Times New Roman" w:cs="Times New Roman" w:hint="eastAsia"/>
          <w:sz w:val="32"/>
          <w:szCs w:val="32"/>
        </w:rPr>
        <w:t>转发下达</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年各单位</w:t>
      </w:r>
      <w:r>
        <w:rPr>
          <w:rFonts w:ascii="Times New Roman" w:eastAsia="方正仿宋_GBK" w:hAnsi="Times New Roman" w:cs="Times New Roman"/>
          <w:sz w:val="32"/>
          <w:szCs w:val="32"/>
        </w:rPr>
        <w:t>预算</w:t>
      </w:r>
      <w:r>
        <w:rPr>
          <w:rFonts w:ascii="Times New Roman" w:eastAsia="方正仿宋_GBK" w:hAnsi="Times New Roman" w:cs="Times New Roman" w:hint="eastAsia"/>
          <w:sz w:val="32"/>
          <w:szCs w:val="32"/>
        </w:rPr>
        <w:t>批复</w:t>
      </w:r>
      <w:r>
        <w:rPr>
          <w:rFonts w:ascii="Times New Roman" w:eastAsia="方正仿宋_GBK" w:hAnsi="Times New Roman" w:cs="Times New Roman"/>
          <w:sz w:val="32"/>
          <w:szCs w:val="32"/>
        </w:rPr>
        <w:t>的通知》（开</w:t>
      </w:r>
      <w:r>
        <w:rPr>
          <w:rFonts w:ascii="Times New Roman" w:eastAsia="方正仿宋_GBK" w:hAnsi="Times New Roman" w:cs="Times New Roman" w:hint="eastAsia"/>
          <w:sz w:val="32"/>
          <w:szCs w:val="32"/>
        </w:rPr>
        <w:t>州卫发</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13</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4127E7" w:rsidRDefault="004127E7">
      <w:pPr>
        <w:jc w:val="center"/>
        <w:rPr>
          <w:rFonts w:ascii="Times New Roman" w:eastAsia="方正黑体_GBK" w:hAnsi="Times New Roman" w:cs="Times New Roman"/>
          <w:sz w:val="32"/>
          <w:szCs w:val="32"/>
        </w:rPr>
      </w:pPr>
    </w:p>
    <w:p w:rsidR="004127E7" w:rsidRDefault="004127E7">
      <w:pPr>
        <w:jc w:val="center"/>
        <w:rPr>
          <w:rFonts w:ascii="Times New Roman" w:eastAsia="方正黑体_GBK" w:hAnsi="Times New Roman" w:cs="Times New Roman"/>
          <w:sz w:val="32"/>
          <w:szCs w:val="32"/>
        </w:rPr>
      </w:pPr>
    </w:p>
    <w:p w:rsidR="004127E7" w:rsidRDefault="004127E7">
      <w:pPr>
        <w:jc w:val="center"/>
        <w:rPr>
          <w:rFonts w:ascii="Times New Roman" w:eastAsia="方正小标宋_GBK" w:hAnsi="Times New Roman" w:cs="Times New Roman"/>
          <w:sz w:val="44"/>
          <w:szCs w:val="44"/>
        </w:rPr>
      </w:pPr>
    </w:p>
    <w:p w:rsidR="004127E7" w:rsidRDefault="004127E7">
      <w:pPr>
        <w:jc w:val="center"/>
        <w:rPr>
          <w:rFonts w:ascii="Times New Roman" w:eastAsia="方正小标宋_GBK" w:hAnsi="Times New Roman" w:cs="Times New Roman"/>
          <w:sz w:val="44"/>
          <w:szCs w:val="44"/>
        </w:rPr>
      </w:pPr>
    </w:p>
    <w:p w:rsidR="004127E7" w:rsidRDefault="004127E7">
      <w:pPr>
        <w:jc w:val="center"/>
        <w:rPr>
          <w:rFonts w:ascii="Times New Roman" w:eastAsia="方正小标宋_GBK" w:hAnsi="Times New Roman" w:cs="Times New Roman"/>
          <w:sz w:val="44"/>
          <w:szCs w:val="44"/>
        </w:rPr>
      </w:pPr>
    </w:p>
    <w:p w:rsidR="004127E7" w:rsidRDefault="0039453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4127E7" w:rsidRDefault="004127E7">
      <w:pPr>
        <w:rPr>
          <w:rFonts w:ascii="Times New Roman" w:hAnsi="Times New Roman" w:cs="Times New Roman"/>
        </w:rPr>
      </w:pPr>
    </w:p>
    <w:p w:rsidR="004127E7" w:rsidRDefault="00394539">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4127E7" w:rsidRDefault="004127E7">
      <w:pPr>
        <w:rPr>
          <w:rFonts w:ascii="Times New Roman" w:hAnsi="Times New Roman" w:cs="Times New Roman"/>
        </w:rPr>
      </w:pPr>
    </w:p>
    <w:p w:rsidR="004127E7" w:rsidRDefault="0039453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4127E7" w:rsidRDefault="0039453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4127E7" w:rsidRDefault="0039453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4127E7" w:rsidRDefault="0039453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4127E7" w:rsidRDefault="0039453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p>
    <w:p w:rsidR="004127E7" w:rsidRDefault="004127E7">
      <w:pPr>
        <w:rPr>
          <w:rFonts w:ascii="Times New Roman" w:eastAsia="方正仿宋_GBK" w:hAnsi="Times New Roman" w:cs="Times New Roman"/>
          <w:sz w:val="32"/>
          <w:szCs w:val="32"/>
        </w:rPr>
      </w:pPr>
    </w:p>
    <w:p w:rsidR="004127E7" w:rsidRDefault="00394539">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4127E7" w:rsidRDefault="004127E7">
      <w:pPr>
        <w:rPr>
          <w:rFonts w:ascii="Times New Roman" w:hAnsi="Times New Roman" w:cs="Times New Roman"/>
        </w:rPr>
      </w:pP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收支预算总表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收入总表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本年支出预算总表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财政拨款收支预算总表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本年一般公共预算支出预算表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一般公共预算基本支出预算表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政府性基金预算支出预算表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国有资本经营预算支出预算表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项目支出表</w:t>
      </w:r>
    </w:p>
    <w:p w:rsidR="004127E7" w:rsidRDefault="0039453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项目绩效目标表</w:t>
      </w:r>
    </w:p>
    <w:p w:rsidR="004127E7" w:rsidRDefault="004127E7">
      <w:pPr>
        <w:rPr>
          <w:rFonts w:ascii="Times New Roman" w:hAnsi="Times New Roman" w:cs="Times New Roman"/>
        </w:rPr>
      </w:pPr>
    </w:p>
    <w:p w:rsidR="004127E7" w:rsidRDefault="004127E7">
      <w:pPr>
        <w:rPr>
          <w:rFonts w:ascii="Times New Roman" w:hAnsi="Times New Roman" w:cs="Times New Roman"/>
        </w:rPr>
      </w:pPr>
    </w:p>
    <w:p w:rsidR="004127E7" w:rsidRDefault="004127E7">
      <w:pPr>
        <w:rPr>
          <w:rFonts w:ascii="Times New Roman" w:hAnsi="Times New Roman" w:cs="Times New Roman"/>
        </w:rPr>
      </w:pPr>
    </w:p>
    <w:p w:rsidR="004127E7" w:rsidRDefault="004127E7">
      <w:pPr>
        <w:rPr>
          <w:rFonts w:ascii="Times New Roman" w:hAnsi="Times New Roman" w:cs="Times New Roman"/>
        </w:rPr>
      </w:pPr>
    </w:p>
    <w:p w:rsidR="004127E7" w:rsidRDefault="004127E7">
      <w:pPr>
        <w:rPr>
          <w:rFonts w:ascii="Times New Roman" w:hAnsi="Times New Roman" w:cs="Times New Roman"/>
        </w:rPr>
      </w:pPr>
    </w:p>
    <w:p w:rsidR="004127E7" w:rsidRDefault="004127E7">
      <w:pPr>
        <w:rPr>
          <w:rFonts w:ascii="Times New Roman" w:hAnsi="Times New Roman" w:cs="Times New Roman"/>
        </w:rPr>
      </w:pPr>
    </w:p>
    <w:p w:rsidR="004127E7" w:rsidRDefault="0039453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4127E7" w:rsidRDefault="004127E7">
      <w:pPr>
        <w:spacing w:line="600" w:lineRule="exact"/>
        <w:ind w:firstLineChars="200" w:firstLine="880"/>
        <w:jc w:val="center"/>
        <w:rPr>
          <w:rFonts w:ascii="Times New Roman" w:eastAsia="华文中宋" w:hAnsi="Times New Roman" w:cs="Times New Roman"/>
          <w:sz w:val="44"/>
          <w:szCs w:val="44"/>
        </w:rPr>
      </w:pPr>
    </w:p>
    <w:p w:rsidR="004127E7" w:rsidRDefault="00394539">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4127E7" w:rsidRDefault="00394539">
      <w:pPr>
        <w:spacing w:line="600" w:lineRule="exact"/>
        <w:ind w:firstLineChars="200" w:firstLine="640"/>
        <w:rPr>
          <w:rFonts w:ascii="Times New Roman" w:eastAsia="方正楷体_GBK" w:hAnsi="Times New Roman" w:cs="Times New Roman"/>
          <w:sz w:val="32"/>
        </w:rPr>
      </w:pPr>
      <w:r>
        <w:rPr>
          <w:rFonts w:ascii="Times New Roman" w:eastAsia="方正楷体_GBK" w:hAnsi="Times New Roman" w:cs="Times New Roman"/>
          <w:sz w:val="32"/>
        </w:rPr>
        <w:t>（一）职能职责</w:t>
      </w:r>
    </w:p>
    <w:p w:rsidR="004127E7" w:rsidRDefault="00394539">
      <w:pPr>
        <w:spacing w:line="56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color w:val="000000"/>
          <w:sz w:val="32"/>
          <w:szCs w:val="32"/>
          <w:shd w:val="clear" w:color="auto" w:fill="FFFFFF"/>
        </w:rPr>
        <w:t>重庆市开州区</w:t>
      </w:r>
      <w:r>
        <w:rPr>
          <w:rFonts w:ascii="Times New Roman" w:eastAsia="方正仿宋_GBK" w:hAnsi="Times New Roman" w:cs="Times New Roman"/>
          <w:color w:val="000000"/>
          <w:sz w:val="32"/>
          <w:szCs w:val="32"/>
          <w:shd w:val="clear" w:color="auto" w:fill="FFFFFF"/>
        </w:rPr>
        <w:t>三汇口乡卫生院地处开州区西北方向，与四川省在开江县、宣汉县形成三区县交界</w:t>
      </w:r>
      <w:r>
        <w:rPr>
          <w:rFonts w:ascii="Times New Roman" w:eastAsia="方正仿宋_GBK" w:hAnsi="Times New Roman" w:cs="Times New Roman" w:hint="eastAsia"/>
          <w:color w:val="000000"/>
          <w:sz w:val="32"/>
          <w:szCs w:val="32"/>
          <w:shd w:val="clear" w:color="auto" w:fill="FFFFFF"/>
        </w:rPr>
        <w:t>。是</w:t>
      </w:r>
      <w:r>
        <w:rPr>
          <w:rFonts w:ascii="Times New Roman" w:eastAsia="方正仿宋_GBK" w:hAnsi="Times New Roman" w:cs="Times New Roman"/>
          <w:color w:val="000000"/>
          <w:sz w:val="32"/>
          <w:szCs w:val="32"/>
          <w:shd w:val="clear" w:color="auto" w:fill="FFFFFF"/>
        </w:rPr>
        <w:t>2011</w:t>
      </w:r>
      <w:r>
        <w:rPr>
          <w:rFonts w:ascii="Times New Roman" w:eastAsia="方正仿宋_GBK" w:hAnsi="Times New Roman" w:cs="Times New Roman"/>
          <w:color w:val="000000"/>
          <w:sz w:val="32"/>
          <w:szCs w:val="32"/>
          <w:shd w:val="clear" w:color="auto" w:fill="FFFFFF"/>
        </w:rPr>
        <w:t>年根据全</w:t>
      </w:r>
      <w:r>
        <w:rPr>
          <w:rFonts w:ascii="Times New Roman" w:eastAsia="方正仿宋_GBK" w:hAnsi="Times New Roman" w:cs="Times New Roman" w:hint="eastAsia"/>
          <w:color w:val="000000"/>
          <w:sz w:val="32"/>
          <w:szCs w:val="32"/>
          <w:shd w:val="clear" w:color="auto" w:fill="FFFFFF"/>
        </w:rPr>
        <w:t>县</w:t>
      </w:r>
      <w:r>
        <w:rPr>
          <w:rFonts w:ascii="Times New Roman" w:eastAsia="方正仿宋_GBK" w:hAnsi="Times New Roman" w:cs="Times New Roman"/>
          <w:color w:val="000000"/>
          <w:sz w:val="32"/>
          <w:szCs w:val="32"/>
          <w:shd w:val="clear" w:color="auto" w:fill="FFFFFF"/>
        </w:rPr>
        <w:t>卫生系统体系标准化建设统一规划选址建设的一所新标准化乡镇卫生院，于</w:t>
      </w:r>
      <w:r>
        <w:rPr>
          <w:rFonts w:ascii="Times New Roman" w:eastAsia="方正仿宋_GBK" w:hAnsi="Times New Roman" w:cs="Times New Roman"/>
          <w:color w:val="000000"/>
          <w:sz w:val="32"/>
          <w:szCs w:val="32"/>
          <w:shd w:val="clear" w:color="auto" w:fill="FFFFFF"/>
        </w:rPr>
        <w:t>2014</w:t>
      </w:r>
      <w:r>
        <w:rPr>
          <w:rFonts w:ascii="Times New Roman" w:eastAsia="方正仿宋_GBK" w:hAnsi="Times New Roman" w:cs="Times New Roman"/>
          <w:color w:val="000000"/>
          <w:sz w:val="32"/>
          <w:szCs w:val="32"/>
          <w:shd w:val="clear" w:color="auto" w:fill="FFFFFF"/>
        </w:rPr>
        <w:t>年</w:t>
      </w:r>
      <w:r>
        <w:rPr>
          <w:rFonts w:ascii="Times New Roman" w:eastAsia="方正仿宋_GBK" w:hAnsi="Times New Roman" w:cs="Times New Roman"/>
          <w:color w:val="000000"/>
          <w:sz w:val="32"/>
          <w:szCs w:val="32"/>
          <w:shd w:val="clear" w:color="auto" w:fill="FFFFFF"/>
        </w:rPr>
        <w:t>1</w:t>
      </w:r>
      <w:r>
        <w:rPr>
          <w:rFonts w:ascii="Times New Roman" w:eastAsia="方正仿宋_GBK" w:hAnsi="Times New Roman" w:cs="Times New Roman"/>
          <w:color w:val="000000"/>
          <w:sz w:val="32"/>
          <w:szCs w:val="32"/>
          <w:shd w:val="clear" w:color="auto" w:fill="FFFFFF"/>
        </w:rPr>
        <w:t>月搬迁并正常运行</w:t>
      </w:r>
      <w:r>
        <w:rPr>
          <w:rFonts w:ascii="Times New Roman" w:eastAsia="方正仿宋_GBK" w:hAnsi="Times New Roman" w:cs="Times New Roman" w:hint="eastAsia"/>
          <w:color w:val="000000"/>
          <w:sz w:val="32"/>
          <w:szCs w:val="32"/>
          <w:shd w:val="clear" w:color="auto" w:fill="FFFFFF"/>
        </w:rPr>
        <w:t>。能够</w:t>
      </w:r>
      <w:r>
        <w:rPr>
          <w:rFonts w:ascii="Times New Roman" w:eastAsia="方正仿宋_GBK" w:hAnsi="Times New Roman" w:cs="Times New Roman" w:hint="eastAsia"/>
          <w:color w:val="000000"/>
          <w:sz w:val="32"/>
          <w:szCs w:val="32"/>
          <w:shd w:val="clear" w:color="auto" w:fill="FFFFFF"/>
        </w:rPr>
        <w:t>为人民身体健康提供基本医疗、公共卫生以及医养结合服务。能够开展常见病、多发病的诊治与护理及卫生防疫、保健与健康教育。</w:t>
      </w:r>
    </w:p>
    <w:p w:rsidR="004127E7" w:rsidRDefault="00394539">
      <w:pPr>
        <w:pStyle w:val="a6"/>
        <w:tabs>
          <w:tab w:val="center" w:pos="4153"/>
          <w:tab w:val="left" w:pos="7275"/>
        </w:tabs>
        <w:spacing w:line="600" w:lineRule="exact"/>
        <w:ind w:left="640" w:firstLineChars="0" w:firstLine="0"/>
        <w:jc w:val="left"/>
        <w:rPr>
          <w:rFonts w:ascii="Times New Roman" w:eastAsia="方正楷体_GBK" w:hAnsi="Times New Roman" w:cs="Times New Roman"/>
          <w:sz w:val="32"/>
        </w:rPr>
      </w:pPr>
      <w:r>
        <w:rPr>
          <w:rFonts w:ascii="Times New Roman" w:eastAsia="方正楷体_GBK" w:hAnsi="Times New Roman" w:cs="Times New Roman"/>
          <w:sz w:val="32"/>
        </w:rPr>
        <w:t>（二）单位构成</w:t>
      </w:r>
    </w:p>
    <w:p w:rsidR="004127E7" w:rsidRDefault="00394539">
      <w:pPr>
        <w:pStyle w:val="a6"/>
        <w:tabs>
          <w:tab w:val="center" w:pos="4153"/>
          <w:tab w:val="left" w:pos="7275"/>
        </w:tabs>
        <w:spacing w:line="560" w:lineRule="exact"/>
        <w:ind w:firstLine="640"/>
        <w:jc w:val="left"/>
        <w:rPr>
          <w:rFonts w:ascii="Times New Roman" w:eastAsia="方正仿宋_GBK" w:hAnsi="Times New Roman" w:cs="Times New Roman"/>
          <w:sz w:val="32"/>
        </w:rPr>
      </w:pPr>
      <w:r>
        <w:rPr>
          <w:rFonts w:ascii="Times New Roman" w:eastAsia="方正仿宋_GBK" w:hAnsi="Times New Roman" w:cs="Times New Roman"/>
          <w:color w:val="000000"/>
          <w:sz w:val="32"/>
          <w:szCs w:val="32"/>
          <w:shd w:val="clear" w:color="auto" w:fill="FFFFFF"/>
        </w:rPr>
        <w:t>设置住院部、门诊部、护理部、中医（理疗）科、手术室</w:t>
      </w:r>
      <w:r w:rsidR="00012D50">
        <w:rPr>
          <w:rFonts w:ascii="Times New Roman" w:eastAsia="方正仿宋_GBK" w:hAnsi="Times New Roman" w:cs="Times New Roman"/>
          <w:color w:val="000000"/>
          <w:sz w:val="32"/>
          <w:szCs w:val="32"/>
          <w:shd w:val="clear" w:color="auto" w:fill="FFFFFF"/>
        </w:rPr>
        <w:t>及</w:t>
      </w:r>
      <w:r>
        <w:rPr>
          <w:rFonts w:ascii="Times New Roman" w:eastAsia="方正仿宋_GBK" w:hAnsi="Times New Roman" w:cs="Times New Roman"/>
          <w:color w:val="000000"/>
          <w:sz w:val="32"/>
          <w:szCs w:val="32"/>
          <w:shd w:val="clear" w:color="auto" w:fill="FFFFFF"/>
        </w:rPr>
        <w:t>辅助科</w:t>
      </w:r>
      <w:r>
        <w:rPr>
          <w:rFonts w:ascii="Times New Roman" w:eastAsia="方正仿宋_GBK" w:hAnsi="Times New Roman" w:cs="Times New Roman"/>
          <w:color w:val="000000"/>
          <w:sz w:val="32"/>
          <w:szCs w:val="32"/>
          <w:shd w:val="clear" w:color="auto" w:fill="FFFFFF"/>
        </w:rPr>
        <w:t>(</w:t>
      </w:r>
      <w:r>
        <w:rPr>
          <w:rFonts w:ascii="Times New Roman" w:eastAsia="方正仿宋_GBK" w:hAnsi="Times New Roman" w:cs="Times New Roman"/>
          <w:color w:val="000000"/>
          <w:sz w:val="32"/>
          <w:szCs w:val="32"/>
          <w:shd w:val="clear" w:color="auto" w:fill="FFFFFF"/>
        </w:rPr>
        <w:t>其中辅助科包括放射科、检验科、彩超室、心电图室、</w:t>
      </w:r>
      <w:r>
        <w:rPr>
          <w:rFonts w:ascii="Times New Roman" w:eastAsia="方正仿宋_GBK" w:hAnsi="Times New Roman" w:cs="Times New Roman" w:hint="eastAsia"/>
          <w:color w:val="000000"/>
          <w:sz w:val="32"/>
          <w:szCs w:val="32"/>
          <w:shd w:val="clear" w:color="auto" w:fill="FFFFFF"/>
        </w:rPr>
        <w:t>药剂科</w:t>
      </w:r>
      <w:r>
        <w:rPr>
          <w:rFonts w:ascii="Times New Roman" w:eastAsia="方正仿宋_GBK" w:hAnsi="Times New Roman" w:cs="Times New Roman"/>
          <w:color w:val="000000"/>
          <w:sz w:val="32"/>
          <w:szCs w:val="32"/>
          <w:shd w:val="clear" w:color="auto" w:fill="FFFFFF"/>
        </w:rPr>
        <w:t>）等科室。</w:t>
      </w:r>
    </w:p>
    <w:p w:rsidR="004127E7" w:rsidRDefault="00394539">
      <w:pPr>
        <w:spacing w:line="600" w:lineRule="exact"/>
        <w:ind w:firstLineChars="200" w:firstLine="640"/>
        <w:rPr>
          <w:rFonts w:eastAsia="方正仿宋_GBK"/>
          <w:sz w:val="32"/>
        </w:rPr>
      </w:pPr>
      <w:r>
        <w:rPr>
          <w:rFonts w:eastAsia="方正仿宋_GBK" w:hint="eastAsia"/>
          <w:sz w:val="32"/>
        </w:rPr>
        <w:t>从预算单位构成看，本单位是二级预算单位，主管部门为重庆市开州区卫生健康委员会。</w:t>
      </w:r>
    </w:p>
    <w:p w:rsidR="004127E7" w:rsidRDefault="00394539">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4127E7" w:rsidRDefault="00394539">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1205.49</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452.47</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hint="eastAsia"/>
          <w:sz w:val="32"/>
        </w:rPr>
        <w:lastRenderedPageBreak/>
        <w:t>753.02</w:t>
      </w:r>
      <w:r>
        <w:rPr>
          <w:rFonts w:ascii="Times New Roman" w:eastAsia="方正仿宋_GBK" w:hAnsi="Times New Roman" w:cs="Times New Roman"/>
          <w:sz w:val="32"/>
        </w:rPr>
        <w:t>万元，事业单位经营收入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减少</w:t>
      </w:r>
      <w:r>
        <w:rPr>
          <w:rFonts w:ascii="Times New Roman" w:eastAsia="方正仿宋_GBK" w:hAnsi="Times New Roman" w:cs="Times New Roman" w:hint="eastAsia"/>
          <w:sz w:val="32"/>
        </w:rPr>
        <w:t>71.02</w:t>
      </w:r>
      <w:r>
        <w:rPr>
          <w:rFonts w:ascii="Times New Roman" w:eastAsia="方正仿宋_GBK" w:hAnsi="Times New Roman" w:cs="Times New Roman"/>
          <w:sz w:val="32"/>
        </w:rPr>
        <w:t>万元，主要是一般公共预算拨款增加</w:t>
      </w:r>
      <w:r>
        <w:rPr>
          <w:rFonts w:ascii="Times New Roman" w:eastAsia="方正仿宋_GBK" w:hAnsi="Times New Roman" w:cs="Times New Roman" w:hint="eastAsia"/>
          <w:sz w:val="32"/>
        </w:rPr>
        <w:t>112.38</w:t>
      </w:r>
      <w:r>
        <w:rPr>
          <w:rFonts w:ascii="Times New Roman" w:eastAsia="方正仿宋_GBK" w:hAnsi="Times New Roman" w:cs="Times New Roman"/>
          <w:sz w:val="32"/>
        </w:rPr>
        <w:t>万元</w:t>
      </w:r>
      <w:r>
        <w:rPr>
          <w:rFonts w:ascii="Times New Roman" w:eastAsia="方正仿宋_GBK" w:hAnsi="Times New Roman" w:cs="Times New Roman" w:hint="eastAsia"/>
          <w:sz w:val="32"/>
        </w:rPr>
        <w:t>，事业收入减少</w:t>
      </w:r>
      <w:r>
        <w:rPr>
          <w:rFonts w:ascii="Times New Roman" w:eastAsia="方正仿宋_GBK" w:hAnsi="Times New Roman" w:cs="Times New Roman" w:hint="eastAsia"/>
          <w:sz w:val="32"/>
        </w:rPr>
        <w:t>183.4</w:t>
      </w:r>
      <w:r>
        <w:rPr>
          <w:rFonts w:ascii="Times New Roman" w:eastAsia="方正仿宋_GBK" w:hAnsi="Times New Roman" w:cs="Times New Roman" w:hint="eastAsia"/>
          <w:sz w:val="32"/>
        </w:rPr>
        <w:t>万元。</w:t>
      </w:r>
    </w:p>
    <w:p w:rsidR="004127E7" w:rsidRDefault="00394539">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1205.49</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万元，教育支出预算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108.63</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1069.86</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27</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减少</w:t>
      </w:r>
      <w:r>
        <w:rPr>
          <w:rFonts w:ascii="Times New Roman" w:eastAsia="方正仿宋_GBK" w:hAnsi="Times New Roman" w:cs="Times New Roman" w:hint="eastAsia"/>
          <w:sz w:val="32"/>
        </w:rPr>
        <w:t>71.02</w:t>
      </w:r>
      <w:r>
        <w:rPr>
          <w:rFonts w:ascii="Times New Roman" w:eastAsia="方正仿宋_GBK" w:hAnsi="Times New Roman" w:cs="Times New Roman"/>
          <w:sz w:val="32"/>
        </w:rPr>
        <w:t xml:space="preserve"> </w:t>
      </w:r>
      <w:r>
        <w:rPr>
          <w:rFonts w:ascii="Times New Roman" w:eastAsia="方正仿宋_GBK" w:hAnsi="Times New Roman" w:cs="Times New Roman"/>
          <w:sz w:val="32"/>
        </w:rPr>
        <w:t>元，主要是</w:t>
      </w:r>
      <w:r>
        <w:rPr>
          <w:rFonts w:ascii="Times New Roman" w:eastAsia="方正仿宋_GBK" w:hAnsi="Times New Roman" w:cs="Times New Roman" w:hint="eastAsia"/>
          <w:sz w:val="32"/>
        </w:rPr>
        <w:t>基本支出预算减少</w:t>
      </w:r>
      <w:r>
        <w:rPr>
          <w:rFonts w:ascii="Times New Roman" w:eastAsia="方正仿宋_GBK" w:hAnsi="Times New Roman" w:cs="Times New Roman" w:hint="eastAsia"/>
          <w:sz w:val="32"/>
        </w:rPr>
        <w:t>164.67</w:t>
      </w:r>
      <w:r>
        <w:rPr>
          <w:rFonts w:ascii="Times New Roman" w:eastAsia="方正仿宋_GBK" w:hAnsi="Times New Roman" w:cs="Times New Roman" w:hint="eastAsia"/>
          <w:sz w:val="32"/>
        </w:rPr>
        <w:t>万元</w:t>
      </w:r>
      <w:r>
        <w:rPr>
          <w:rFonts w:ascii="Times New Roman" w:eastAsia="方正仿宋_GBK" w:hAnsi="Times New Roman" w:cs="Times New Roman"/>
          <w:sz w:val="32"/>
        </w:rPr>
        <w:t>，项目支出预算增加</w:t>
      </w:r>
      <w:r>
        <w:rPr>
          <w:rFonts w:ascii="Times New Roman" w:eastAsia="方正仿宋_GBK" w:hAnsi="Times New Roman" w:cs="Times New Roman" w:hint="eastAsia"/>
          <w:sz w:val="32"/>
        </w:rPr>
        <w:t>93.65</w:t>
      </w:r>
      <w:r>
        <w:rPr>
          <w:rFonts w:ascii="Times New Roman" w:eastAsia="方正仿宋_GBK" w:hAnsi="Times New Roman" w:cs="Times New Roman"/>
          <w:sz w:val="32"/>
        </w:rPr>
        <w:t>万元。</w:t>
      </w:r>
    </w:p>
    <w:p w:rsidR="004127E7" w:rsidRDefault="00394539">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4127E7" w:rsidRDefault="00394539">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452.47</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452.47</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112.38</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358.82</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年增加</w:t>
      </w:r>
      <w:r>
        <w:rPr>
          <w:rFonts w:ascii="Times New Roman" w:eastAsia="方正仿宋_GBK" w:hAnsi="Times New Roman" w:cs="Times New Roman" w:hint="eastAsia"/>
          <w:sz w:val="32"/>
        </w:rPr>
        <w:t>18.73</w:t>
      </w:r>
      <w:r>
        <w:rPr>
          <w:rFonts w:ascii="Times New Roman" w:eastAsia="方正仿宋_GBK" w:hAnsi="Times New Roman" w:cs="Times New Roman"/>
          <w:sz w:val="32"/>
        </w:rPr>
        <w:t>万元，主要</w:t>
      </w:r>
      <w:r>
        <w:rPr>
          <w:rFonts w:ascii="Times New Roman" w:eastAsia="方正仿宋_GBK" w:hAnsi="Times New Roman" w:cs="Times New Roman" w:hint="eastAsia"/>
          <w:sz w:val="32"/>
        </w:rPr>
        <w:t>原因是人员经费、公用经费增加</w:t>
      </w:r>
      <w:r>
        <w:rPr>
          <w:rFonts w:eastAsia="方正仿宋_GBK"/>
          <w:sz w:val="32"/>
        </w:rPr>
        <w:t>，主要用于保障在职人员工资</w:t>
      </w:r>
      <w:r>
        <w:rPr>
          <w:rFonts w:eastAsia="方正仿宋_GBK" w:hint="eastAsia"/>
          <w:sz w:val="32"/>
        </w:rPr>
        <w:t>、补贴</w:t>
      </w:r>
      <w:r>
        <w:rPr>
          <w:rFonts w:eastAsia="方正仿宋_GBK"/>
          <w:sz w:val="32"/>
        </w:rPr>
        <w:t>及社会保险缴费</w:t>
      </w:r>
      <w:r>
        <w:rPr>
          <w:rFonts w:ascii="Times New Roman" w:eastAsia="方正仿宋_GBK" w:hAnsi="Times New Roman" w:cs="Times New Roman"/>
          <w:sz w:val="32"/>
        </w:rPr>
        <w:t>，保障部门正常运转的各项商品服务支出；项目支出</w:t>
      </w:r>
      <w:r>
        <w:rPr>
          <w:rFonts w:ascii="Times New Roman" w:eastAsia="方正仿宋_GBK" w:hAnsi="Times New Roman" w:cs="Times New Roman" w:hint="eastAsia"/>
          <w:sz w:val="32"/>
        </w:rPr>
        <w:t>93.65</w:t>
      </w:r>
      <w:r>
        <w:rPr>
          <w:rFonts w:ascii="Times New Roman" w:eastAsia="方正仿宋_GBK" w:hAnsi="Times New Roman" w:cs="Times New Roman"/>
          <w:sz w:val="32"/>
        </w:rPr>
        <w:t>万元，</w:t>
      </w:r>
      <w:r>
        <w:rPr>
          <w:rFonts w:ascii="Times New Roman" w:eastAsia="方正仿宋_GBK" w:hAnsi="Times New Roman" w:cs="Times New Roman"/>
          <w:sz w:val="32"/>
        </w:rPr>
        <w:t>主要原因是</w:t>
      </w:r>
      <w:r>
        <w:rPr>
          <w:rFonts w:ascii="Times New Roman" w:eastAsia="方正仿宋_GBK" w:hAnsi="Times New Roman" w:cs="Times New Roman"/>
          <w:sz w:val="32"/>
        </w:rPr>
        <w:t>202</w:t>
      </w:r>
      <w:r>
        <w:rPr>
          <w:rFonts w:ascii="Times New Roman" w:eastAsia="方正仿宋_GBK" w:hAnsi="Times New Roman" w:cs="Times New Roman" w:hint="eastAsia"/>
          <w:sz w:val="32"/>
        </w:rPr>
        <w:t>5</w:t>
      </w:r>
      <w:r>
        <w:rPr>
          <w:rFonts w:ascii="Times New Roman" w:eastAsia="方正仿宋_GBK" w:hAnsi="Times New Roman" w:cs="Times New Roman"/>
          <w:sz w:val="32"/>
        </w:rPr>
        <w:t>年基本公共卫生服务补助未单独做为项目支出。</w:t>
      </w:r>
      <w:r>
        <w:rPr>
          <w:rFonts w:ascii="Times New Roman" w:eastAsia="方正仿宋_GBK" w:hAnsi="Times New Roman" w:cs="Times New Roman"/>
          <w:sz w:val="32"/>
        </w:rPr>
        <w:t>主要用于</w:t>
      </w:r>
      <w:r>
        <w:rPr>
          <w:rFonts w:ascii="Times New Roman" w:eastAsia="方正仿宋_GBK" w:hAnsi="Times New Roman" w:cs="Times New Roman"/>
          <w:sz w:val="32"/>
        </w:rPr>
        <w:t>2026</w:t>
      </w:r>
      <w:r>
        <w:rPr>
          <w:rFonts w:ascii="Times New Roman" w:eastAsia="方正仿宋_GBK" w:hAnsi="Times New Roman" w:cs="Times New Roman"/>
          <w:sz w:val="32"/>
        </w:rPr>
        <w:t>年基本公共卫生服务</w:t>
      </w:r>
      <w:r>
        <w:rPr>
          <w:rFonts w:ascii="Times New Roman" w:eastAsia="方正仿宋_GBK" w:hAnsi="Times New Roman" w:cs="Times New Roman" w:hint="eastAsia"/>
          <w:sz w:val="32"/>
        </w:rPr>
        <w:t>等</w:t>
      </w:r>
      <w:r>
        <w:rPr>
          <w:rFonts w:ascii="Times New Roman" w:eastAsia="方正仿宋_GBK" w:hAnsi="Times New Roman" w:cs="Times New Roman"/>
          <w:sz w:val="32"/>
        </w:rPr>
        <w:t>重点工作。</w:t>
      </w:r>
    </w:p>
    <w:p w:rsidR="004127E7" w:rsidRDefault="00394539">
      <w:pPr>
        <w:spacing w:line="600" w:lineRule="exact"/>
        <w:ind w:firstLineChars="200" w:firstLine="640"/>
        <w:rPr>
          <w:rFonts w:ascii="Times New Roman" w:eastAsia="方正仿宋_GBK" w:hAnsi="Times New Roman" w:cs="Times New Roman"/>
          <w:sz w:val="32"/>
        </w:rPr>
      </w:pPr>
      <w:r>
        <w:rPr>
          <w:rFonts w:eastAsia="方正仿宋_GBK" w:cs="Times New Roman" w:hint="eastAsia"/>
          <w:sz w:val="32"/>
        </w:rPr>
        <w:t>重庆市开州区三汇口乡卫生院</w:t>
      </w:r>
      <w:r>
        <w:rPr>
          <w:rFonts w:ascii="Times New Roman" w:eastAsia="方正仿宋_GBK" w:hAnsi="Times New Roman" w:cs="Times New Roman"/>
          <w:sz w:val="32"/>
        </w:rPr>
        <w:t>202</w:t>
      </w:r>
      <w:r>
        <w:rPr>
          <w:rFonts w:ascii="Times New Roman" w:eastAsia="方正仿宋_GBK" w:hAnsi="Times New Roman" w:cs="Times New Roman" w:hint="eastAsia"/>
          <w:sz w:val="32"/>
        </w:rPr>
        <w:t>6</w:t>
      </w:r>
      <w:r>
        <w:rPr>
          <w:rFonts w:ascii="Times New Roman" w:eastAsia="方正仿宋_GBK" w:hAnsi="Times New Roman" w:cs="Times New Roman"/>
          <w:sz w:val="32"/>
        </w:rPr>
        <w:t>年无使用政府性基金预算拨款安排的支出</w:t>
      </w:r>
      <w:r>
        <w:rPr>
          <w:rFonts w:ascii="Times New Roman" w:eastAsia="方正仿宋_GBK" w:hAnsi="Times New Roman" w:cs="Times New Roman" w:hint="eastAsia"/>
          <w:sz w:val="32"/>
        </w:rPr>
        <w:t>。</w:t>
      </w:r>
    </w:p>
    <w:p w:rsidR="004127E7" w:rsidRDefault="00394539">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4127E7" w:rsidRDefault="00394539">
      <w:pPr>
        <w:spacing w:line="560" w:lineRule="exact"/>
        <w:ind w:firstLineChars="200" w:firstLine="640"/>
        <w:rPr>
          <w:rFonts w:eastAsia="方正仿宋_GBK"/>
          <w:sz w:val="32"/>
        </w:rPr>
      </w:pPr>
      <w:r>
        <w:rPr>
          <w:rFonts w:ascii="Times New Roman" w:eastAsia="方正仿宋_GBK" w:hAnsi="Times New Roman" w:cs="Times New Roman"/>
          <w:sz w:val="32"/>
        </w:rPr>
        <w:lastRenderedPageBreak/>
        <w:t>我单位属于差额拨款单位，财政未保障我单位</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三公</w:t>
      </w:r>
      <w:r>
        <w:rPr>
          <w:rFonts w:ascii="Times New Roman" w:eastAsia="方正仿宋_GBK" w:hAnsi="Times New Roman" w:cs="Times New Roman"/>
          <w:bCs/>
          <w:sz w:val="32"/>
          <w:szCs w:val="32"/>
        </w:rPr>
        <w:t>”</w:t>
      </w:r>
      <w:r>
        <w:rPr>
          <w:rFonts w:ascii="Times New Roman" w:eastAsia="方正仿宋_GBK" w:hAnsi="Times New Roman" w:cs="Times New Roman"/>
          <w:bCs/>
          <w:sz w:val="32"/>
          <w:szCs w:val="32"/>
        </w:rPr>
        <w:t>经费为</w:t>
      </w:r>
      <w:r>
        <w:rPr>
          <w:rFonts w:ascii="Times New Roman" w:eastAsia="方正仿宋_GBK" w:hAnsi="Times New Roman" w:cs="Times New Roman"/>
          <w:bCs/>
          <w:sz w:val="32"/>
          <w:szCs w:val="32"/>
        </w:rPr>
        <w:t>0</w:t>
      </w:r>
      <w:r>
        <w:rPr>
          <w:rFonts w:ascii="Times New Roman" w:eastAsia="方正仿宋_GBK" w:hAnsi="Times New Roman" w:cs="Times New Roman"/>
          <w:bCs/>
          <w:sz w:val="32"/>
          <w:szCs w:val="32"/>
        </w:rPr>
        <w:t>万元</w:t>
      </w:r>
      <w:r>
        <w:rPr>
          <w:rFonts w:ascii="Times New Roman" w:eastAsia="方正仿宋_GBK" w:hAnsi="Times New Roman" w:cs="Times New Roman"/>
          <w:sz w:val="32"/>
        </w:rPr>
        <w:t>。</w:t>
      </w:r>
    </w:p>
    <w:p w:rsidR="004127E7" w:rsidRDefault="00394539">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4127E7" w:rsidRDefault="00394539">
      <w:pPr>
        <w:ind w:firstLineChars="200" w:firstLine="640"/>
        <w:rPr>
          <w:rFonts w:ascii="Times New Roman" w:eastAsia="方正仿宋_GBK" w:hAnsi="Times New Roman" w:cs="Times New Roman"/>
          <w:sz w:val="32"/>
        </w:rPr>
      </w:pPr>
      <w:r>
        <w:rPr>
          <w:rFonts w:ascii="方正楷体_GBK" w:eastAsia="方正楷体_GBK" w:hAnsi="方正楷体_GBK" w:cs="方正楷体_GBK" w:hint="eastAsia"/>
          <w:sz w:val="32"/>
          <w:szCs w:val="32"/>
        </w:rPr>
        <w:t>（一）机关运行经费。</w:t>
      </w:r>
      <w:r>
        <w:rPr>
          <w:rFonts w:ascii="Times New Roman" w:eastAsia="方正仿宋_GBK" w:hAnsi="Times New Roman" w:cs="Times New Roman"/>
          <w:sz w:val="32"/>
        </w:rPr>
        <w:t>我单位不在机关运行经费统计范围之内。</w:t>
      </w:r>
    </w:p>
    <w:p w:rsidR="004127E7" w:rsidRDefault="00394539">
      <w:pPr>
        <w:ind w:firstLineChars="200" w:firstLine="640"/>
        <w:rPr>
          <w:rFonts w:ascii="Times New Roman" w:eastAsia="方正仿宋_GBK" w:hAnsi="Times New Roman" w:cs="Times New Roman"/>
          <w:sz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rPr>
        <w:t>政府采购情况。</w:t>
      </w:r>
      <w:r>
        <w:rPr>
          <w:rFonts w:ascii="Times New Roman" w:eastAsia="方正仿宋_GBK" w:hAnsi="Times New Roman" w:cs="Times New Roman" w:hint="eastAsia"/>
          <w:sz w:val="32"/>
        </w:rPr>
        <w:t>本单位预算</w:t>
      </w:r>
      <w:r>
        <w:rPr>
          <w:rFonts w:ascii="Times New Roman" w:eastAsia="方正仿宋_GBK" w:hAnsi="Times New Roman" w:cs="Times New Roman"/>
          <w:sz w:val="32"/>
        </w:rPr>
        <w:t>政府采购预算总额</w:t>
      </w:r>
      <w:r>
        <w:rPr>
          <w:rFonts w:ascii="Times New Roman" w:eastAsia="方正仿宋_GBK" w:hAnsi="Times New Roman" w:cs="Times New Roman" w:hint="eastAsia"/>
          <w:color w:val="0000FF"/>
          <w:sz w:val="32"/>
        </w:rPr>
        <w:t>6.44</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color w:val="0000FF"/>
          <w:sz w:val="32"/>
        </w:rPr>
        <w:t>6.44</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万元；其中一般公共预算拨款政府采购</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万元：政府采购货物预算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万元、政府采购工程预算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万元、政府采购服务预算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p>
    <w:p w:rsidR="004127E7" w:rsidRDefault="00394539">
      <w:pPr>
        <w:ind w:firstLineChars="200" w:firstLine="640"/>
        <w:rPr>
          <w:rFonts w:ascii="Times New Roman" w:eastAsia="方正仿宋_GBK" w:hAnsi="Times New Roman" w:cs="Times New Roman"/>
          <w:color w:val="000000"/>
          <w:sz w:val="32"/>
        </w:rPr>
      </w:pP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rPr>
        <w:t>绩效目标设置情况。</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年项目支出均实行了绩效目标管理，涉及一般公共预算当年财政拨款</w:t>
      </w:r>
      <w:r>
        <w:rPr>
          <w:rFonts w:ascii="Times New Roman" w:eastAsia="方正仿宋_GBK" w:hAnsi="Times New Roman" w:cs="Times New Roman" w:hint="eastAsia"/>
          <w:color w:val="000000"/>
          <w:sz w:val="32"/>
        </w:rPr>
        <w:t>93.65</w:t>
      </w:r>
      <w:r>
        <w:rPr>
          <w:rFonts w:ascii="Times New Roman" w:eastAsia="方正仿宋_GBK" w:hAnsi="Times New Roman" w:cs="Times New Roman"/>
          <w:color w:val="000000"/>
          <w:sz w:val="32"/>
        </w:rPr>
        <w:t>万元。</w:t>
      </w:r>
    </w:p>
    <w:p w:rsidR="004127E7" w:rsidRDefault="00394539">
      <w:pPr>
        <w:ind w:firstLineChars="200" w:firstLine="640"/>
        <w:rPr>
          <w:rFonts w:ascii="Times New Roman" w:eastAsia="方正仿宋_GBK" w:hAnsi="Times New Roman" w:cs="Times New Roman"/>
          <w:color w:val="000000"/>
          <w:sz w:val="32"/>
        </w:rPr>
      </w:pP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w:t>
      </w:r>
      <w:r>
        <w:rPr>
          <w:rFonts w:ascii="Times New Roman" w:eastAsia="方正仿宋_GBK" w:hAnsi="Times New Roman" w:cs="Times New Roman" w:hint="eastAsia"/>
          <w:color w:val="000000"/>
          <w:sz w:val="32"/>
        </w:rPr>
        <w:t>本</w:t>
      </w:r>
      <w:r>
        <w:rPr>
          <w:rFonts w:ascii="Times New Roman" w:eastAsia="方正仿宋_GBK" w:hAnsi="Times New Roman" w:cs="Times New Roman"/>
          <w:color w:val="000000"/>
          <w:sz w:val="32"/>
        </w:rPr>
        <w:t>单位共有车辆</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r>
        <w:rPr>
          <w:rFonts w:ascii="Times New Roman" w:eastAsia="方正仿宋_GBK" w:hAnsi="Times New Roman" w:cs="Times New Roman" w:hint="eastAsia"/>
          <w:color w:val="000000"/>
          <w:sz w:val="32"/>
        </w:rPr>
        <w:t>救护</w:t>
      </w:r>
      <w:r>
        <w:rPr>
          <w:rFonts w:ascii="Times New Roman" w:eastAsia="方正仿宋_GBK" w:hAnsi="Times New Roman" w:cs="Times New Roman"/>
          <w:color w:val="000000"/>
          <w:sz w:val="32"/>
        </w:rPr>
        <w:t>用车</w:t>
      </w:r>
      <w:r>
        <w:rPr>
          <w:rFonts w:ascii="Times New Roman" w:eastAsia="方正仿宋_GBK" w:hAnsi="Times New Roman" w:cs="Times New Roman" w:hint="eastAsia"/>
          <w:color w:val="000000"/>
          <w:sz w:val="32"/>
        </w:rPr>
        <w:t>1</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4127E7" w:rsidRDefault="00394539">
      <w:pPr>
        <w:ind w:firstLineChars="200" w:firstLine="640"/>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4127E7" w:rsidRDefault="00394539">
      <w:pPr>
        <w:pStyle w:val="a6"/>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4127E7" w:rsidRDefault="00394539">
      <w:pPr>
        <w:pStyle w:val="a6"/>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w:t>
      </w:r>
      <w:r>
        <w:rPr>
          <w:rFonts w:ascii="Times New Roman" w:eastAsia="方正仿宋_GBK" w:hAnsi="Times New Roman" w:cs="Times New Roman"/>
          <w:sz w:val="32"/>
          <w:szCs w:val="32"/>
        </w:rPr>
        <w:lastRenderedPageBreak/>
        <w:t>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4127E7" w:rsidRDefault="00394539">
      <w:pPr>
        <w:pStyle w:val="a6"/>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4127E7" w:rsidRDefault="00394539">
      <w:pPr>
        <w:pStyle w:val="a6"/>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4127E7" w:rsidRDefault="00394539">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127E7" w:rsidRDefault="004127E7">
      <w:pPr>
        <w:spacing w:line="600" w:lineRule="exact"/>
        <w:rPr>
          <w:rFonts w:ascii="Times New Roman" w:eastAsia="方正小标宋_GBK" w:hAnsi="Times New Roman" w:cs="Times New Roman"/>
          <w:sz w:val="44"/>
          <w:szCs w:val="44"/>
        </w:rPr>
      </w:pPr>
    </w:p>
    <w:p w:rsidR="004127E7" w:rsidRDefault="004127E7">
      <w:pPr>
        <w:spacing w:line="600" w:lineRule="exact"/>
        <w:ind w:firstLineChars="200" w:firstLine="880"/>
        <w:rPr>
          <w:rFonts w:ascii="Times New Roman" w:eastAsia="方正小标宋_GBK" w:hAnsi="Times New Roman" w:cs="Times New Roman"/>
          <w:sz w:val="44"/>
          <w:szCs w:val="44"/>
        </w:rPr>
      </w:pPr>
    </w:p>
    <w:p w:rsidR="004127E7" w:rsidRDefault="004127E7">
      <w:pPr>
        <w:spacing w:line="600" w:lineRule="exact"/>
        <w:ind w:firstLineChars="200" w:firstLine="880"/>
        <w:rPr>
          <w:rFonts w:ascii="Times New Roman" w:eastAsia="方正小标宋_GBK" w:hAnsi="Times New Roman" w:cs="Times New Roman"/>
          <w:sz w:val="44"/>
          <w:szCs w:val="44"/>
        </w:rPr>
      </w:pPr>
    </w:p>
    <w:p w:rsidR="004127E7" w:rsidRDefault="004127E7">
      <w:pPr>
        <w:spacing w:line="600" w:lineRule="exact"/>
        <w:ind w:firstLineChars="200" w:firstLine="880"/>
        <w:rPr>
          <w:rFonts w:ascii="Times New Roman" w:eastAsia="方正小标宋_GBK" w:hAnsi="Times New Roman" w:cs="Times New Roman"/>
          <w:sz w:val="44"/>
          <w:szCs w:val="44"/>
        </w:rPr>
      </w:pPr>
    </w:p>
    <w:p w:rsidR="004127E7" w:rsidRDefault="004127E7">
      <w:pPr>
        <w:spacing w:line="600" w:lineRule="exact"/>
        <w:ind w:firstLineChars="200" w:firstLine="880"/>
        <w:rPr>
          <w:rFonts w:ascii="Times New Roman" w:eastAsia="方正小标宋_GBK" w:hAnsi="Times New Roman" w:cs="Times New Roman"/>
          <w:sz w:val="44"/>
          <w:szCs w:val="44"/>
        </w:rPr>
      </w:pPr>
    </w:p>
    <w:p w:rsidR="004127E7" w:rsidRDefault="004127E7">
      <w:pPr>
        <w:spacing w:line="600" w:lineRule="exact"/>
        <w:ind w:firstLineChars="200" w:firstLine="880"/>
        <w:rPr>
          <w:rFonts w:ascii="Times New Roman" w:eastAsia="方正小标宋_GBK" w:hAnsi="Times New Roman" w:cs="Times New Roman"/>
          <w:sz w:val="44"/>
          <w:szCs w:val="44"/>
        </w:rPr>
      </w:pPr>
    </w:p>
    <w:p w:rsidR="004127E7" w:rsidRDefault="004127E7">
      <w:pPr>
        <w:spacing w:line="600" w:lineRule="exact"/>
        <w:rPr>
          <w:rFonts w:ascii="Times New Roman" w:eastAsia="方正小标宋_GBK" w:hAnsi="Times New Roman" w:cs="Times New Roman"/>
          <w:sz w:val="44"/>
          <w:szCs w:val="44"/>
        </w:rPr>
      </w:pPr>
    </w:p>
    <w:p w:rsidR="004127E7" w:rsidRDefault="004127E7">
      <w:pPr>
        <w:spacing w:line="600" w:lineRule="exact"/>
        <w:ind w:firstLineChars="200" w:firstLine="880"/>
        <w:rPr>
          <w:rFonts w:ascii="Times New Roman" w:eastAsia="方正小标宋_GBK" w:hAnsi="Times New Roman" w:cs="Times New Roman"/>
          <w:sz w:val="44"/>
          <w:szCs w:val="44"/>
        </w:rPr>
      </w:pPr>
    </w:p>
    <w:p w:rsidR="004127E7" w:rsidRDefault="00394539">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4127E7" w:rsidRDefault="004127E7">
      <w:pPr>
        <w:ind w:firstLineChars="200" w:firstLine="640"/>
        <w:rPr>
          <w:rFonts w:ascii="Times New Roman" w:eastAsia="方正黑体_GBK" w:hAnsi="Times New Roman" w:cs="Times New Roman"/>
          <w:sz w:val="32"/>
        </w:rPr>
      </w:pPr>
    </w:p>
    <w:p w:rsidR="004127E7" w:rsidRDefault="0039453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hint="eastAsia"/>
          <w:sz w:val="32"/>
          <w:szCs w:val="32"/>
        </w:rPr>
        <w:t>重庆市开州区三汇口乡卫生院</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4127E7" w:rsidRDefault="0039453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张承云</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5274909</w:t>
      </w:r>
    </w:p>
    <w:p w:rsidR="004127E7" w:rsidRDefault="004127E7">
      <w:pPr>
        <w:spacing w:line="594" w:lineRule="exact"/>
        <w:ind w:firstLineChars="200" w:firstLine="640"/>
        <w:rPr>
          <w:rFonts w:ascii="Times New Roman" w:eastAsia="方正仿宋_GBK" w:hAnsi="Times New Roman" w:cs="Times New Roman"/>
          <w:sz w:val="32"/>
          <w:szCs w:val="32"/>
        </w:rPr>
      </w:pPr>
    </w:p>
    <w:p w:rsidR="004127E7" w:rsidRDefault="004127E7">
      <w:pPr>
        <w:spacing w:line="594" w:lineRule="exact"/>
        <w:ind w:firstLineChars="200" w:firstLine="640"/>
        <w:rPr>
          <w:rFonts w:ascii="Times New Roman" w:eastAsia="方正仿宋_GBK" w:hAnsi="Times New Roman" w:cs="Times New Roman"/>
          <w:sz w:val="32"/>
          <w:szCs w:val="32"/>
        </w:rPr>
      </w:pPr>
    </w:p>
    <w:p w:rsidR="004127E7" w:rsidRDefault="004127E7">
      <w:pPr>
        <w:spacing w:line="594" w:lineRule="exact"/>
        <w:ind w:firstLineChars="200" w:firstLine="640"/>
        <w:rPr>
          <w:rFonts w:ascii="Times New Roman" w:eastAsia="方正仿宋_GBK" w:hAnsi="Times New Roman" w:cs="Times New Roman"/>
          <w:sz w:val="32"/>
          <w:szCs w:val="32"/>
        </w:rPr>
      </w:pPr>
    </w:p>
    <w:p w:rsidR="004127E7" w:rsidRDefault="004127E7">
      <w:pPr>
        <w:spacing w:line="594" w:lineRule="exact"/>
        <w:ind w:firstLineChars="200" w:firstLine="640"/>
        <w:rPr>
          <w:rFonts w:ascii="Times New Roman" w:eastAsia="方正仿宋_GBK" w:hAnsi="Times New Roman" w:cs="Times New Roman"/>
          <w:sz w:val="32"/>
          <w:szCs w:val="32"/>
        </w:rPr>
      </w:pPr>
    </w:p>
    <w:p w:rsidR="004127E7" w:rsidRDefault="0039453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重庆市开州区三汇口乡卫生院</w:t>
      </w:r>
    </w:p>
    <w:p w:rsidR="004127E7" w:rsidRDefault="0039453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日</w:t>
      </w:r>
    </w:p>
    <w:p w:rsidR="004127E7" w:rsidRDefault="004127E7">
      <w:pPr>
        <w:spacing w:line="594" w:lineRule="exact"/>
        <w:ind w:firstLineChars="200" w:firstLine="640"/>
        <w:rPr>
          <w:rFonts w:ascii="Times New Roman" w:eastAsia="方正仿宋_GBK" w:hAnsi="Times New Roman" w:cs="Times New Roman"/>
          <w:sz w:val="32"/>
          <w:szCs w:val="32"/>
        </w:rPr>
      </w:pPr>
    </w:p>
    <w:p w:rsidR="004127E7" w:rsidRDefault="004127E7">
      <w:pPr>
        <w:spacing w:line="640" w:lineRule="exact"/>
        <w:jc w:val="center"/>
        <w:rPr>
          <w:rFonts w:ascii="Times New Roman" w:eastAsia="方正仿宋_GBK" w:hAnsi="Times New Roman" w:cs="Times New Roman"/>
          <w:sz w:val="32"/>
          <w:szCs w:val="32"/>
        </w:rPr>
      </w:pPr>
    </w:p>
    <w:p w:rsidR="004127E7" w:rsidRDefault="004127E7">
      <w:pPr>
        <w:spacing w:line="640" w:lineRule="exact"/>
        <w:jc w:val="center"/>
        <w:rPr>
          <w:rFonts w:ascii="Times New Roman" w:eastAsia="方正仿宋_GBK" w:hAnsi="Times New Roman" w:cs="Times New Roman"/>
          <w:sz w:val="32"/>
          <w:szCs w:val="32"/>
        </w:rPr>
      </w:pPr>
    </w:p>
    <w:p w:rsidR="004127E7" w:rsidRDefault="004127E7">
      <w:pPr>
        <w:spacing w:line="640" w:lineRule="exact"/>
        <w:rPr>
          <w:rFonts w:ascii="Times New Roman" w:eastAsia="方正仿宋_GBK" w:hAnsi="Times New Roman" w:cs="Times New Roman"/>
          <w:sz w:val="32"/>
          <w:szCs w:val="32"/>
        </w:rPr>
      </w:pPr>
    </w:p>
    <w:p w:rsidR="004127E7" w:rsidRDefault="004127E7">
      <w:pPr>
        <w:tabs>
          <w:tab w:val="left" w:pos="1440"/>
        </w:tabs>
        <w:spacing w:line="640" w:lineRule="exact"/>
        <w:rPr>
          <w:rFonts w:ascii="Times New Roman" w:eastAsia="方正仿宋_GBK" w:hAnsi="Times New Roman" w:cs="Times New Roman"/>
          <w:sz w:val="32"/>
          <w:szCs w:val="32"/>
        </w:rPr>
      </w:pPr>
    </w:p>
    <w:p w:rsidR="004127E7" w:rsidRDefault="004127E7">
      <w:pPr>
        <w:tabs>
          <w:tab w:val="left" w:pos="1440"/>
        </w:tabs>
        <w:spacing w:line="640" w:lineRule="exact"/>
        <w:rPr>
          <w:rFonts w:ascii="Times New Roman" w:eastAsia="方正仿宋_GBK" w:hAnsi="Times New Roman" w:cs="Times New Roman"/>
          <w:sz w:val="32"/>
          <w:szCs w:val="32"/>
        </w:rPr>
      </w:pPr>
    </w:p>
    <w:p w:rsidR="004127E7" w:rsidRDefault="00394539">
      <w:pPr>
        <w:tabs>
          <w:tab w:val="left" w:pos="1440"/>
        </w:tabs>
        <w:spacing w:line="64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ab/>
      </w:r>
    </w:p>
    <w:p w:rsidR="004127E7" w:rsidRDefault="004127E7">
      <w:pPr>
        <w:overflowPunct w:val="0"/>
        <w:spacing w:line="480" w:lineRule="exact"/>
        <w:jc w:val="left"/>
        <w:rPr>
          <w:rFonts w:ascii="Times New Roman" w:eastAsia="方正仿宋_GBK" w:hAnsi="Times New Roman" w:cs="Times New Roman"/>
          <w:sz w:val="32"/>
          <w:szCs w:val="32"/>
        </w:rPr>
      </w:pPr>
      <w:r w:rsidRPr="004127E7">
        <w:rPr>
          <w:rFonts w:ascii="Times New Roman" w:hAnsi="Times New Roman" w:cs="Times New Roman"/>
        </w:rPr>
        <w:pict>
          <v:line id="_x0000_s2051" style="position:absolute;z-index:251661312;mso-position-horizontal-relative:margin" from="-7.5pt,.65pt" to="434.7pt,.65pt" o:gfxdata="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KsKI01QAA&#10;AAcBAAAPAAAAAAAAAAEAIAAAACIAAABkcnMvZG93bnJldi54bWxQSwECFAAUAAAACACHTuJAVEHD&#10;3OgBAAC4AwAADgAAAAAAAAABACAAAAAkAQAAZHJzL2Uyb0RvYy54bWxQSwUGAAAAAAYABgBZAQAA&#10;fgUAAAAA&#10;">
            <w10:wrap anchorx="margin"/>
          </v:line>
        </w:pict>
      </w:r>
      <w:r w:rsidR="00394539">
        <w:rPr>
          <w:rFonts w:ascii="Times New Roman" w:eastAsia="方正仿宋_GBK" w:hAnsi="Times New Roman" w:cs="Times New Roman" w:hint="eastAsia"/>
          <w:kern w:val="0"/>
          <w:sz w:val="28"/>
          <w:szCs w:val="28"/>
        </w:rPr>
        <w:t>重庆市开州区三汇口乡卫生院办</w:t>
      </w:r>
      <w:r w:rsidR="00394539">
        <w:rPr>
          <w:rFonts w:ascii="Times New Roman" w:eastAsia="方正仿宋_GBK" w:hAnsi="Times New Roman" w:cs="Times New Roman"/>
          <w:kern w:val="0"/>
          <w:sz w:val="28"/>
          <w:szCs w:val="28"/>
        </w:rPr>
        <w:t xml:space="preserve">公室　</w:t>
      </w:r>
      <w:r w:rsidR="00394539">
        <w:rPr>
          <w:rFonts w:ascii="Times New Roman" w:eastAsia="方正仿宋_GBK" w:hAnsi="Times New Roman" w:cs="Times New Roman"/>
          <w:kern w:val="0"/>
          <w:sz w:val="28"/>
          <w:szCs w:val="28"/>
        </w:rPr>
        <w:t xml:space="preserve">     202</w:t>
      </w:r>
      <w:r w:rsidR="00394539">
        <w:rPr>
          <w:rFonts w:ascii="Times New Roman" w:eastAsia="方正仿宋_GBK" w:hAnsi="Times New Roman" w:cs="Times New Roman"/>
          <w:kern w:val="0"/>
          <w:sz w:val="28"/>
          <w:szCs w:val="28"/>
        </w:rPr>
        <w:t>6</w:t>
      </w:r>
      <w:r w:rsidR="00394539">
        <w:rPr>
          <w:rFonts w:ascii="Times New Roman" w:eastAsia="方正仿宋_GBK" w:hAnsi="Times New Roman" w:cs="Times New Roman"/>
          <w:kern w:val="0"/>
          <w:sz w:val="28"/>
          <w:szCs w:val="28"/>
        </w:rPr>
        <w:t>年</w:t>
      </w:r>
      <w:r w:rsidR="00394539">
        <w:rPr>
          <w:rFonts w:ascii="Times New Roman" w:eastAsia="方正仿宋_GBK" w:hAnsi="Times New Roman" w:cs="Times New Roman"/>
          <w:kern w:val="0"/>
          <w:sz w:val="28"/>
          <w:szCs w:val="28"/>
        </w:rPr>
        <w:t>3</w:t>
      </w:r>
      <w:r w:rsidR="00394539">
        <w:rPr>
          <w:rFonts w:ascii="Times New Roman" w:eastAsia="方正仿宋_GBK" w:hAnsi="Times New Roman" w:cs="Times New Roman"/>
          <w:kern w:val="0"/>
          <w:sz w:val="28"/>
          <w:szCs w:val="28"/>
        </w:rPr>
        <w:t>月</w:t>
      </w:r>
      <w:r w:rsidR="00394539">
        <w:rPr>
          <w:rFonts w:ascii="Times New Roman" w:eastAsia="方正仿宋_GBK" w:hAnsi="Times New Roman" w:cs="Times New Roman"/>
          <w:kern w:val="0"/>
          <w:sz w:val="28"/>
          <w:szCs w:val="28"/>
        </w:rPr>
        <w:t>1</w:t>
      </w:r>
      <w:r w:rsidR="00394539">
        <w:rPr>
          <w:rFonts w:ascii="Times New Roman" w:eastAsia="方正仿宋_GBK" w:hAnsi="Times New Roman" w:cs="Times New Roman" w:hint="eastAsia"/>
          <w:kern w:val="0"/>
          <w:sz w:val="28"/>
          <w:szCs w:val="28"/>
        </w:rPr>
        <w:t>2</w:t>
      </w:r>
      <w:bookmarkStart w:id="0" w:name="_GoBack"/>
      <w:bookmarkEnd w:id="0"/>
      <w:r w:rsidR="00394539">
        <w:rPr>
          <w:rFonts w:ascii="Times New Roman" w:eastAsia="方正仿宋_GBK" w:hAnsi="Times New Roman" w:cs="Times New Roman"/>
          <w:kern w:val="0"/>
          <w:sz w:val="28"/>
          <w:szCs w:val="28"/>
        </w:rPr>
        <w:t>日印发</w:t>
      </w:r>
    </w:p>
    <w:p w:rsidR="004127E7" w:rsidRDefault="004127E7">
      <w:r w:rsidRPr="004127E7">
        <w:rPr>
          <w:rFonts w:ascii="Times New Roman" w:hAnsi="Times New Roman" w:cs="Times New Roman"/>
        </w:rPr>
        <w:pict>
          <v:line id="_x0000_s2050" style="position:absolute;left:0;text-align:left;z-index:251660288;mso-position-horizontal-relative:margin" from="-10.15pt,3.7pt" to="432.05pt,3.7pt" o:gfxdata="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XQp721AAA&#10;AAcBAAAPAAAAAAAAAAEAIAAAACIAAABkcnMvZG93bnJldi54bWxQSwECFAAUAAAACACHTuJAvmuO&#10;EOkBAAC4AwAADgAAAAAAAAABACAAAAAjAQAAZHJzL2Uyb0RvYy54bWxQSwUGAAAAAAYABgBZAQAA&#10;fgUAAAAA&#10;">
            <w10:wrap anchorx="margin"/>
          </v:line>
        </w:pict>
      </w:r>
    </w:p>
    <w:sectPr w:rsidR="004127E7" w:rsidSect="004127E7">
      <w:footerReference w:type="default" r:id="rId7"/>
      <w:pgSz w:w="11906" w:h="16838"/>
      <w:pgMar w:top="2098" w:right="1474" w:bottom="1984" w:left="158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539" w:rsidRDefault="00394539" w:rsidP="004127E7">
      <w:r>
        <w:separator/>
      </w:r>
    </w:p>
  </w:endnote>
  <w:endnote w:type="continuationSeparator" w:id="1">
    <w:p w:rsidR="00394539" w:rsidRDefault="00394539" w:rsidP="004127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7E7" w:rsidRDefault="004127E7">
    <w:pPr>
      <w:pStyle w:val="a4"/>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127E7" w:rsidRDefault="004127E7">
                <w:pPr>
                  <w:pStyle w:val="a4"/>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sidR="00394539">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012D50">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539" w:rsidRDefault="00394539" w:rsidP="004127E7">
      <w:r>
        <w:separator/>
      </w:r>
    </w:p>
  </w:footnote>
  <w:footnote w:type="continuationSeparator" w:id="1">
    <w:p w:rsidR="00394539" w:rsidRDefault="00394539" w:rsidP="004127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10D1856"/>
    <w:rsid w:val="00012D50"/>
    <w:rsid w:val="00394539"/>
    <w:rsid w:val="004127E7"/>
    <w:rsid w:val="010D1856"/>
    <w:rsid w:val="03AC215D"/>
    <w:rsid w:val="0505755B"/>
    <w:rsid w:val="0D662D48"/>
    <w:rsid w:val="0DBE2AA2"/>
    <w:rsid w:val="110076CD"/>
    <w:rsid w:val="112E1DCF"/>
    <w:rsid w:val="12176D07"/>
    <w:rsid w:val="14070821"/>
    <w:rsid w:val="1AEF2AB9"/>
    <w:rsid w:val="24275D38"/>
    <w:rsid w:val="2ACE489A"/>
    <w:rsid w:val="2DBC08DB"/>
    <w:rsid w:val="2F3015E5"/>
    <w:rsid w:val="30A12A91"/>
    <w:rsid w:val="31D82DA0"/>
    <w:rsid w:val="32A2508F"/>
    <w:rsid w:val="3339239F"/>
    <w:rsid w:val="380609F4"/>
    <w:rsid w:val="3D2F161D"/>
    <w:rsid w:val="40346549"/>
    <w:rsid w:val="538643FA"/>
    <w:rsid w:val="58C223CA"/>
    <w:rsid w:val="5FB7384B"/>
    <w:rsid w:val="67AA748A"/>
    <w:rsid w:val="6E9463D4"/>
    <w:rsid w:val="6F7C1F90"/>
    <w:rsid w:val="717209D9"/>
    <w:rsid w:val="724A2966"/>
    <w:rsid w:val="78390969"/>
    <w:rsid w:val="78A661B3"/>
    <w:rsid w:val="7CF221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7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127E7"/>
    <w:pPr>
      <w:ind w:firstLineChars="200" w:firstLine="640"/>
    </w:pPr>
    <w:rPr>
      <w:rFonts w:ascii="仿宋_GB2312" w:eastAsia="仿宋_GB2312"/>
      <w:sz w:val="32"/>
    </w:rPr>
  </w:style>
  <w:style w:type="paragraph" w:styleId="a4">
    <w:name w:val="footer"/>
    <w:basedOn w:val="a"/>
    <w:qFormat/>
    <w:rsid w:val="004127E7"/>
    <w:pPr>
      <w:tabs>
        <w:tab w:val="center" w:pos="4153"/>
        <w:tab w:val="right" w:pos="8306"/>
      </w:tabs>
      <w:snapToGrid w:val="0"/>
      <w:jc w:val="left"/>
    </w:pPr>
    <w:rPr>
      <w:sz w:val="18"/>
    </w:rPr>
  </w:style>
  <w:style w:type="paragraph" w:styleId="a5">
    <w:name w:val="header"/>
    <w:basedOn w:val="a"/>
    <w:rsid w:val="004127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List Paragraph"/>
    <w:basedOn w:val="a"/>
    <w:uiPriority w:val="34"/>
    <w:qFormat/>
    <w:rsid w:val="004127E7"/>
    <w:pPr>
      <w:ind w:firstLineChars="200" w:firstLine="420"/>
    </w:pPr>
    <w:rPr>
      <w:rFonts w:ascii="Calibri" w:hAnsi="Calibri"/>
      <w:szCs w:val="22"/>
    </w:rPr>
  </w:style>
  <w:style w:type="paragraph" w:customStyle="1" w:styleId="a7">
    <w:name w:val="默认"/>
    <w:qFormat/>
    <w:rsid w:val="004127E7"/>
    <w:rPr>
      <w:rFonts w:ascii="Helvetica" w:eastAsia="Helvetica" w:hAnsi="Helvetica" w:cs="Helvetica"/>
      <w:color w:val="00000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平安是福（三汇卫--尹德安）</dc:creator>
  <cp:lastModifiedBy>冉孟均</cp:lastModifiedBy>
  <cp:revision>3</cp:revision>
  <dcterms:created xsi:type="dcterms:W3CDTF">2026-02-07T01:25:00Z</dcterms:created>
  <dcterms:modified xsi:type="dcterms:W3CDTF">2026-03-12T09:57:00Z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5FD06A1139B44BEF9E7A66E1E62A7788_13</vt:lpwstr>
  </property>
  <property fmtid="{D5CDD505-2E9C-101B-9397-08002B2CF9AE}" pid="4" name="KSOTemplateDocerSaveRecord">
    <vt:lpwstr>eyJoZGlkIjoiYjkwNzIwZDAwMjE5ZjBhYTkzMTAyMmIzZGVhYmY2MmIiLCJ1c2VySWQiOiIxMDAxNDE3ODUzIn0=</vt:lpwstr>
  </property>
</Properties>
</file>