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D42F43">
        <w:trPr>
          <w:trHeight w:val="335"/>
        </w:trPr>
        <w:tc>
          <w:tcPr>
            <w:tcW w:w="9060" w:type="dxa"/>
            <w:tcBorders>
              <w:top w:val="nil"/>
              <w:left w:val="nil"/>
              <w:bottom w:val="nil"/>
              <w:right w:val="nil"/>
            </w:tcBorders>
            <w:noWrap/>
            <w:vAlign w:val="center"/>
          </w:tcPr>
          <w:p w:rsidR="00D42F43" w:rsidRDefault="00D42F43">
            <w:pPr>
              <w:spacing w:line="520" w:lineRule="exact"/>
              <w:rPr>
                <w:rFonts w:ascii="Times New Roman" w:hAnsi="Times New Roman" w:cs="Times New Roman"/>
                <w:sz w:val="13"/>
                <w:szCs w:val="13"/>
              </w:rPr>
            </w:pPr>
          </w:p>
        </w:tc>
      </w:tr>
      <w:tr w:rsidR="00D42F43">
        <w:trPr>
          <w:trHeight w:val="335"/>
        </w:trPr>
        <w:tc>
          <w:tcPr>
            <w:tcW w:w="9060" w:type="dxa"/>
            <w:tcBorders>
              <w:top w:val="nil"/>
              <w:left w:val="nil"/>
              <w:bottom w:val="nil"/>
              <w:right w:val="nil"/>
            </w:tcBorders>
            <w:noWrap/>
            <w:vAlign w:val="center"/>
          </w:tcPr>
          <w:p w:rsidR="00D42F43" w:rsidRDefault="00D42F43">
            <w:pPr>
              <w:spacing w:line="520" w:lineRule="exact"/>
              <w:rPr>
                <w:rFonts w:ascii="Times New Roman" w:hAnsi="Times New Roman" w:cs="Times New Roman"/>
              </w:rPr>
            </w:pPr>
          </w:p>
        </w:tc>
      </w:tr>
      <w:tr w:rsidR="00D42F43">
        <w:trPr>
          <w:trHeight w:val="335"/>
        </w:trPr>
        <w:tc>
          <w:tcPr>
            <w:tcW w:w="9060" w:type="dxa"/>
            <w:tcBorders>
              <w:top w:val="nil"/>
              <w:left w:val="nil"/>
              <w:bottom w:val="nil"/>
              <w:right w:val="nil"/>
            </w:tcBorders>
            <w:noWrap/>
            <w:vAlign w:val="center"/>
          </w:tcPr>
          <w:p w:rsidR="00D42F43" w:rsidRDefault="00D42F43">
            <w:pPr>
              <w:spacing w:line="520" w:lineRule="exact"/>
              <w:rPr>
                <w:rFonts w:ascii="Times New Roman" w:hAnsi="Times New Roman" w:cs="Times New Roman"/>
              </w:rPr>
            </w:pPr>
          </w:p>
        </w:tc>
      </w:tr>
      <w:tr w:rsidR="00D42F43">
        <w:trPr>
          <w:trHeight w:hRule="exact" w:val="1985"/>
        </w:trPr>
        <w:tc>
          <w:tcPr>
            <w:tcW w:w="9060" w:type="dxa"/>
            <w:tcBorders>
              <w:top w:val="nil"/>
              <w:left w:val="nil"/>
              <w:bottom w:val="nil"/>
              <w:right w:val="nil"/>
            </w:tcBorders>
            <w:noWrap/>
            <w:vAlign w:val="center"/>
          </w:tcPr>
          <w:p w:rsidR="00D42F43" w:rsidRDefault="00BB457F">
            <w:pPr>
              <w:spacing w:line="1800" w:lineRule="exact"/>
              <w:jc w:val="center"/>
              <w:rPr>
                <w:rFonts w:ascii="Times New Roman" w:eastAsia="方正小标宋_GBK" w:hAnsi="Times New Roman" w:cs="Times New Roman"/>
                <w:b/>
                <w:sz w:val="144"/>
                <w:szCs w:val="144"/>
              </w:rPr>
            </w:pPr>
            <w:r>
              <w:rPr>
                <w:rFonts w:ascii="Times New Roman" w:eastAsia="方正小标宋_GBK" w:hAnsi="Times New Roman" w:cs="Times New Roman"/>
                <w:b/>
                <w:color w:val="FF0000"/>
                <w:w w:val="46"/>
                <w:sz w:val="144"/>
                <w:szCs w:val="144"/>
              </w:rPr>
              <w:t>重庆市开州区</w:t>
            </w:r>
            <w:r>
              <w:rPr>
                <w:rFonts w:ascii="Times New Roman" w:eastAsia="方正小标宋_GBK" w:hAnsi="Times New Roman" w:cs="Times New Roman"/>
                <w:b/>
                <w:color w:val="FF0000"/>
                <w:w w:val="46"/>
                <w:sz w:val="144"/>
                <w:szCs w:val="144"/>
              </w:rPr>
              <w:t>招商</w:t>
            </w:r>
            <w:r>
              <w:rPr>
                <w:rFonts w:ascii="Times New Roman" w:eastAsia="方正小标宋_GBK" w:hAnsi="Times New Roman" w:cs="Times New Roman"/>
                <w:b/>
                <w:color w:val="FF0000"/>
                <w:w w:val="46"/>
                <w:sz w:val="144"/>
                <w:szCs w:val="144"/>
              </w:rPr>
              <w:t>投资促</w:t>
            </w:r>
            <w:r>
              <w:rPr>
                <w:rFonts w:ascii="Times New Roman" w:eastAsia="方正小标宋_GBK" w:hAnsi="Times New Roman" w:cs="Times New Roman"/>
                <w:b/>
                <w:color w:val="FF0000"/>
                <w:w w:val="46"/>
                <w:sz w:val="144"/>
                <w:szCs w:val="144"/>
              </w:rPr>
              <w:t>进局</w:t>
            </w:r>
          </w:p>
        </w:tc>
      </w:tr>
      <w:tr w:rsidR="00D42F43">
        <w:tc>
          <w:tcPr>
            <w:tcW w:w="9060" w:type="dxa"/>
            <w:tcBorders>
              <w:top w:val="nil"/>
              <w:left w:val="nil"/>
              <w:bottom w:val="nil"/>
              <w:right w:val="nil"/>
            </w:tcBorders>
            <w:noWrap/>
            <w:vAlign w:val="center"/>
          </w:tcPr>
          <w:p w:rsidR="00D42F43" w:rsidRDefault="00D42F43">
            <w:pPr>
              <w:spacing w:line="520" w:lineRule="exact"/>
              <w:rPr>
                <w:rFonts w:ascii="Times New Roman" w:hAnsi="Times New Roman" w:cs="Times New Roman"/>
              </w:rPr>
            </w:pPr>
          </w:p>
        </w:tc>
      </w:tr>
      <w:tr w:rsidR="00D42F43">
        <w:tc>
          <w:tcPr>
            <w:tcW w:w="9060" w:type="dxa"/>
            <w:tcBorders>
              <w:top w:val="nil"/>
              <w:left w:val="nil"/>
              <w:bottom w:val="nil"/>
              <w:right w:val="nil"/>
            </w:tcBorders>
            <w:noWrap/>
            <w:vAlign w:val="center"/>
          </w:tcPr>
          <w:p w:rsidR="00D42F43" w:rsidRDefault="00D42F43">
            <w:pPr>
              <w:spacing w:line="520" w:lineRule="exact"/>
              <w:jc w:val="center"/>
              <w:rPr>
                <w:rFonts w:ascii="Times New Roman" w:eastAsia="方正仿宋_GBK" w:hAnsi="Times New Roman" w:cs="Times New Roman"/>
              </w:rPr>
            </w:pPr>
          </w:p>
        </w:tc>
      </w:tr>
      <w:tr w:rsidR="00D42F43">
        <w:tc>
          <w:tcPr>
            <w:tcW w:w="9060" w:type="dxa"/>
            <w:tcBorders>
              <w:top w:val="nil"/>
              <w:left w:val="nil"/>
              <w:bottom w:val="single" w:sz="18" w:space="0" w:color="FF0000"/>
              <w:right w:val="nil"/>
            </w:tcBorders>
            <w:noWrap/>
            <w:vAlign w:val="center"/>
          </w:tcPr>
          <w:p w:rsidR="00D42F43" w:rsidRDefault="00BB457F">
            <w:pPr>
              <w:spacing w:line="520" w:lineRule="exact"/>
              <w:ind w:firstLineChars="100" w:firstLine="320"/>
              <w:rPr>
                <w:rFonts w:ascii="Times New Roman" w:eastAsia="方正仿宋_GBK" w:hAnsi="Times New Roman" w:cs="Times New Roman"/>
              </w:rPr>
            </w:pPr>
            <w:bookmarkStart w:id="0" w:name="_GoBack"/>
            <w:bookmarkEnd w:id="0"/>
            <w:r>
              <w:rPr>
                <w:rFonts w:ascii="Times New Roman" w:eastAsia="方正仿宋_GBK" w:hAnsi="Times New Roman" w:cs="Times New Roman"/>
                <w:sz w:val="32"/>
                <w:szCs w:val="32"/>
              </w:rPr>
              <w:t>开州</w:t>
            </w:r>
            <w:r>
              <w:rPr>
                <w:rFonts w:ascii="Times New Roman" w:eastAsia="方正仿宋_GBK" w:hAnsi="Times New Roman" w:cs="Times New Roman"/>
                <w:sz w:val="32"/>
                <w:szCs w:val="32"/>
              </w:rPr>
              <w:t>招投</w:t>
            </w:r>
            <w:r>
              <w:rPr>
                <w:rFonts w:ascii="Times New Roman" w:eastAsia="方正仿宋_GBK" w:hAnsi="Times New Roman" w:cs="Times New Roman"/>
                <w:sz w:val="32"/>
                <w:szCs w:val="32"/>
              </w:rPr>
              <w:t>文〔</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签发人：</w:t>
            </w:r>
            <w:r>
              <w:rPr>
                <w:rFonts w:ascii="Times New Roman" w:eastAsia="方正楷体_GBK" w:hAnsi="Times New Roman" w:cs="Times New Roman" w:hint="eastAsia"/>
                <w:sz w:val="32"/>
                <w:szCs w:val="32"/>
              </w:rPr>
              <w:t>王彬</w:t>
            </w:r>
          </w:p>
        </w:tc>
      </w:tr>
      <w:tr w:rsidR="00D42F43">
        <w:tc>
          <w:tcPr>
            <w:tcW w:w="9060" w:type="dxa"/>
            <w:tcBorders>
              <w:top w:val="nil"/>
              <w:left w:val="nil"/>
              <w:bottom w:val="nil"/>
              <w:right w:val="nil"/>
            </w:tcBorders>
            <w:noWrap/>
            <w:vAlign w:val="center"/>
          </w:tcPr>
          <w:p w:rsidR="00D42F43" w:rsidRDefault="00D42F43">
            <w:pPr>
              <w:spacing w:line="580" w:lineRule="exact"/>
              <w:jc w:val="center"/>
              <w:rPr>
                <w:rFonts w:ascii="Times New Roman" w:eastAsia="方正仿宋_GBK" w:hAnsi="Times New Roman" w:cs="Times New Roman"/>
              </w:rPr>
            </w:pPr>
          </w:p>
        </w:tc>
      </w:tr>
    </w:tbl>
    <w:p w:rsidR="00D42F43" w:rsidRDefault="00D42F43">
      <w:pPr>
        <w:jc w:val="center"/>
        <w:rPr>
          <w:rFonts w:ascii="Times New Roman" w:eastAsia="方正小标宋_GBK" w:hAnsi="Times New Roman" w:cs="Times New Roman"/>
          <w:sz w:val="44"/>
          <w:szCs w:val="44"/>
        </w:rPr>
      </w:pPr>
    </w:p>
    <w:p w:rsidR="00D42F43" w:rsidRDefault="00BB457F">
      <w:pPr>
        <w:pStyle w:val="a4"/>
        <w:spacing w:line="560"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color w:val="000000"/>
          <w:sz w:val="44"/>
          <w:szCs w:val="44"/>
        </w:rPr>
        <w:t>重庆市开州区招商投资促进局（本级）</w:t>
      </w:r>
    </w:p>
    <w:p w:rsidR="00D42F43" w:rsidRDefault="00BB457F">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6</w:t>
      </w:r>
      <w:r>
        <w:rPr>
          <w:rFonts w:ascii="Times New Roman" w:eastAsia="方正小标宋_GBK" w:hAnsi="Times New Roman" w:cs="Times New Roman"/>
          <w:sz w:val="44"/>
          <w:szCs w:val="44"/>
        </w:rPr>
        <w:t>年部门预算情况公开的公告</w:t>
      </w:r>
    </w:p>
    <w:p w:rsidR="00D42F43" w:rsidRDefault="00D42F43">
      <w:pPr>
        <w:spacing w:line="560" w:lineRule="exact"/>
        <w:jc w:val="center"/>
        <w:rPr>
          <w:rFonts w:ascii="Times New Roman" w:eastAsia="方正小标宋_GBK" w:hAnsi="Times New Roman" w:cs="Times New Roman"/>
          <w:sz w:val="44"/>
          <w:szCs w:val="44"/>
        </w:rPr>
      </w:pP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和重庆市开州区财政局《关于批复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ascii="Times New Roman" w:eastAsia="方正仿宋_GBK" w:hAnsi="Times New Roman" w:cs="Times New Roman"/>
          <w:sz w:val="32"/>
          <w:szCs w:val="32"/>
        </w:rPr>
        <w:t>开州财产业发〔</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ascii="Times New Roman" w:eastAsia="方正仿宋_GBK" w:hAnsi="Times New Roman" w:cs="Times New Roman"/>
          <w:sz w:val="32"/>
          <w:szCs w:val="32"/>
        </w:rPr>
        <w:t>重庆市开州区招商投资促进局（本级）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r>
        <w:rPr>
          <w:rFonts w:ascii="Times New Roman" w:eastAsia="方正仿宋_GBK" w:hAnsi="Times New Roman" w:cs="Times New Roman" w:hint="eastAsia"/>
          <w:sz w:val="32"/>
          <w:szCs w:val="32"/>
        </w:rPr>
        <w:t>：</w:t>
      </w:r>
    </w:p>
    <w:p w:rsidR="00D42F43" w:rsidRDefault="00D42F43">
      <w:pPr>
        <w:spacing w:line="560" w:lineRule="exact"/>
        <w:jc w:val="center"/>
        <w:rPr>
          <w:rFonts w:ascii="Times New Roman" w:eastAsia="方正黑体_GBK" w:hAnsi="Times New Roman" w:cs="Times New Roman"/>
          <w:sz w:val="32"/>
          <w:szCs w:val="32"/>
        </w:rPr>
      </w:pPr>
    </w:p>
    <w:p w:rsidR="00D42F43" w:rsidRDefault="00D42F43">
      <w:pPr>
        <w:spacing w:line="560" w:lineRule="exact"/>
        <w:jc w:val="center"/>
        <w:rPr>
          <w:rFonts w:ascii="Times New Roman" w:eastAsia="方正黑体_GBK" w:hAnsi="Times New Roman" w:cs="Times New Roman"/>
          <w:sz w:val="32"/>
          <w:szCs w:val="32"/>
        </w:rPr>
      </w:pPr>
    </w:p>
    <w:p w:rsidR="00D42F43" w:rsidRDefault="00D42F43">
      <w:pPr>
        <w:spacing w:line="560" w:lineRule="exact"/>
        <w:jc w:val="center"/>
        <w:rPr>
          <w:rFonts w:ascii="Times New Roman" w:eastAsia="方正小标宋_GBK" w:hAnsi="Times New Roman" w:cs="Times New Roman"/>
          <w:sz w:val="44"/>
          <w:szCs w:val="44"/>
        </w:rPr>
      </w:pPr>
    </w:p>
    <w:p w:rsidR="00D42F43" w:rsidRDefault="00BB457F">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br w:type="page"/>
      </w:r>
    </w:p>
    <w:p w:rsidR="00D42F43" w:rsidRDefault="00BB457F">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D42F43" w:rsidRDefault="00D42F43">
      <w:pPr>
        <w:spacing w:line="560" w:lineRule="exact"/>
        <w:rPr>
          <w:rFonts w:ascii="Times New Roman" w:hAnsi="Times New Roman" w:cs="Times New Roman"/>
        </w:rPr>
      </w:pPr>
    </w:p>
    <w:p w:rsidR="00D42F43" w:rsidRDefault="00BB457F">
      <w:pPr>
        <w:spacing w:line="56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6</w:t>
      </w:r>
      <w:r>
        <w:rPr>
          <w:rFonts w:ascii="Times New Roman" w:eastAsia="方正楷体_GBK" w:hAnsi="Times New Roman" w:cs="Times New Roman"/>
          <w:sz w:val="32"/>
          <w:szCs w:val="32"/>
        </w:rPr>
        <w:t>年部门预算情况说明</w:t>
      </w:r>
    </w:p>
    <w:p w:rsidR="00D42F43" w:rsidRDefault="00D42F43">
      <w:pPr>
        <w:spacing w:line="560" w:lineRule="exact"/>
        <w:rPr>
          <w:rFonts w:ascii="Times New Roman" w:hAnsi="Times New Roman" w:cs="Times New Roman"/>
        </w:rPr>
      </w:pP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D42F43" w:rsidRDefault="00D42F43">
      <w:pPr>
        <w:spacing w:line="560" w:lineRule="exact"/>
        <w:rPr>
          <w:rFonts w:ascii="Times New Roman" w:eastAsia="方正仿宋_GBK" w:hAnsi="Times New Roman" w:cs="Times New Roman"/>
          <w:sz w:val="32"/>
          <w:szCs w:val="32"/>
        </w:rPr>
      </w:pPr>
    </w:p>
    <w:p w:rsidR="00D42F43" w:rsidRDefault="00BB457F">
      <w:pPr>
        <w:spacing w:line="56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6</w:t>
      </w:r>
      <w:r>
        <w:rPr>
          <w:rFonts w:ascii="Times New Roman" w:eastAsia="方正楷体_GBK" w:hAnsi="Times New Roman" w:cs="Times New Roman"/>
          <w:sz w:val="32"/>
          <w:szCs w:val="32"/>
        </w:rPr>
        <w:t>年部门预算公开报表</w:t>
      </w:r>
    </w:p>
    <w:p w:rsidR="00D42F43" w:rsidRDefault="00D42F43">
      <w:pPr>
        <w:spacing w:line="560" w:lineRule="exact"/>
        <w:rPr>
          <w:rFonts w:ascii="Times New Roman" w:hAnsi="Times New Roman" w:cs="Times New Roman"/>
        </w:rPr>
      </w:pP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、重庆市开州区招商投资促进局（本级）收支预算总表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、重庆市开州区招商投资促进局（本级）收入总表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、重庆市开州区招商投资促进局（本级）本年支出预算总表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、重庆市开州区招商投资促进局（本级）财政拨款收支预算总表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、重庆市开州区招商投资促进局（本级）本年一般公共预算支出预算表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、重庆市开州区招商投资促进局（本级）一</w:t>
      </w:r>
      <w:r>
        <w:rPr>
          <w:rFonts w:ascii="Times New Roman" w:eastAsia="方正仿宋_GBK" w:hAnsi="Times New Roman" w:cs="Times New Roman"/>
          <w:sz w:val="32"/>
          <w:szCs w:val="32"/>
        </w:rPr>
        <w:t>般公共预算</w:t>
      </w:r>
      <w:r>
        <w:rPr>
          <w:rFonts w:ascii="Times New Roman" w:eastAsia="方正仿宋_GBK" w:hAnsi="Times New Roman" w:cs="Times New Roman"/>
          <w:sz w:val="32"/>
          <w:szCs w:val="32"/>
        </w:rPr>
        <w:lastRenderedPageBreak/>
        <w:t>基本支出预算表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、重庆市开州区招商投资促进局（本级）一般公共预算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、重庆市开州区招商投资促进局（本级）政府性基金预算支出预算表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、重庆市开州区招商投资促进局（本级）国有资本经营预算支出预算表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、重庆市开州区招商投资促进局（本级）项目支出表</w:t>
      </w:r>
    </w:p>
    <w:p w:rsidR="00D42F43" w:rsidRDefault="00BB457F">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年重庆市开州区招商投资促进局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本级）项目绩效目标表</w:t>
      </w:r>
    </w:p>
    <w:p w:rsidR="00D42F43" w:rsidRDefault="00D42F43">
      <w:pPr>
        <w:spacing w:line="560" w:lineRule="exact"/>
        <w:rPr>
          <w:rFonts w:ascii="Times New Roman" w:eastAsia="方正仿宋_GBK" w:hAnsi="Times New Roman" w:cs="Times New Roman"/>
          <w:sz w:val="32"/>
          <w:szCs w:val="32"/>
        </w:rPr>
      </w:pPr>
    </w:p>
    <w:p w:rsidR="00D42F43" w:rsidRDefault="00D42F43">
      <w:pPr>
        <w:spacing w:line="560" w:lineRule="exact"/>
        <w:rPr>
          <w:rFonts w:ascii="Times New Roman" w:hAnsi="Times New Roman" w:cs="Times New Roman"/>
        </w:rPr>
      </w:pPr>
    </w:p>
    <w:p w:rsidR="00D42F43" w:rsidRDefault="00D42F43">
      <w:pPr>
        <w:spacing w:line="560" w:lineRule="exact"/>
        <w:rPr>
          <w:rFonts w:ascii="Times New Roman" w:hAnsi="Times New Roman" w:cs="Times New Roman"/>
        </w:rPr>
      </w:pPr>
    </w:p>
    <w:p w:rsidR="00D42F43" w:rsidRDefault="00D42F43">
      <w:pPr>
        <w:spacing w:line="560" w:lineRule="exact"/>
        <w:rPr>
          <w:rFonts w:ascii="Times New Roman" w:hAnsi="Times New Roman" w:cs="Times New Roman"/>
        </w:rPr>
      </w:pPr>
    </w:p>
    <w:p w:rsidR="00D42F43" w:rsidRDefault="00D42F43">
      <w:pPr>
        <w:spacing w:line="560" w:lineRule="exact"/>
        <w:rPr>
          <w:rFonts w:ascii="Times New Roman" w:hAnsi="Times New Roman" w:cs="Times New Roman"/>
        </w:rPr>
      </w:pPr>
    </w:p>
    <w:p w:rsidR="00D42F43" w:rsidRDefault="00D42F43">
      <w:pPr>
        <w:spacing w:line="560" w:lineRule="exact"/>
        <w:rPr>
          <w:rFonts w:ascii="Times New Roman" w:hAnsi="Times New Roman" w:cs="Times New Roman"/>
        </w:rPr>
      </w:pPr>
    </w:p>
    <w:p w:rsidR="00D42F43" w:rsidRDefault="00D42F43">
      <w:pPr>
        <w:spacing w:line="560" w:lineRule="exact"/>
        <w:rPr>
          <w:rFonts w:ascii="Times New Roman" w:hAnsi="Times New Roman" w:cs="Times New Roman"/>
        </w:rPr>
      </w:pPr>
    </w:p>
    <w:p w:rsidR="00D42F43" w:rsidRDefault="00BB457F">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6</w:t>
      </w:r>
      <w:r>
        <w:rPr>
          <w:rFonts w:ascii="Times New Roman" w:eastAsia="方正小标宋_GBK" w:hAnsi="Times New Roman" w:cs="Times New Roman"/>
          <w:sz w:val="44"/>
          <w:szCs w:val="44"/>
        </w:rPr>
        <w:t>年部门预算情况说明</w:t>
      </w:r>
    </w:p>
    <w:p w:rsidR="00D42F43" w:rsidRDefault="00D42F43">
      <w:pPr>
        <w:spacing w:line="560" w:lineRule="exact"/>
        <w:ind w:firstLineChars="200" w:firstLine="640"/>
        <w:jc w:val="center"/>
        <w:rPr>
          <w:rFonts w:ascii="Times New Roman" w:eastAsia="华文中宋" w:hAnsi="Times New Roman" w:cs="Times New Roman"/>
          <w:sz w:val="32"/>
          <w:szCs w:val="32"/>
        </w:rPr>
      </w:pPr>
    </w:p>
    <w:p w:rsidR="00D42F43" w:rsidRDefault="00BB457F">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一、单位基本情况</w:t>
      </w:r>
    </w:p>
    <w:p w:rsidR="00D42F43" w:rsidRDefault="00BB457F">
      <w:pPr>
        <w:spacing w:line="56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sz w:val="32"/>
          <w:szCs w:val="32"/>
        </w:rPr>
        <w:t>重庆市开州区招商投资促进局（本级）</w:t>
      </w:r>
      <w:r>
        <w:rPr>
          <w:rFonts w:ascii="Times New Roman" w:eastAsia="方正仿宋_GBK" w:hAnsi="Times New Roman" w:cs="Times New Roman"/>
          <w:color w:val="000000"/>
          <w:sz w:val="32"/>
          <w:szCs w:val="32"/>
        </w:rPr>
        <w:t>的主要职责是：</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贯彻执行国家及市级有关利用内外资和投资促进的方针政策和法律、法规、规章。负责统筹、指导、协调和督促全区内外资招商投资促进工作。</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负责组织研究招商投资促进政策。负责组织拟订全区招商投资促进发展中长期规划和招商投资促进政策及措施并组织实施。</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负责制定全区招商投资促进年度工作计划并组织实施。负责编制、分解、下达全区招商引资目标任务。负责起草制定全区招商投资促进考核办法并组织实施。</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负责对外宣传全区投资环境，牵头包装推介全区重点产业、重大招商项目。组织开展与大型企业和知名机构的投资促进战略合作。</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w:t>
      </w:r>
      <w:r>
        <w:rPr>
          <w:rFonts w:ascii="Times New Roman" w:eastAsia="方正仿宋_GBK" w:hAnsi="Times New Roman" w:cs="Times New Roman"/>
          <w:color w:val="000000"/>
          <w:sz w:val="32"/>
          <w:szCs w:val="32"/>
        </w:rPr>
        <w:t>责统筹协调区域经济合作中有关重大招商项目的协调推进相关工作。</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负责全区招商引资项目的信息收集、论证、推介、洽谈、推进等工作，组织承办各类招商引资洽谈会、项目推介会等大型投资促进活动。负责跟踪、协调签约项目前期工作，直至落地为</w:t>
      </w:r>
      <w:r>
        <w:rPr>
          <w:rFonts w:ascii="Times New Roman" w:eastAsia="方正仿宋_GBK" w:hAnsi="Times New Roman" w:cs="Times New Roman"/>
          <w:color w:val="000000"/>
          <w:sz w:val="32"/>
          <w:szCs w:val="32"/>
        </w:rPr>
        <w:lastRenderedPageBreak/>
        <w:t>止。</w:t>
      </w:r>
    </w:p>
    <w:p w:rsidR="00D42F43" w:rsidRDefault="00BB457F">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负责督促、检查招商投资促进政策的执行情况；负责督查督办重大招商项目实施情况，协调解决招商重大问题；受理和协调处理外来投资者的投诉。</w:t>
      </w:r>
    </w:p>
    <w:p w:rsidR="00D42F43" w:rsidRDefault="00BB457F">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负责建立全区招商投资促进工作信息报送和统计机制；负责全区招商引资人才队伍建设。</w:t>
      </w:r>
    </w:p>
    <w:p w:rsidR="00D42F43" w:rsidRDefault="00BB457F">
      <w:pPr>
        <w:pStyle w:val="a8"/>
        <w:tabs>
          <w:tab w:val="center" w:pos="4153"/>
          <w:tab w:val="left" w:pos="7275"/>
        </w:tabs>
        <w:spacing w:line="560" w:lineRule="exact"/>
        <w:ind w:firstLine="64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D42F43" w:rsidRDefault="00BB457F">
      <w:pPr>
        <w:pStyle w:val="a8"/>
        <w:tabs>
          <w:tab w:val="center" w:pos="4153"/>
          <w:tab w:val="left" w:pos="7275"/>
        </w:tabs>
        <w:spacing w:line="560" w:lineRule="exact"/>
        <w:ind w:firstLine="640"/>
        <w:jc w:val="left"/>
        <w:rPr>
          <w:rFonts w:ascii="Times New Roman" w:eastAsia="方正仿宋_GBK" w:hAnsi="Times New Roman" w:cs="Times New Roman"/>
          <w:sz w:val="32"/>
        </w:rPr>
      </w:pPr>
      <w:r>
        <w:rPr>
          <w:rFonts w:ascii="Times New Roman" w:eastAsia="方正仿宋_GBK" w:hAnsi="Times New Roman" w:cs="Times New Roman"/>
          <w:sz w:val="32"/>
          <w:szCs w:val="32"/>
        </w:rPr>
        <w:t>重庆市开州区招商投资促进局（本级）</w:t>
      </w:r>
      <w:r>
        <w:rPr>
          <w:rFonts w:ascii="Times New Roman" w:eastAsia="方正仿宋_GBK" w:hAnsi="Times New Roman" w:cs="Times New Roman"/>
          <w:sz w:val="32"/>
        </w:rPr>
        <w:t>内设三个</w:t>
      </w:r>
      <w:r>
        <w:rPr>
          <w:rFonts w:ascii="Times New Roman" w:eastAsia="方正仿宋_GBK" w:hAnsi="Times New Roman" w:cs="Times New Roman"/>
          <w:sz w:val="32"/>
        </w:rPr>
        <w:t>机构</w:t>
      </w:r>
      <w:r>
        <w:rPr>
          <w:rFonts w:ascii="Times New Roman" w:eastAsia="方正仿宋_GBK" w:hAnsi="Times New Roman" w:cs="Times New Roman"/>
          <w:sz w:val="32"/>
        </w:rPr>
        <w:t>科</w:t>
      </w:r>
      <w:r>
        <w:rPr>
          <w:rFonts w:ascii="Times New Roman" w:eastAsia="方正仿宋_GBK" w:hAnsi="Times New Roman" w:cs="Times New Roman"/>
          <w:sz w:val="32"/>
        </w:rPr>
        <w:t>室，分别是党政办公室、招商促进一科、招商促进二科。下属一个二级预算单位为重庆市开州区招商投资促进服务中心。</w:t>
      </w:r>
    </w:p>
    <w:p w:rsidR="00D42F43" w:rsidRDefault="00BB457F">
      <w:pPr>
        <w:spacing w:line="560" w:lineRule="exact"/>
        <w:ind w:firstLineChars="200" w:firstLine="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D42F43" w:rsidRDefault="00BB457F">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1154.15</w:t>
      </w:r>
      <w:r>
        <w:rPr>
          <w:rFonts w:ascii="Times New Roman" w:eastAsia="方正仿宋_GBK" w:hAnsi="Times New Roman" w:cs="Times New Roman"/>
          <w:sz w:val="32"/>
        </w:rPr>
        <w:t>万元，</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其中：一般公共预算拨款</w:t>
      </w:r>
      <w:r>
        <w:rPr>
          <w:rFonts w:ascii="Times New Roman" w:eastAsia="方正仿宋_GBK" w:hAnsi="Times New Roman" w:cs="Times New Roman" w:hint="eastAsia"/>
          <w:sz w:val="32"/>
        </w:rPr>
        <w:t>1154.15</w:t>
      </w:r>
      <w:r>
        <w:rPr>
          <w:rFonts w:ascii="Times New Roman" w:eastAsia="方正仿宋_GBK" w:hAnsi="Times New Roman" w:cs="Times New Roman"/>
          <w:sz w:val="32"/>
        </w:rPr>
        <w:t>万元，</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sz w:val="32"/>
        </w:rPr>
        <w:t>政府性基金预算拨款</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sz w:val="32"/>
        </w:rPr>
        <w:t>国有资本经营预算收入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sz w:val="32"/>
        </w:rPr>
        <w:t>事业收入</w:t>
      </w:r>
      <w:r>
        <w:rPr>
          <w:rFonts w:ascii="Times New Roman" w:eastAsia="方正仿宋_GBK" w:hAnsi="Times New Roman" w:cs="Times New Roman"/>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171.65</w:t>
      </w:r>
      <w:r>
        <w:rPr>
          <w:rFonts w:ascii="Times New Roman" w:eastAsia="方正仿宋_GBK" w:hAnsi="Times New Roman" w:cs="Times New Roman"/>
          <w:sz w:val="32"/>
        </w:rPr>
        <w:t>万元，</w:t>
      </w:r>
      <w:r>
        <w:rPr>
          <w:rFonts w:ascii="Times New Roman" w:eastAsia="方正仿宋_GBK" w:hAnsi="Times New Roman" w:cs="Times New Roman"/>
          <w:sz w:val="32"/>
        </w:rPr>
        <w:t>主要是</w:t>
      </w:r>
      <w:r>
        <w:rPr>
          <w:rFonts w:ascii="Times New Roman" w:eastAsia="方正仿宋_GBK" w:hAnsi="Times New Roman" w:cs="Times New Roman" w:hint="eastAsia"/>
          <w:sz w:val="32"/>
        </w:rPr>
        <w:t>项目</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140</w:t>
      </w:r>
      <w:r>
        <w:rPr>
          <w:rFonts w:ascii="Times New Roman" w:eastAsia="方正仿宋_GBK" w:hAnsi="Times New Roman" w:cs="Times New Roman"/>
          <w:sz w:val="32"/>
        </w:rPr>
        <w:t>万元</w:t>
      </w:r>
      <w:r>
        <w:rPr>
          <w:rFonts w:ascii="Times New Roman" w:eastAsia="方正仿宋_GBK" w:hAnsi="Times New Roman" w:cs="Times New Roman" w:hint="eastAsia"/>
          <w:sz w:val="32"/>
        </w:rPr>
        <w:t>，人员和公用</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31.65</w:t>
      </w:r>
      <w:r>
        <w:rPr>
          <w:rFonts w:ascii="Times New Roman" w:eastAsia="方正仿宋_GBK" w:hAnsi="Times New Roman" w:cs="Times New Roman" w:hint="eastAsia"/>
          <w:sz w:val="32"/>
        </w:rPr>
        <w:t>万元。</w:t>
      </w:r>
    </w:p>
    <w:p w:rsidR="00D42F43" w:rsidRDefault="00BB457F">
      <w:pPr>
        <w:spacing w:line="56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1154.15</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1098.85</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27.26</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12.98</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15.07</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171.65</w:t>
      </w:r>
      <w:r>
        <w:rPr>
          <w:rFonts w:ascii="Times New Roman" w:eastAsia="方正仿宋_GBK" w:hAnsi="Times New Roman" w:cs="Times New Roman"/>
          <w:sz w:val="32"/>
        </w:rPr>
        <w:lastRenderedPageBreak/>
        <w:t>万元，</w:t>
      </w:r>
      <w:r>
        <w:rPr>
          <w:rFonts w:ascii="Times New Roman" w:eastAsia="方正仿宋_GBK" w:hAnsi="Times New Roman" w:cs="Times New Roman"/>
          <w:sz w:val="32"/>
        </w:rPr>
        <w:t>主要是基本支出预算增加</w:t>
      </w:r>
      <w:r>
        <w:rPr>
          <w:rFonts w:ascii="Times New Roman" w:eastAsia="方正仿宋_GBK" w:hAnsi="Times New Roman" w:cs="Times New Roman" w:hint="eastAsia"/>
          <w:sz w:val="32"/>
        </w:rPr>
        <w:t>31.65</w:t>
      </w:r>
      <w:r>
        <w:rPr>
          <w:rFonts w:ascii="Times New Roman" w:eastAsia="方正仿宋_GBK" w:hAnsi="Times New Roman" w:cs="Times New Roman"/>
          <w:sz w:val="32"/>
        </w:rPr>
        <w:t>万元，项目支出预算增加</w:t>
      </w:r>
      <w:r>
        <w:rPr>
          <w:rFonts w:ascii="Times New Roman" w:eastAsia="方正仿宋_GBK" w:hAnsi="Times New Roman" w:cs="Times New Roman" w:hint="eastAsia"/>
          <w:sz w:val="32"/>
        </w:rPr>
        <w:t>140</w:t>
      </w:r>
      <w:r>
        <w:rPr>
          <w:rFonts w:ascii="Times New Roman" w:eastAsia="方正仿宋_GBK" w:hAnsi="Times New Roman" w:cs="Times New Roman"/>
          <w:sz w:val="32"/>
        </w:rPr>
        <w:t>万元。</w:t>
      </w:r>
    </w:p>
    <w:p w:rsidR="00D42F43" w:rsidRDefault="00BB457F">
      <w:pPr>
        <w:spacing w:line="56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D42F43" w:rsidRDefault="00BB457F">
      <w:pPr>
        <w:spacing w:line="560" w:lineRule="exact"/>
        <w:ind w:firstLineChars="200" w:firstLine="640"/>
        <w:rPr>
          <w:rFonts w:ascii="Times New Roman" w:eastAsia="方正仿宋_GBK" w:hAnsi="Times New Roman" w:cs="Times New Roman"/>
          <w:sz w:val="32"/>
          <w:highlight w:val="yellow"/>
        </w:rPr>
      </w:pP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1154.15</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1154.15</w:t>
      </w:r>
      <w:r>
        <w:rPr>
          <w:rFonts w:ascii="Times New Roman" w:eastAsia="方正仿宋_GBK" w:hAnsi="Times New Roman" w:cs="Times New Roman"/>
          <w:sz w:val="32"/>
        </w:rPr>
        <w:t>万元，比</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171.65</w:t>
      </w:r>
      <w:r>
        <w:rPr>
          <w:rFonts w:ascii="Times New Roman" w:eastAsia="方正仿宋_GBK" w:hAnsi="Times New Roman" w:cs="Times New Roman"/>
          <w:sz w:val="32"/>
        </w:rPr>
        <w:t>万元。</w:t>
      </w:r>
      <w:r>
        <w:rPr>
          <w:rFonts w:ascii="Times New Roman" w:eastAsia="方正仿宋_GBK" w:hAnsi="Times New Roman" w:cs="Times New Roman"/>
          <w:sz w:val="32"/>
        </w:rPr>
        <w:t>其中：基本支出</w:t>
      </w:r>
      <w:r>
        <w:rPr>
          <w:rFonts w:ascii="Times New Roman" w:eastAsia="方正仿宋_GBK" w:hAnsi="Times New Roman" w:cs="Times New Roman" w:hint="eastAsia"/>
          <w:sz w:val="32"/>
        </w:rPr>
        <w:t>214.15</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31.65</w:t>
      </w:r>
      <w:r>
        <w:rPr>
          <w:rFonts w:ascii="Times New Roman" w:eastAsia="方正仿宋_GBK" w:hAnsi="Times New Roman" w:cs="Times New Roman"/>
          <w:sz w:val="32"/>
        </w:rPr>
        <w:t>万元，</w:t>
      </w:r>
      <w:r>
        <w:rPr>
          <w:rFonts w:eastAsia="方正仿宋_GBK"/>
          <w:sz w:val="32"/>
        </w:rPr>
        <w:t>主要原因是</w:t>
      </w:r>
      <w:r>
        <w:rPr>
          <w:rFonts w:eastAsia="方正仿宋_GBK" w:hint="eastAsia"/>
          <w:sz w:val="32"/>
        </w:rPr>
        <w:t>新调入公务员</w:t>
      </w:r>
      <w:r>
        <w:rPr>
          <w:rFonts w:ascii="Times New Roman" w:eastAsia="方正仿宋_GBK" w:hAnsi="Times New Roman" w:cs="Times New Roman"/>
          <w:sz w:val="32"/>
        </w:rPr>
        <w:t>1</w:t>
      </w:r>
      <w:r>
        <w:rPr>
          <w:rFonts w:eastAsia="方正仿宋_GBK" w:hint="eastAsia"/>
          <w:sz w:val="32"/>
        </w:rPr>
        <w:t>名</w:t>
      </w:r>
      <w:r>
        <w:rPr>
          <w:rFonts w:eastAsia="方正仿宋_GBK"/>
          <w:sz w:val="32"/>
        </w:rPr>
        <w:t>，主要用于保障在职人员工资福利及社会保险缴费</w:t>
      </w:r>
      <w:r>
        <w:rPr>
          <w:rFonts w:eastAsia="方正仿宋_GBK" w:hint="eastAsia"/>
          <w:sz w:val="32"/>
        </w:rPr>
        <w:t>、</w:t>
      </w:r>
      <w:r>
        <w:rPr>
          <w:rFonts w:eastAsia="方正仿宋_GBK" w:hint="eastAsia"/>
          <w:sz w:val="32"/>
        </w:rPr>
        <w:t>公用经费</w:t>
      </w:r>
      <w:r>
        <w:rPr>
          <w:rFonts w:eastAsia="方正仿宋_GBK"/>
          <w:sz w:val="32"/>
        </w:rPr>
        <w:t>等，保障部门正常运转的各项商品服务支出</w:t>
      </w:r>
      <w:r>
        <w:rPr>
          <w:rFonts w:ascii="Times New Roman" w:eastAsia="方正仿宋_GBK" w:hAnsi="Times New Roman" w:cs="Times New Roman"/>
          <w:sz w:val="32"/>
        </w:rPr>
        <w:t>；项目支出</w:t>
      </w:r>
      <w:r>
        <w:rPr>
          <w:rFonts w:ascii="Times New Roman" w:eastAsia="方正仿宋_GBK" w:hAnsi="Times New Roman" w:cs="Times New Roman"/>
          <w:sz w:val="32"/>
        </w:rPr>
        <w:t>940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140</w:t>
      </w:r>
      <w:r>
        <w:rPr>
          <w:rFonts w:ascii="Times New Roman" w:eastAsia="方正仿宋_GBK" w:hAnsi="Times New Roman" w:cs="Times New Roman"/>
          <w:sz w:val="32"/>
        </w:rPr>
        <w:t>万元，主要原因是</w:t>
      </w:r>
      <w:r>
        <w:rPr>
          <w:rFonts w:ascii="Times New Roman" w:eastAsia="方正仿宋_GBK" w:hAnsi="Times New Roman" w:cs="Times New Roman"/>
          <w:sz w:val="32"/>
        </w:rPr>
        <w:t>新增招商引资工作经费</w:t>
      </w:r>
      <w:r>
        <w:rPr>
          <w:rFonts w:ascii="Times New Roman" w:eastAsia="方正仿宋_GBK" w:hAnsi="Times New Roman" w:cs="Times New Roman"/>
          <w:sz w:val="32"/>
        </w:rPr>
        <w:t>140</w:t>
      </w:r>
      <w:r>
        <w:rPr>
          <w:rFonts w:ascii="Times New Roman" w:eastAsia="方正仿宋_GBK" w:hAnsi="Times New Roman" w:cs="Times New Roman"/>
          <w:sz w:val="32"/>
        </w:rPr>
        <w:t>万元，</w:t>
      </w:r>
      <w:r>
        <w:rPr>
          <w:rFonts w:ascii="Times New Roman" w:eastAsia="方正仿宋_GBK" w:hAnsi="Times New Roman" w:cs="Times New Roman"/>
          <w:sz w:val="32"/>
        </w:rPr>
        <w:t>主要用于</w:t>
      </w:r>
      <w:r>
        <w:rPr>
          <w:rFonts w:ascii="Times New Roman" w:eastAsia="方正仿宋_GBK" w:hAnsi="Times New Roman" w:cs="Times New Roman"/>
          <w:sz w:val="32"/>
        </w:rPr>
        <w:t>“</w:t>
      </w:r>
      <w:r>
        <w:rPr>
          <w:rFonts w:ascii="Times New Roman" w:eastAsia="方正仿宋_GBK" w:hAnsi="Times New Roman" w:cs="Times New Roman"/>
          <w:sz w:val="32"/>
        </w:rPr>
        <w:t>大抓招商工业强化年</w:t>
      </w:r>
      <w:r>
        <w:rPr>
          <w:rFonts w:ascii="Times New Roman" w:eastAsia="方正仿宋_GBK" w:hAnsi="Times New Roman" w:cs="Times New Roman"/>
          <w:sz w:val="32"/>
        </w:rPr>
        <w:t>”</w:t>
      </w:r>
      <w:r>
        <w:rPr>
          <w:rFonts w:ascii="Times New Roman" w:eastAsia="方正仿宋_GBK" w:hAnsi="Times New Roman" w:cs="Times New Roman"/>
          <w:sz w:val="32"/>
        </w:rPr>
        <w:t>重点工作。</w:t>
      </w:r>
    </w:p>
    <w:p w:rsidR="00D42F43" w:rsidRDefault="00BB457F">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重庆市开州区招商投资促进局</w:t>
      </w:r>
      <w:r>
        <w:rPr>
          <w:rFonts w:ascii="Times New Roman" w:eastAsia="方正仿宋_GBK" w:hAnsi="Times New Roman" w:cs="Times New Roman"/>
          <w:sz w:val="32"/>
          <w:szCs w:val="32"/>
        </w:rPr>
        <w:t>（本级）</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年无使用政府性基金预算拨款安排的支出。</w:t>
      </w:r>
    </w:p>
    <w:p w:rsidR="00D42F43" w:rsidRDefault="00BB457F">
      <w:pPr>
        <w:spacing w:line="560" w:lineRule="exact"/>
        <w:ind w:firstLineChars="200" w:firstLine="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D42F43" w:rsidRDefault="00BB457F">
      <w:pPr>
        <w:spacing w:line="56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3</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年持平</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万元；公务接待费</w:t>
      </w:r>
      <w:r>
        <w:rPr>
          <w:rFonts w:ascii="Times New Roman" w:eastAsia="方正仿宋_GBK" w:hAnsi="Times New Roman" w:cs="Times New Roman"/>
          <w:sz w:val="32"/>
        </w:rPr>
        <w:t>0</w:t>
      </w:r>
      <w:r>
        <w:rPr>
          <w:rFonts w:ascii="Times New Roman" w:eastAsia="方正仿宋_GBK" w:hAnsi="Times New Roman" w:cs="Times New Roman"/>
          <w:sz w:val="32"/>
        </w:rPr>
        <w:t>万元；公务用车运行维护费</w:t>
      </w:r>
      <w:r>
        <w:rPr>
          <w:rFonts w:ascii="Times New Roman" w:eastAsia="方正仿宋_GBK" w:hAnsi="Times New Roman" w:cs="Times New Roman"/>
          <w:sz w:val="32"/>
        </w:rPr>
        <w:t>3</w:t>
      </w:r>
      <w:r>
        <w:rPr>
          <w:rFonts w:ascii="Times New Roman" w:eastAsia="方正仿宋_GBK" w:hAnsi="Times New Roman" w:cs="Times New Roman"/>
          <w:sz w:val="32"/>
        </w:rPr>
        <w:t>万元，与</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w:t>
      </w:r>
      <w:r>
        <w:rPr>
          <w:rFonts w:ascii="Times New Roman" w:eastAsia="方正仿宋_GBK" w:hAnsi="Times New Roman" w:cs="Times New Roman" w:hint="eastAsia"/>
          <w:sz w:val="32"/>
        </w:rPr>
        <w:t>持平</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D42F43" w:rsidRDefault="00BB457F">
      <w:pPr>
        <w:spacing w:line="56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D42F43" w:rsidRDefault="00BB457F">
      <w:pPr>
        <w:spacing w:line="560" w:lineRule="exact"/>
        <w:ind w:firstLineChars="200" w:firstLine="640"/>
        <w:rPr>
          <w:rFonts w:ascii="Times New Roman" w:eastAsia="方正仿宋_GBK" w:hAnsi="Times New Roman" w:cs="Times New Roman"/>
          <w:sz w:val="32"/>
        </w:rPr>
      </w:pPr>
      <w:r>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一</w:t>
      </w:r>
      <w:r>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机关运行经费。</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年一般公共预算财政拨款运行经费</w:t>
      </w:r>
      <w:r>
        <w:rPr>
          <w:rFonts w:ascii="Times New Roman" w:eastAsia="方正仿宋_GBK" w:hAnsi="Times New Roman" w:cs="Times New Roman" w:hint="eastAsia"/>
          <w:sz w:val="32"/>
        </w:rPr>
        <w:t>18.12</w:t>
      </w:r>
      <w:r>
        <w:rPr>
          <w:rFonts w:ascii="Times New Roman" w:eastAsia="方正仿宋_GBK" w:hAnsi="Times New Roman" w:cs="Times New Roman"/>
          <w:sz w:val="32"/>
        </w:rPr>
        <w:t>万元，比上年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2.15</w:t>
      </w:r>
      <w:r>
        <w:rPr>
          <w:rFonts w:ascii="Times New Roman" w:eastAsia="方正仿宋_GBK" w:hAnsi="Times New Roman" w:cs="Times New Roman"/>
          <w:sz w:val="32"/>
        </w:rPr>
        <w:t>万元，主要原因为</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w:t>
      </w:r>
      <w:r>
        <w:rPr>
          <w:rFonts w:ascii="Times New Roman" w:eastAsia="方正仿宋_GBK" w:hAnsi="Times New Roman" w:cs="Times New Roman" w:hint="eastAsia"/>
          <w:sz w:val="32"/>
        </w:rPr>
        <w:t>调入公务员</w:t>
      </w: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名</w:t>
      </w:r>
      <w:r>
        <w:rPr>
          <w:rFonts w:ascii="Times New Roman" w:eastAsia="方正仿宋_GBK" w:hAnsi="Times New Roman" w:cs="Times New Roman"/>
          <w:sz w:val="32"/>
        </w:rPr>
        <w:t>。</w:t>
      </w:r>
      <w:r>
        <w:rPr>
          <w:rFonts w:ascii="Times New Roman" w:eastAsia="方正仿宋_GBK" w:hAnsi="Times New Roman" w:cs="Times New Roman"/>
          <w:sz w:val="32"/>
        </w:rPr>
        <w:t>机关运行经费</w:t>
      </w:r>
      <w:r>
        <w:rPr>
          <w:rFonts w:ascii="Times New Roman" w:eastAsia="方正仿宋_GBK" w:hAnsi="Times New Roman" w:cs="Times New Roman"/>
          <w:sz w:val="32"/>
        </w:rPr>
        <w:t>主要用于办公费、印刷费、邮电费、水电费、物管费、差旅费、会议费、培训费及其他商品和服务支</w:t>
      </w:r>
      <w:r>
        <w:rPr>
          <w:rFonts w:ascii="Times New Roman" w:eastAsia="方正仿宋_GBK" w:hAnsi="Times New Roman" w:cs="Times New Roman"/>
          <w:sz w:val="32"/>
        </w:rPr>
        <w:lastRenderedPageBreak/>
        <w:t>出等。</w:t>
      </w:r>
    </w:p>
    <w:p w:rsidR="00D42F43" w:rsidRDefault="00BB457F">
      <w:pPr>
        <w:ind w:firstLineChars="200" w:firstLine="640"/>
        <w:rPr>
          <w:rFonts w:ascii="Times New Roman" w:eastAsia="方正仿宋_GBK" w:hAnsi="Times New Roman" w:cs="Times New Roman"/>
          <w:sz w:val="32"/>
        </w:rPr>
      </w:pPr>
      <w:r>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二</w:t>
      </w:r>
      <w:r>
        <w:rPr>
          <w:rFonts w:ascii="方正楷体_GBK" w:eastAsia="方正楷体_GBK" w:hAnsi="方正楷体_GBK" w:cs="方正楷体_GBK" w:hint="eastAsia"/>
          <w:bCs/>
          <w:sz w:val="32"/>
        </w:rPr>
        <w:t>）</w:t>
      </w:r>
      <w:r>
        <w:rPr>
          <w:rFonts w:ascii="方正楷体_GBK" w:eastAsia="方正楷体_GBK" w:hAnsi="方正楷体_GBK" w:cs="方正楷体_GBK"/>
          <w:bCs/>
          <w:sz w:val="32"/>
        </w:rPr>
        <w:t>政府采购情况。</w:t>
      </w:r>
      <w:r>
        <w:rPr>
          <w:rFonts w:ascii="Times New Roman" w:eastAsia="方正仿宋_GBK" w:hAnsi="Times New Roman" w:cs="Times New Roman"/>
          <w:sz w:val="32"/>
        </w:rPr>
        <w:t>重庆市开州区招商投资促进局（本级）</w:t>
      </w:r>
      <w:r>
        <w:rPr>
          <w:rFonts w:eastAsia="方正仿宋_GBK"/>
          <w:sz w:val="32"/>
        </w:rPr>
        <w:t>政府采购预算总额</w:t>
      </w:r>
      <w:r>
        <w:rPr>
          <w:rFonts w:ascii="Times New Roman" w:eastAsia="方正仿宋_GBK" w:hAnsi="Times New Roman" w:cs="Times New Roman" w:hint="eastAsia"/>
          <w:sz w:val="32"/>
        </w:rPr>
        <w:t>0.7</w:t>
      </w:r>
      <w:r>
        <w:rPr>
          <w:rFonts w:eastAsia="方正仿宋_GBK"/>
          <w:sz w:val="32"/>
        </w:rPr>
        <w:t>万元：政府采购货物预算</w:t>
      </w:r>
      <w:r>
        <w:rPr>
          <w:rFonts w:ascii="Times New Roman" w:eastAsia="方正仿宋_GBK" w:hAnsi="Times New Roman" w:cs="Times New Roman" w:hint="eastAsia"/>
          <w:sz w:val="32"/>
        </w:rPr>
        <w:t>0.7</w:t>
      </w:r>
      <w:r>
        <w:rPr>
          <w:rFonts w:eastAsia="方正仿宋_GBK"/>
          <w:sz w:val="32"/>
        </w:rPr>
        <w:t>万元、政府采购工程预算</w:t>
      </w:r>
      <w:r>
        <w:rPr>
          <w:rFonts w:ascii="Times New Roman" w:eastAsia="方正仿宋_GBK" w:hAnsi="Times New Roman" w:cs="Times New Roman"/>
          <w:sz w:val="32"/>
        </w:rPr>
        <w:t>0</w:t>
      </w:r>
      <w:r>
        <w:rPr>
          <w:rFonts w:eastAsia="方正仿宋_GBK"/>
          <w:sz w:val="32"/>
        </w:rPr>
        <w:t>万元、政府采购服务预算</w:t>
      </w:r>
      <w:r>
        <w:rPr>
          <w:rFonts w:ascii="Times New Roman" w:eastAsia="方正仿宋_GBK" w:hAnsi="Times New Roman" w:cs="Times New Roman"/>
          <w:sz w:val="32"/>
        </w:rPr>
        <w:t>0</w:t>
      </w:r>
      <w:r>
        <w:rPr>
          <w:rFonts w:eastAsia="方正仿宋_GBK"/>
          <w:sz w:val="32"/>
        </w:rPr>
        <w:t>万元；其中一般公共预算拨款政府采购</w:t>
      </w:r>
      <w:r>
        <w:rPr>
          <w:rFonts w:ascii="Times New Roman" w:eastAsia="方正仿宋_GBK" w:hAnsi="Times New Roman" w:cs="Times New Roman" w:hint="eastAsia"/>
          <w:sz w:val="32"/>
        </w:rPr>
        <w:t>0.7</w:t>
      </w:r>
      <w:r>
        <w:rPr>
          <w:rFonts w:eastAsia="方正仿宋_GBK"/>
          <w:sz w:val="32"/>
        </w:rPr>
        <w:t>万元：政府采购货物预算</w:t>
      </w:r>
      <w:r>
        <w:rPr>
          <w:rFonts w:ascii="Times New Roman" w:eastAsia="方正仿宋_GBK" w:hAnsi="Times New Roman" w:cs="Times New Roman" w:hint="eastAsia"/>
          <w:sz w:val="32"/>
        </w:rPr>
        <w:t>0.7</w:t>
      </w:r>
      <w:r>
        <w:rPr>
          <w:rFonts w:eastAsia="方正仿宋_GBK"/>
          <w:sz w:val="32"/>
        </w:rPr>
        <w:t>万元、政府采购工程预算</w:t>
      </w:r>
      <w:r>
        <w:rPr>
          <w:rFonts w:ascii="Times New Roman" w:eastAsia="方正仿宋_GBK" w:hAnsi="Times New Roman" w:cs="Times New Roman"/>
          <w:sz w:val="32"/>
        </w:rPr>
        <w:t>0</w:t>
      </w:r>
      <w:r>
        <w:rPr>
          <w:rFonts w:eastAsia="方正仿宋_GBK"/>
          <w:sz w:val="32"/>
        </w:rPr>
        <w:t>万元、政府采购服务预算</w:t>
      </w:r>
      <w:r>
        <w:rPr>
          <w:rFonts w:ascii="Times New Roman" w:eastAsia="方正仿宋_GBK" w:hAnsi="Times New Roman" w:cs="Times New Roman"/>
          <w:sz w:val="32"/>
        </w:rPr>
        <w:t>0</w:t>
      </w:r>
      <w:r>
        <w:rPr>
          <w:rFonts w:eastAsia="方正仿宋_GBK"/>
          <w:sz w:val="32"/>
        </w:rPr>
        <w:t>万元。</w:t>
      </w:r>
    </w:p>
    <w:p w:rsidR="00D42F43" w:rsidRDefault="00BB457F">
      <w:pPr>
        <w:spacing w:line="560" w:lineRule="exact"/>
        <w:ind w:firstLineChars="200" w:firstLine="640"/>
        <w:rPr>
          <w:rFonts w:ascii="Times New Roman" w:eastAsia="方正仿宋_GBK" w:hAnsi="Times New Roman" w:cs="Times New Roman"/>
          <w:color w:val="000000"/>
          <w:sz w:val="32"/>
        </w:rPr>
      </w:pPr>
      <w:r>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三</w:t>
      </w:r>
      <w:r>
        <w:rPr>
          <w:rFonts w:ascii="方正楷体_GBK" w:eastAsia="方正楷体_GBK" w:hAnsi="方正楷体_GBK" w:cs="方正楷体_GBK" w:hint="eastAsia"/>
          <w:bCs/>
          <w:sz w:val="32"/>
        </w:rPr>
        <w:t>）</w:t>
      </w:r>
      <w:r>
        <w:rPr>
          <w:rFonts w:ascii="方正楷体_GBK" w:eastAsia="方正楷体_GBK" w:hAnsi="方正楷体_GBK" w:cs="方正楷体_GBK"/>
          <w:bCs/>
          <w:sz w:val="32"/>
        </w:rPr>
        <w:t>绩效目标设置情况。</w:t>
      </w:r>
      <w:r>
        <w:rPr>
          <w:rFonts w:ascii="Times New Roman" w:eastAsia="方正仿宋_GBK" w:hAnsi="Times New Roman" w:cs="Times New Roman"/>
          <w:color w:val="000000"/>
          <w:sz w:val="32"/>
        </w:rPr>
        <w:t>202</w:t>
      </w:r>
      <w:r>
        <w:rPr>
          <w:rFonts w:ascii="Times New Roman" w:eastAsia="方正仿宋_GBK" w:hAnsi="Times New Roman" w:cs="Times New Roman" w:hint="eastAsia"/>
          <w:color w:val="000000"/>
          <w:sz w:val="32"/>
        </w:rPr>
        <w:t>6</w:t>
      </w:r>
      <w:r>
        <w:rPr>
          <w:rFonts w:ascii="Times New Roman" w:eastAsia="方正仿宋_GBK" w:hAnsi="Times New Roman" w:cs="Times New Roman"/>
          <w:color w:val="000000"/>
          <w:sz w:val="32"/>
        </w:rPr>
        <w:t>年</w:t>
      </w:r>
      <w:r>
        <w:rPr>
          <w:rFonts w:ascii="Times New Roman" w:eastAsia="方正仿宋_GBK" w:hAnsi="Times New Roman" w:cs="Times New Roman"/>
          <w:sz w:val="32"/>
        </w:rPr>
        <w:t>重庆市开州区招商投资促进局（本级）</w:t>
      </w:r>
      <w:r>
        <w:rPr>
          <w:rFonts w:eastAsia="方正仿宋_GBK"/>
          <w:sz w:val="32"/>
        </w:rPr>
        <w:t>项目支出实行了绩效目标管理，涉及一般公共预算当年财政拨款</w:t>
      </w:r>
      <w:r>
        <w:rPr>
          <w:rFonts w:ascii="Times New Roman" w:eastAsia="方正仿宋_GBK" w:hAnsi="Times New Roman" w:cs="Times New Roman"/>
          <w:sz w:val="32"/>
        </w:rPr>
        <w:t>940</w:t>
      </w:r>
      <w:r>
        <w:rPr>
          <w:rFonts w:eastAsia="方正仿宋_GBK"/>
          <w:sz w:val="32"/>
        </w:rPr>
        <w:t>万元。</w:t>
      </w:r>
    </w:p>
    <w:p w:rsidR="00D42F43" w:rsidRDefault="00BB457F">
      <w:pPr>
        <w:spacing w:line="560" w:lineRule="exact"/>
        <w:ind w:firstLineChars="200" w:firstLine="640"/>
        <w:rPr>
          <w:rFonts w:ascii="Times New Roman" w:eastAsia="方正仿宋_GBK" w:hAnsi="Times New Roman" w:cs="Times New Roman"/>
          <w:color w:val="000000"/>
          <w:sz w:val="32"/>
        </w:rPr>
      </w:pPr>
      <w:r>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四</w:t>
      </w:r>
      <w:r>
        <w:rPr>
          <w:rFonts w:ascii="方正楷体_GBK" w:eastAsia="方正楷体_GBK" w:hAnsi="方正楷体_GBK" w:cs="方正楷体_GBK" w:hint="eastAsia"/>
          <w:bCs/>
          <w:sz w:val="32"/>
        </w:rPr>
        <w:t>）</w:t>
      </w:r>
      <w:r>
        <w:rPr>
          <w:rFonts w:ascii="方正楷体_GBK" w:eastAsia="方正楷体_GBK" w:hAnsi="方正楷体_GBK" w:cs="方正楷体_GBK"/>
          <w:bCs/>
          <w:sz w:val="32"/>
        </w:rPr>
        <w:t>国有资产占有使用情况。</w:t>
      </w:r>
      <w:r>
        <w:rPr>
          <w:rFonts w:ascii="Times New Roman" w:eastAsia="方正仿宋_GBK" w:hAnsi="Times New Roman" w:cs="Times New Roman"/>
          <w:color w:val="000000"/>
          <w:sz w:val="32"/>
        </w:rPr>
        <w:t>截止</w:t>
      </w:r>
      <w:r>
        <w:rPr>
          <w:rFonts w:ascii="Times New Roman" w:eastAsia="方正仿宋_GBK" w:hAnsi="Times New Roman" w:cs="Times New Roman"/>
          <w:color w:val="000000"/>
          <w:sz w:val="32"/>
        </w:rPr>
        <w:t>202</w:t>
      </w:r>
      <w:r>
        <w:rPr>
          <w:rFonts w:ascii="Times New Roman" w:eastAsia="方正仿宋_GBK" w:hAnsi="Times New Roman" w:cs="Times New Roman" w:hint="eastAsia"/>
          <w:color w:val="000000"/>
          <w:sz w:val="32"/>
        </w:rPr>
        <w:t>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1</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1</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w:t>
      </w:r>
      <w:r>
        <w:rPr>
          <w:rFonts w:ascii="Times New Roman" w:eastAsia="方正仿宋_GBK" w:hAnsi="Times New Roman" w:cs="Times New Roman" w:hint="eastAsia"/>
          <w:color w:val="000000"/>
          <w:sz w:val="32"/>
        </w:rPr>
        <w:t>6</w:t>
      </w:r>
      <w:r>
        <w:rPr>
          <w:rFonts w:ascii="Times New Roman" w:eastAsia="方正仿宋_GBK" w:hAnsi="Times New Roman" w:cs="Times New Roman"/>
          <w:color w:val="000000"/>
          <w:sz w:val="32"/>
        </w:rPr>
        <w:t>年一般公共预算无安排购置车辆。</w:t>
      </w:r>
    </w:p>
    <w:p w:rsidR="00D42F43" w:rsidRDefault="00BB457F">
      <w:pPr>
        <w:spacing w:line="56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D42F43" w:rsidRDefault="00BB457F">
      <w:pPr>
        <w:pStyle w:val="a8"/>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方正楷体_GBK" w:eastAsia="方正楷体_GBK" w:hAnsi="方正楷体_GBK" w:cs="方正楷体_GBK"/>
          <w:bCs/>
          <w:sz w:val="32"/>
          <w:szCs w:val="24"/>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D42F43" w:rsidRDefault="00BB457F">
      <w:pPr>
        <w:pStyle w:val="a8"/>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D42F43" w:rsidRDefault="00BB457F">
      <w:pPr>
        <w:pStyle w:val="a8"/>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D42F43" w:rsidRDefault="00BB457F">
      <w:pPr>
        <w:pStyle w:val="a8"/>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D42F43" w:rsidRDefault="00BB457F">
      <w:pPr>
        <w:spacing w:line="560" w:lineRule="exact"/>
        <w:ind w:firstLineChars="200" w:firstLine="640"/>
        <w:rPr>
          <w:rFonts w:ascii="Times New Roman" w:eastAsia="方正仿宋_GBK" w:hAnsi="Times New Roman" w:cs="Times New Roman"/>
          <w:b/>
          <w:sz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w:t>
      </w:r>
      <w:r>
        <w:rPr>
          <w:rFonts w:ascii="Times New Roman" w:eastAsia="方正仿宋_GBK" w:hAnsi="Times New Roman" w:cs="Times New Roman"/>
          <w:sz w:val="32"/>
          <w:szCs w:val="32"/>
        </w:rPr>
        <w:lastRenderedPageBreak/>
        <w:t>出国（境）费、公务用车购置及运行维护费、公务接待费。其中，因公出国（境）费反映单位公务出国（境）的国际旅费、国外城</w:t>
      </w:r>
      <w:r>
        <w:rPr>
          <w:rFonts w:ascii="Times New Roman" w:eastAsia="方正仿宋_GBK" w:hAnsi="Times New Roman" w:cs="Times New Roman"/>
          <w:sz w:val="32"/>
          <w:szCs w:val="32"/>
        </w:rPr>
        <w:t>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D42F43">
      <w:pPr>
        <w:wordWrap w:val="0"/>
        <w:spacing w:line="560" w:lineRule="exact"/>
        <w:rPr>
          <w:rFonts w:eastAsia="方正小标宋_GBK"/>
          <w:sz w:val="44"/>
          <w:szCs w:val="44"/>
        </w:rPr>
      </w:pPr>
    </w:p>
    <w:p w:rsidR="00D42F43" w:rsidRDefault="00D42F43">
      <w:pPr>
        <w:wordWrap w:val="0"/>
        <w:spacing w:line="560" w:lineRule="exact"/>
        <w:jc w:val="center"/>
        <w:rPr>
          <w:rFonts w:eastAsia="方正小标宋_GBK"/>
          <w:sz w:val="44"/>
          <w:szCs w:val="44"/>
        </w:rPr>
      </w:pPr>
    </w:p>
    <w:p w:rsidR="00D42F43" w:rsidRDefault="00BB457F">
      <w:pPr>
        <w:wordWrap w:val="0"/>
        <w:spacing w:line="560" w:lineRule="exact"/>
        <w:jc w:val="center"/>
        <w:rPr>
          <w:rFonts w:eastAsia="方正小标宋_GBK"/>
          <w:sz w:val="44"/>
          <w:szCs w:val="44"/>
        </w:rPr>
      </w:pPr>
      <w:r>
        <w:rPr>
          <w:rFonts w:eastAsia="方正小标宋_GBK" w:hint="eastAsia"/>
          <w:sz w:val="44"/>
          <w:szCs w:val="44"/>
        </w:rPr>
        <w:t>第二部分：</w:t>
      </w:r>
      <w:r>
        <w:rPr>
          <w:rFonts w:ascii="Times New Roman" w:eastAsia="方正仿宋_GBK" w:hAnsi="Times New Roman" w:cs="Times New Roman"/>
          <w:sz w:val="44"/>
          <w:szCs w:val="44"/>
        </w:rPr>
        <w:t>202</w:t>
      </w:r>
      <w:r>
        <w:rPr>
          <w:rFonts w:ascii="Times New Roman" w:eastAsia="方正仿宋_GBK" w:hAnsi="Times New Roman" w:cs="Times New Roman"/>
          <w:sz w:val="44"/>
          <w:szCs w:val="44"/>
        </w:rPr>
        <w:t>6</w:t>
      </w:r>
      <w:r>
        <w:rPr>
          <w:rFonts w:eastAsia="方正小标宋_GBK" w:hint="eastAsia"/>
          <w:sz w:val="44"/>
          <w:szCs w:val="44"/>
        </w:rPr>
        <w:t>年部门预算公开报表</w:t>
      </w:r>
    </w:p>
    <w:p w:rsidR="00D42F43" w:rsidRDefault="00D42F43">
      <w:pPr>
        <w:ind w:firstLineChars="200" w:firstLine="640"/>
        <w:rPr>
          <w:rFonts w:eastAsia="方正黑体_GBK"/>
          <w:sz w:val="32"/>
        </w:rPr>
      </w:pPr>
    </w:p>
    <w:p w:rsidR="00D42F43" w:rsidRDefault="00BB457F">
      <w:pPr>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w:t>
      </w:r>
      <w:r>
        <w:rPr>
          <w:rFonts w:ascii="Times New Roman" w:eastAsia="方正仿宋_GBK" w:hAnsi="Times New Roman" w:cs="Times New Roman"/>
          <w:sz w:val="32"/>
        </w:rPr>
        <w:t>6</w:t>
      </w:r>
      <w:r>
        <w:rPr>
          <w:rFonts w:ascii="Times New Roman" w:eastAsia="方正仿宋_GBK" w:hAnsi="Times New Roman" w:cs="Times New Roman"/>
          <w:sz w:val="32"/>
        </w:rPr>
        <w:t>年部门预算公开报表（详见附表重庆市开州区招商投资促进局</w:t>
      </w:r>
      <w:r>
        <w:rPr>
          <w:rFonts w:ascii="Times New Roman" w:eastAsia="方正仿宋_GBK" w:hAnsi="Times New Roman" w:cs="Times New Roman"/>
          <w:sz w:val="32"/>
        </w:rPr>
        <w:t>（</w:t>
      </w:r>
      <w:r>
        <w:rPr>
          <w:rFonts w:ascii="Times New Roman" w:eastAsia="方正仿宋_GBK" w:hAnsi="Times New Roman" w:cs="Times New Roman"/>
          <w:sz w:val="32"/>
        </w:rPr>
        <w:t>本级）</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年部门预算公开报表）</w:t>
      </w:r>
    </w:p>
    <w:p w:rsidR="00D42F43" w:rsidRDefault="00BB457F">
      <w:pPr>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部门预算公开联系人：</w:t>
      </w:r>
      <w:r>
        <w:rPr>
          <w:rFonts w:ascii="Times New Roman" w:eastAsia="方正仿宋_GBK" w:hAnsi="Times New Roman" w:cs="Times New Roman"/>
          <w:sz w:val="32"/>
        </w:rPr>
        <w:t>朱逢秋</w:t>
      </w:r>
      <w:r>
        <w:rPr>
          <w:rFonts w:ascii="Times New Roman" w:eastAsia="方正仿宋_GBK" w:hAnsi="Times New Roman" w:cs="Times New Roman"/>
          <w:sz w:val="32"/>
        </w:rPr>
        <w:t xml:space="preserve">  </w:t>
      </w:r>
      <w:r>
        <w:rPr>
          <w:rFonts w:ascii="Times New Roman" w:eastAsia="方正仿宋_GBK" w:hAnsi="Times New Roman" w:cs="Times New Roman"/>
          <w:sz w:val="32"/>
        </w:rPr>
        <w:t>联系方式：</w:t>
      </w:r>
      <w:r>
        <w:rPr>
          <w:rFonts w:ascii="Times New Roman" w:eastAsia="方正仿宋_GBK" w:hAnsi="Times New Roman" w:cs="Times New Roman"/>
          <w:sz w:val="32"/>
        </w:rPr>
        <w:t>023-52663076</w:t>
      </w:r>
    </w:p>
    <w:p w:rsidR="00D42F43" w:rsidRDefault="00D42F43">
      <w:pPr>
        <w:wordWrap w:val="0"/>
        <w:spacing w:line="560" w:lineRule="exact"/>
        <w:ind w:firstLineChars="200" w:firstLine="640"/>
        <w:jc w:val="right"/>
        <w:rPr>
          <w:rFonts w:ascii="Times New Roman" w:eastAsia="方正仿宋_GBK" w:hAnsi="Times New Roman" w:cs="Times New Roman"/>
          <w:sz w:val="32"/>
          <w:szCs w:val="32"/>
        </w:rPr>
      </w:pPr>
    </w:p>
    <w:p w:rsidR="00D42F43" w:rsidRDefault="00D42F43">
      <w:pPr>
        <w:spacing w:line="560" w:lineRule="exact"/>
        <w:ind w:firstLineChars="200" w:firstLine="640"/>
        <w:jc w:val="right"/>
        <w:rPr>
          <w:rFonts w:ascii="Times New Roman" w:eastAsia="方正仿宋_GBK" w:hAnsi="Times New Roman" w:cs="Times New Roman"/>
          <w:sz w:val="32"/>
          <w:szCs w:val="32"/>
        </w:rPr>
      </w:pPr>
    </w:p>
    <w:p w:rsidR="00D42F43" w:rsidRDefault="00D42F43">
      <w:pPr>
        <w:spacing w:line="560" w:lineRule="exact"/>
        <w:ind w:firstLineChars="200" w:firstLine="640"/>
        <w:jc w:val="right"/>
        <w:rPr>
          <w:rFonts w:ascii="Times New Roman" w:eastAsia="方正仿宋_GBK" w:hAnsi="Times New Roman" w:cs="Times New Roman"/>
          <w:sz w:val="32"/>
          <w:szCs w:val="32"/>
        </w:rPr>
      </w:pPr>
    </w:p>
    <w:p w:rsidR="00D42F43" w:rsidRDefault="00D42F43">
      <w:pPr>
        <w:spacing w:line="560" w:lineRule="exact"/>
        <w:ind w:firstLineChars="200" w:firstLine="640"/>
        <w:jc w:val="right"/>
        <w:rPr>
          <w:rFonts w:ascii="Times New Roman" w:eastAsia="方正仿宋_GBK" w:hAnsi="Times New Roman" w:cs="Times New Roman"/>
          <w:sz w:val="32"/>
          <w:szCs w:val="32"/>
        </w:rPr>
      </w:pPr>
    </w:p>
    <w:p w:rsidR="00D42F43" w:rsidRDefault="00BB457F">
      <w:pPr>
        <w:wordWrap w:val="0"/>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ab/>
      </w:r>
      <w:r>
        <w:rPr>
          <w:rFonts w:ascii="Times New Roman" w:eastAsia="方正仿宋_GBK" w:hAnsi="Times New Roman" w:cs="Times New Roman"/>
          <w:sz w:val="32"/>
          <w:szCs w:val="32"/>
        </w:rPr>
        <w:t>重庆市开州区招商投资促进局</w:t>
      </w:r>
    </w:p>
    <w:p w:rsidR="00D42F43" w:rsidRDefault="00BB457F">
      <w:pPr>
        <w:wordWrap w:val="0"/>
        <w:spacing w:line="56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月</w:t>
      </w:r>
      <w:r w:rsidR="00E311DE">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D42F43" w:rsidRDefault="00D42F43" w:rsidP="00E311DE">
      <w:pPr>
        <w:pStyle w:val="a3"/>
        <w:ind w:firstLine="640"/>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D42F43">
      <w:pPr>
        <w:wordWrap w:val="0"/>
        <w:spacing w:line="560" w:lineRule="exact"/>
        <w:rPr>
          <w:rFonts w:ascii="Times New Roman" w:eastAsia="方正仿宋_GBK" w:hAnsi="Times New Roman" w:cs="Times New Roman"/>
          <w:sz w:val="32"/>
          <w:szCs w:val="32"/>
        </w:rPr>
      </w:pPr>
    </w:p>
    <w:p w:rsidR="00D42F43" w:rsidRDefault="00BB457F">
      <w:pPr>
        <w:pBdr>
          <w:top w:val="single" w:sz="4" w:space="0" w:color="auto"/>
          <w:bottom w:val="single" w:sz="4" w:space="0" w:color="auto"/>
        </w:pBdr>
        <w:wordWrap w:val="0"/>
        <w:spacing w:line="560" w:lineRule="exact"/>
        <w:ind w:firstLineChars="100" w:firstLine="280"/>
        <w:rPr>
          <w:rFonts w:ascii="Times New Roman" w:eastAsia="方正仿宋_GBK" w:hAnsi="Times New Roman" w:cs="Times New Roman"/>
          <w:sz w:val="32"/>
          <w:szCs w:val="32"/>
        </w:rPr>
      </w:pPr>
      <w:r>
        <w:rPr>
          <w:rFonts w:ascii="方正仿宋_GBK" w:eastAsia="方正仿宋_GBK" w:hAnsi="方正仿宋_GBK" w:cs="方正仿宋_GBK" w:hint="eastAsia"/>
          <w:sz w:val="28"/>
          <w:szCs w:val="28"/>
        </w:rPr>
        <w:t>重庆市开州区招商</w:t>
      </w:r>
      <w:r>
        <w:rPr>
          <w:rFonts w:ascii="方正仿宋_GBK" w:eastAsia="方正仿宋_GBK" w:hAnsi="方正仿宋_GBK" w:cs="方正仿宋_GBK" w:hint="eastAsia"/>
          <w:sz w:val="28"/>
          <w:szCs w:val="28"/>
        </w:rPr>
        <w:t>投资促</w:t>
      </w:r>
      <w:r>
        <w:rPr>
          <w:rFonts w:ascii="Times New Roman" w:eastAsia="方正仿宋_GBK" w:hAnsi="Times New Roman" w:cs="Times New Roman"/>
          <w:sz w:val="28"/>
          <w:szCs w:val="28"/>
        </w:rPr>
        <w:t>进局党政</w:t>
      </w:r>
      <w:r>
        <w:rPr>
          <w:rFonts w:ascii="Times New Roman" w:eastAsia="方正仿宋_GBK" w:hAnsi="Times New Roman" w:cs="Times New Roman"/>
          <w:sz w:val="28"/>
          <w:szCs w:val="28"/>
        </w:rPr>
        <w:t>办公室</w:t>
      </w:r>
      <w:r>
        <w:rPr>
          <w:rFonts w:ascii="Times New Roman" w:eastAsia="方正仿宋_GBK" w:hAnsi="Times New Roman" w:cs="Times New Roman"/>
          <w:sz w:val="28"/>
          <w:szCs w:val="28"/>
        </w:rPr>
        <w:t>20</w:t>
      </w: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6</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3</w:t>
      </w:r>
      <w:r>
        <w:rPr>
          <w:rFonts w:ascii="Times New Roman" w:eastAsia="方正仿宋_GBK" w:hAnsi="Times New Roman" w:cs="Times New Roman"/>
          <w:sz w:val="28"/>
          <w:szCs w:val="28"/>
        </w:rPr>
        <w:t>月</w:t>
      </w:r>
      <w:r w:rsidR="00E311DE">
        <w:rPr>
          <w:rFonts w:ascii="Times New Roman" w:eastAsia="方正仿宋_GBK" w:hAnsi="Times New Roman" w:cs="Times New Roman" w:hint="eastAsia"/>
          <w:sz w:val="28"/>
          <w:szCs w:val="28"/>
        </w:rPr>
        <w:t>11</w:t>
      </w:r>
      <w:r>
        <w:rPr>
          <w:rFonts w:ascii="Times New Roman" w:eastAsia="方正仿宋_GBK" w:hAnsi="Times New Roman" w:cs="Times New Roman"/>
          <w:sz w:val="28"/>
          <w:szCs w:val="28"/>
        </w:rPr>
        <w:t>日印</w:t>
      </w:r>
    </w:p>
    <w:sectPr w:rsidR="00D42F43" w:rsidSect="00D42F43">
      <w:footerReference w:type="default" r:id="rId7"/>
      <w:pgSz w:w="11906" w:h="16838"/>
      <w:pgMar w:top="2098" w:right="1531" w:bottom="1984"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57F" w:rsidRDefault="00BB457F" w:rsidP="00D42F43">
      <w:r>
        <w:separator/>
      </w:r>
    </w:p>
  </w:endnote>
  <w:endnote w:type="continuationSeparator" w:id="1">
    <w:p w:rsidR="00BB457F" w:rsidRDefault="00BB457F" w:rsidP="00D42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43" w:rsidRDefault="00D42F43">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42F43" w:rsidRDefault="00BB457F">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D42F4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42F43">
                  <w:rPr>
                    <w:rFonts w:ascii="宋体" w:eastAsia="宋体" w:hAnsi="宋体" w:cs="宋体" w:hint="eastAsia"/>
                    <w:sz w:val="28"/>
                    <w:szCs w:val="28"/>
                  </w:rPr>
                  <w:fldChar w:fldCharType="separate"/>
                </w:r>
                <w:r w:rsidR="00E311DE">
                  <w:rPr>
                    <w:rFonts w:ascii="宋体" w:eastAsia="宋体" w:hAnsi="宋体" w:cs="宋体"/>
                    <w:noProof/>
                    <w:sz w:val="28"/>
                    <w:szCs w:val="28"/>
                  </w:rPr>
                  <w:t>10</w:t>
                </w:r>
                <w:r w:rsidR="00D42F43">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57F" w:rsidRDefault="00BB457F" w:rsidP="00D42F43">
      <w:r>
        <w:separator/>
      </w:r>
    </w:p>
  </w:footnote>
  <w:footnote w:type="continuationSeparator" w:id="1">
    <w:p w:rsidR="00BB457F" w:rsidRDefault="00BB457F" w:rsidP="00D42F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c2ZGI1MWY0NDU1MjhmNTVhMDM5MjczNjk5OGFkMzMifQ=="/>
  </w:docVars>
  <w:rsids>
    <w:rsidRoot w:val="438D4EE7"/>
    <w:rsid w:val="006977D3"/>
    <w:rsid w:val="00BB457F"/>
    <w:rsid w:val="00D42F43"/>
    <w:rsid w:val="00E311DE"/>
    <w:rsid w:val="015302CD"/>
    <w:rsid w:val="05034418"/>
    <w:rsid w:val="066E659D"/>
    <w:rsid w:val="0C7D1B34"/>
    <w:rsid w:val="0CBD21BE"/>
    <w:rsid w:val="0D974424"/>
    <w:rsid w:val="0EDE504F"/>
    <w:rsid w:val="121A2353"/>
    <w:rsid w:val="14680169"/>
    <w:rsid w:val="188C1F3A"/>
    <w:rsid w:val="1C1764BC"/>
    <w:rsid w:val="1E521006"/>
    <w:rsid w:val="1F5642FC"/>
    <w:rsid w:val="20AD1B1D"/>
    <w:rsid w:val="22E563EC"/>
    <w:rsid w:val="248316C2"/>
    <w:rsid w:val="24F574B3"/>
    <w:rsid w:val="269C7769"/>
    <w:rsid w:val="279508AE"/>
    <w:rsid w:val="288B4A07"/>
    <w:rsid w:val="2A2878AC"/>
    <w:rsid w:val="2C7F752B"/>
    <w:rsid w:val="2CB85E26"/>
    <w:rsid w:val="2CDC2BCF"/>
    <w:rsid w:val="2F181354"/>
    <w:rsid w:val="306B5DA3"/>
    <w:rsid w:val="32326DEE"/>
    <w:rsid w:val="35B31BF5"/>
    <w:rsid w:val="364C2C66"/>
    <w:rsid w:val="383C036C"/>
    <w:rsid w:val="392D2F9F"/>
    <w:rsid w:val="392D73D4"/>
    <w:rsid w:val="39646E8E"/>
    <w:rsid w:val="3A7461F5"/>
    <w:rsid w:val="3B220A43"/>
    <w:rsid w:val="3E0031F4"/>
    <w:rsid w:val="3E5F5FDE"/>
    <w:rsid w:val="3F1C5CDE"/>
    <w:rsid w:val="3F267EF0"/>
    <w:rsid w:val="40E67721"/>
    <w:rsid w:val="417D2ACD"/>
    <w:rsid w:val="42360480"/>
    <w:rsid w:val="4320516C"/>
    <w:rsid w:val="434150E2"/>
    <w:rsid w:val="438D4EE7"/>
    <w:rsid w:val="45222FBA"/>
    <w:rsid w:val="45827C84"/>
    <w:rsid w:val="45D974BA"/>
    <w:rsid w:val="475D5395"/>
    <w:rsid w:val="48FC799F"/>
    <w:rsid w:val="4A897A9B"/>
    <w:rsid w:val="4EE06AED"/>
    <w:rsid w:val="4F064D39"/>
    <w:rsid w:val="4FD07F1A"/>
    <w:rsid w:val="5405026F"/>
    <w:rsid w:val="55FE3A3B"/>
    <w:rsid w:val="56794356"/>
    <w:rsid w:val="58333249"/>
    <w:rsid w:val="59DC112D"/>
    <w:rsid w:val="5C166CB5"/>
    <w:rsid w:val="5CB22B3E"/>
    <w:rsid w:val="61DA0154"/>
    <w:rsid w:val="62895F4A"/>
    <w:rsid w:val="647C3D75"/>
    <w:rsid w:val="649C4B8E"/>
    <w:rsid w:val="66E801CB"/>
    <w:rsid w:val="677F20F9"/>
    <w:rsid w:val="6C033562"/>
    <w:rsid w:val="6C4C69B1"/>
    <w:rsid w:val="6F394D3C"/>
    <w:rsid w:val="6F9B691D"/>
    <w:rsid w:val="700B730F"/>
    <w:rsid w:val="71833BD0"/>
    <w:rsid w:val="73D14799"/>
    <w:rsid w:val="73D37A1F"/>
    <w:rsid w:val="743B50B2"/>
    <w:rsid w:val="74B11FE8"/>
    <w:rsid w:val="768B6502"/>
    <w:rsid w:val="773D6830"/>
    <w:rsid w:val="7CBB15B9"/>
    <w:rsid w:val="7D4C665A"/>
    <w:rsid w:val="7EB75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F4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42F43"/>
    <w:pPr>
      <w:adjustRightInd w:val="0"/>
      <w:snapToGrid w:val="0"/>
      <w:ind w:firstLineChars="200" w:firstLine="640"/>
      <w:outlineLvl w:val="0"/>
    </w:pPr>
    <w:rPr>
      <w:rFonts w:ascii="方正仿宋_GBK" w:eastAsia="方正仿宋_GBK" w:hAnsi="方正仿宋_GBK" w:cs="Times New Roman"/>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D42F43"/>
    <w:pPr>
      <w:ind w:firstLineChars="200" w:firstLine="420"/>
    </w:pPr>
  </w:style>
  <w:style w:type="paragraph" w:styleId="a4">
    <w:name w:val="Body Text Indent"/>
    <w:basedOn w:val="a"/>
    <w:qFormat/>
    <w:rsid w:val="00D42F43"/>
    <w:pPr>
      <w:ind w:firstLineChars="200" w:firstLine="640"/>
    </w:pPr>
    <w:rPr>
      <w:rFonts w:ascii="仿宋_GB2312" w:eastAsia="仿宋_GB2312"/>
      <w:sz w:val="32"/>
    </w:rPr>
  </w:style>
  <w:style w:type="paragraph" w:styleId="a5">
    <w:name w:val="footer"/>
    <w:basedOn w:val="a"/>
    <w:qFormat/>
    <w:rsid w:val="00D42F43"/>
    <w:pPr>
      <w:tabs>
        <w:tab w:val="center" w:pos="4153"/>
        <w:tab w:val="right" w:pos="8306"/>
      </w:tabs>
      <w:snapToGrid w:val="0"/>
      <w:jc w:val="left"/>
    </w:pPr>
    <w:rPr>
      <w:sz w:val="18"/>
    </w:rPr>
  </w:style>
  <w:style w:type="paragraph" w:styleId="a6">
    <w:name w:val="header"/>
    <w:basedOn w:val="a"/>
    <w:qFormat/>
    <w:rsid w:val="00D42F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qFormat/>
    <w:rsid w:val="00D42F43"/>
  </w:style>
  <w:style w:type="paragraph" w:styleId="a8">
    <w:name w:val="List Paragraph"/>
    <w:basedOn w:val="a"/>
    <w:uiPriority w:val="34"/>
    <w:qFormat/>
    <w:rsid w:val="00D42F4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童宇</dc:creator>
  <cp:lastModifiedBy>冉孟均</cp:lastModifiedBy>
  <cp:revision>2</cp:revision>
  <cp:lastPrinted>2026-02-12T02:04:00Z</cp:lastPrinted>
  <dcterms:created xsi:type="dcterms:W3CDTF">2023-03-06T01:23:00Z</dcterms:created>
  <dcterms:modified xsi:type="dcterms:W3CDTF">2026-03-12T03:35:00Z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C1BB2FD0FD944E78AD9C2C055133CE15</vt:lpwstr>
  </property>
  <property fmtid="{D5CDD505-2E9C-101B-9397-08002B2CF9AE}" pid="4" name="KSOTemplateDocerSaveRecord">
    <vt:lpwstr>eyJoZGlkIjoiYTJmMzM5YTZmODg1ZGZmYmEzNzg1OTI4NmZkZTg5MDciLCJ1c2VySWQiOiIxNjUxMTEwOTg2In0=</vt:lpwstr>
  </property>
</Properties>
</file>