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FE30C">
      <w:pPr>
        <w:pStyle w:val="7"/>
        <w:rPr>
          <w:rFonts w:hint="default" w:ascii="Times New Roman" w:hAnsi="Times New Roman" w:cs="Times New Roman"/>
        </w:rPr>
      </w:pPr>
    </w:p>
    <w:p w14:paraId="0C541879">
      <w:pPr>
        <w:pStyle w:val="7"/>
        <w:rPr>
          <w:rFonts w:hint="default" w:ascii="Times New Roman" w:hAnsi="Times New Roman" w:cs="Times New Roman"/>
          <w:sz w:val="44"/>
          <w:szCs w:val="44"/>
        </w:rPr>
      </w:pPr>
    </w:p>
    <w:p w14:paraId="39D83F62">
      <w:pPr>
        <w:jc w:val="center"/>
        <w:rPr>
          <w:rFonts w:hint="default" w:ascii="Times New Roman" w:hAnsi="Times New Roman" w:eastAsia="方正仿宋_GBK" w:cs="Times New Roman"/>
          <w:spacing w:val="-23"/>
          <w:w w:val="48"/>
          <w:sz w:val="120"/>
          <w:szCs w:val="120"/>
        </w:rPr>
      </w:pPr>
      <w:r>
        <w:rPr>
          <w:rFonts w:hint="default" w:ascii="Times New Roman" w:hAnsi="Times New Roman" w:eastAsia="方正小标宋_GBK" w:cs="Times New Roman"/>
          <w:color w:val="FF0000"/>
          <w:spacing w:val="-23"/>
          <w:w w:val="48"/>
          <w:sz w:val="118"/>
          <w:szCs w:val="118"/>
        </w:rPr>
        <w:t>重庆市开州区国有资产监督管理委员会</w:t>
      </w:r>
    </w:p>
    <w:p w14:paraId="58EC6B68">
      <w:pPr>
        <w:spacing w:line="480" w:lineRule="exact"/>
        <w:jc w:val="center"/>
        <w:rPr>
          <w:rFonts w:hint="default" w:ascii="Times New Roman" w:hAnsi="Times New Roman" w:eastAsia="方正仿宋_GBK" w:cs="Times New Roman"/>
          <w:sz w:val="32"/>
          <w:szCs w:val="32"/>
        </w:rPr>
      </w:pPr>
    </w:p>
    <w:p w14:paraId="26DFDA9E">
      <w:pPr>
        <w:spacing w:line="240" w:lineRule="exact"/>
        <w:rPr>
          <w:rFonts w:hint="default" w:ascii="Times New Roman" w:hAnsi="Times New Roman" w:eastAsia="方正仿宋_GBK" w:cs="Times New Roman"/>
          <w:sz w:val="32"/>
          <w:szCs w:val="32"/>
        </w:rPr>
      </w:pPr>
    </w:p>
    <w:p w14:paraId="6FC29B13">
      <w:pPr>
        <w:ind w:firstLine="32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开州国资文</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sz w:val="32"/>
          <w:szCs w:val="32"/>
        </w:rPr>
        <w:t xml:space="preserve">号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签发人：</w:t>
      </w:r>
      <w:r>
        <w:rPr>
          <w:rFonts w:hint="default" w:ascii="Times New Roman" w:hAnsi="Times New Roman" w:eastAsia="方正楷体_GBK" w:cs="Times New Roman"/>
          <w:sz w:val="32"/>
          <w:szCs w:val="32"/>
          <w:lang w:val="en-US" w:eastAsia="zh-CN"/>
        </w:rPr>
        <w:t>雷芳</w:t>
      </w:r>
    </w:p>
    <w:p w14:paraId="51D8C9B0">
      <w:pPr>
        <w:jc w:val="center"/>
        <w:rPr>
          <w:rFonts w:hint="default" w:ascii="Times New Roman" w:hAnsi="Times New Roman" w:eastAsia="方正小标宋简体" w:cs="Times New Roman"/>
          <w:sz w:val="42"/>
          <w:szCs w:val="44"/>
        </w:rPr>
      </w:pPr>
      <w:r>
        <w:rPr>
          <w:rFonts w:hint="default" w:ascii="Times New Roman" w:hAnsi="Times New Roman" w:eastAsia="方正小标宋简体" w:cs="Times New Roman"/>
          <w:color w:val="FF0000"/>
          <w:sz w:val="100"/>
          <w:szCs w:val="100"/>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154940</wp:posOffset>
                </wp:positionV>
                <wp:extent cx="5809615" cy="635"/>
                <wp:effectExtent l="0" t="10795" r="635" b="17145"/>
                <wp:wrapNone/>
                <wp:docPr id="1" name="直接连接符 1"/>
                <wp:cNvGraphicFramePr/>
                <a:graphic xmlns:a="http://schemas.openxmlformats.org/drawingml/2006/main">
                  <a:graphicData uri="http://schemas.microsoft.com/office/word/2010/wordprocessingShape">
                    <wps:wsp>
                      <wps:cNvCnPr/>
                      <wps:spPr>
                        <a:xfrm>
                          <a:off x="0" y="0"/>
                          <a:ext cx="5809615" cy="635"/>
                        </a:xfrm>
                        <a:prstGeom prst="line">
                          <a:avLst/>
                        </a:prstGeom>
                        <a:ln w="222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pt;margin-top:12.2pt;height:0.05pt;width:457.45pt;z-index:251660288;mso-width-relative:page;mso-height-relative:page;" filled="f" stroked="t" coordsize="21600,21600" o:gfxdata="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XDt2QAAAAgBAAAPAAAAAAAAAAEAIAAAACIAAABkcnMvZG93bnJldi54bWxQSwEC&#10;FAAUAAAACACHTuJALgiC7PMBAADpAwAADgAAAAAAAAABACAAAAAoAQAAZHJzL2Uyb0RvYy54bWxQ&#10;SwUGAAAAAAYABgBZAQAAjQUAAAAA&#10;">
                <v:fill on="f" focussize="0,0"/>
                <v:stroke weight="1.75pt" color="#FF0000" joinstyle="round"/>
                <v:imagedata o:title=""/>
                <o:lock v:ext="edit" aspectratio="f"/>
              </v:line>
            </w:pict>
          </mc:Fallback>
        </mc:AlternateContent>
      </w:r>
    </w:p>
    <w:p w14:paraId="044B984F">
      <w:pPr>
        <w:rPr>
          <w:rFonts w:hint="default" w:ascii="Times New Roman" w:hAnsi="Times New Roman" w:cs="Times New Roman"/>
        </w:rPr>
      </w:pPr>
    </w:p>
    <w:p w14:paraId="5950CA87">
      <w:pPr>
        <w:pStyle w:val="2"/>
        <w:spacing w:line="594" w:lineRule="exact"/>
        <w:ind w:firstLine="0" w:firstLineChars="0"/>
        <w:jc w:val="center"/>
        <w:rPr>
          <w:rFonts w:hint="default" w:ascii="Times New Roman" w:hAnsi="Times New Roman" w:eastAsia="方正小标宋_GBK" w:cs="Times New Roman"/>
          <w:szCs w:val="32"/>
        </w:rPr>
      </w:pPr>
      <w:r>
        <w:rPr>
          <w:rFonts w:hint="default" w:ascii="Times New Roman" w:hAnsi="Times New Roman" w:eastAsia="方正小标宋_GBK" w:cs="Times New Roman"/>
          <w:color w:val="000000"/>
          <w:sz w:val="44"/>
          <w:szCs w:val="44"/>
        </w:rPr>
        <w:t>重庆市开州区国有资产监督管理委员会（本级）</w:t>
      </w:r>
    </w:p>
    <w:p w14:paraId="1C1F61B3">
      <w:pPr>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w:t>
      </w:r>
      <w:r>
        <w:rPr>
          <w:rFonts w:hint="default" w:ascii="Times New Roman" w:hAnsi="Times New Roman" w:eastAsia="方正小标宋_GBK" w:cs="Times New Roman"/>
          <w:color w:val="000000"/>
          <w:sz w:val="44"/>
          <w:szCs w:val="44"/>
        </w:rPr>
        <w:t>于202</w:t>
      </w:r>
      <w:r>
        <w:rPr>
          <w:rFonts w:hint="default" w:ascii="Times New Roman" w:hAnsi="Times New Roman" w:eastAsia="方正小标宋_GBK" w:cs="Times New Roman"/>
          <w:color w:val="000000"/>
          <w:sz w:val="44"/>
          <w:szCs w:val="44"/>
          <w:lang w:val="en-US" w:eastAsia="zh-CN"/>
        </w:rPr>
        <w:t>6</w:t>
      </w:r>
      <w:r>
        <w:rPr>
          <w:rFonts w:hint="default" w:ascii="Times New Roman" w:hAnsi="Times New Roman" w:eastAsia="方正小标宋_GBK" w:cs="Times New Roman"/>
          <w:color w:val="000000"/>
          <w:sz w:val="44"/>
          <w:szCs w:val="44"/>
        </w:rPr>
        <w:t>年部门预</w:t>
      </w:r>
      <w:r>
        <w:rPr>
          <w:rFonts w:hint="default" w:ascii="Times New Roman" w:hAnsi="Times New Roman" w:eastAsia="方正小标宋_GBK" w:cs="Times New Roman"/>
          <w:sz w:val="44"/>
          <w:szCs w:val="44"/>
        </w:rPr>
        <w:t>算情况公开的公告</w:t>
      </w:r>
    </w:p>
    <w:p w14:paraId="615AF381">
      <w:pPr>
        <w:spacing w:line="594" w:lineRule="exact"/>
        <w:jc w:val="center"/>
        <w:rPr>
          <w:rFonts w:hint="default" w:ascii="Times New Roman" w:hAnsi="Times New Roman" w:eastAsia="方正小标宋_GBK" w:cs="Times New Roman"/>
          <w:sz w:val="44"/>
          <w:szCs w:val="44"/>
        </w:rPr>
      </w:pPr>
    </w:p>
    <w:p w14:paraId="25AD3A7F">
      <w:pPr>
        <w:spacing w:line="594" w:lineRule="exact"/>
        <w:ind w:firstLine="640" w:firstLineChars="200"/>
        <w:rPr>
          <w:rFonts w:hint="default" w:ascii="Times New Roman" w:hAnsi="Times New Roman" w:eastAsia="方正仿宋_GBK" w:cs="Times New Roman"/>
          <w:sz w:val="32"/>
          <w:szCs w:val="32"/>
        </w:rPr>
      </w:pPr>
    </w:p>
    <w:p w14:paraId="5C558976">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按照有关财政预算公开的部署和要求，依据《中华人民共和国政府信息公开条例》（国务院令第492号）和重庆市开州区国有资产监督管理委员会《关于批复202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年部门预算的通知》（开州国资发〔202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default" w:ascii="Times New Roman" w:hAnsi="Times New Roman" w:eastAsia="方正仿宋_GBK" w:cs="Times New Roman"/>
          <w:sz w:val="32"/>
          <w:szCs w:val="32"/>
          <w:highlight w:val="none"/>
          <w:lang w:val="en-US" w:eastAsia="zh-CN"/>
        </w:rPr>
        <w:t>重庆市开州区国有资产监督管理委员会（本级）2026</w:t>
      </w:r>
      <w:r>
        <w:rPr>
          <w:rFonts w:hint="default" w:ascii="Times New Roman" w:hAnsi="Times New Roman" w:eastAsia="方正仿宋_GBK" w:cs="Times New Roman"/>
          <w:sz w:val="32"/>
          <w:szCs w:val="32"/>
          <w:highlight w:val="none"/>
        </w:rPr>
        <w:t>年部门预算批复情况公开如下：</w:t>
      </w:r>
    </w:p>
    <w:p w14:paraId="116DAD1C">
      <w:pPr>
        <w:spacing w:line="594" w:lineRule="exact"/>
        <w:jc w:val="center"/>
        <w:rPr>
          <w:rFonts w:hint="default" w:ascii="Times New Roman" w:hAnsi="Times New Roman" w:eastAsia="方正黑体_GBK" w:cs="Times New Roman"/>
          <w:sz w:val="32"/>
          <w:szCs w:val="32"/>
        </w:rPr>
      </w:pPr>
    </w:p>
    <w:p w14:paraId="64C5473C">
      <w:pPr>
        <w:spacing w:line="594" w:lineRule="exact"/>
        <w:jc w:val="center"/>
        <w:rPr>
          <w:rFonts w:hint="default" w:ascii="Times New Roman" w:hAnsi="Times New Roman" w:eastAsia="方正黑体_GBK" w:cs="Times New Roman"/>
          <w:sz w:val="32"/>
          <w:szCs w:val="32"/>
        </w:rPr>
      </w:pPr>
    </w:p>
    <w:p w14:paraId="220A0403">
      <w:pPr>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目</w:t>
      </w: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录</w:t>
      </w:r>
    </w:p>
    <w:p w14:paraId="4B5AF4D9">
      <w:pPr>
        <w:spacing w:line="594" w:lineRule="exact"/>
        <w:rPr>
          <w:rFonts w:hint="default" w:ascii="Times New Roman" w:hAnsi="Times New Roman" w:cs="Times New Roman"/>
        </w:rPr>
      </w:pPr>
    </w:p>
    <w:p w14:paraId="66078D70">
      <w:pPr>
        <w:spacing w:line="594" w:lineRule="exact"/>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第一部分：202</w:t>
      </w:r>
      <w:r>
        <w:rPr>
          <w:rFonts w:hint="default"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rPr>
        <w:t>年部门预算情况说明</w:t>
      </w:r>
    </w:p>
    <w:p w14:paraId="4F31F91C">
      <w:pPr>
        <w:spacing w:line="594" w:lineRule="exact"/>
        <w:rPr>
          <w:rFonts w:hint="default" w:ascii="Times New Roman" w:hAnsi="Times New Roman" w:cs="Times New Roman"/>
        </w:rPr>
      </w:pPr>
    </w:p>
    <w:p w14:paraId="734EAD85">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一、单位基本情况</w:t>
      </w:r>
    </w:p>
    <w:p w14:paraId="35474D6D">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二、部门收支总体情况</w:t>
      </w:r>
    </w:p>
    <w:p w14:paraId="2131A96E">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三、部门预算情况说明</w:t>
      </w:r>
    </w:p>
    <w:p w14:paraId="33342528">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四、“三公”经费情况说明</w:t>
      </w:r>
    </w:p>
    <w:p w14:paraId="3A0B108A">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五、其他重要事项的情况说明</w:t>
      </w:r>
    </w:p>
    <w:p w14:paraId="2E112C7D">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六、专业性名词解释</w:t>
      </w:r>
    </w:p>
    <w:p w14:paraId="0CBD1899">
      <w:pPr>
        <w:spacing w:line="594" w:lineRule="exact"/>
        <w:rPr>
          <w:rFonts w:hint="default" w:ascii="Times New Roman" w:hAnsi="Times New Roman" w:eastAsia="方正仿宋_GBK" w:cs="Times New Roman"/>
          <w:sz w:val="32"/>
          <w:szCs w:val="32"/>
        </w:rPr>
      </w:pPr>
    </w:p>
    <w:p w14:paraId="203CD886">
      <w:pPr>
        <w:spacing w:line="594" w:lineRule="exact"/>
        <w:jc w:val="center"/>
        <w:rPr>
          <w:rFonts w:hint="default" w:ascii="Times New Roman" w:hAnsi="Times New Roman" w:cs="Times New Roman"/>
        </w:rPr>
      </w:pPr>
      <w:r>
        <w:rPr>
          <w:rFonts w:hint="default" w:ascii="Times New Roman" w:hAnsi="Times New Roman" w:eastAsia="方正楷体_GBK" w:cs="Times New Roman"/>
          <w:sz w:val="32"/>
          <w:szCs w:val="32"/>
        </w:rPr>
        <w:t>第二部分：202</w:t>
      </w:r>
      <w:r>
        <w:rPr>
          <w:rFonts w:hint="default"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rPr>
        <w:t>年部门预算公开报表</w:t>
      </w:r>
    </w:p>
    <w:p w14:paraId="1C2DA9E9">
      <w:pPr>
        <w:spacing w:line="594" w:lineRule="exact"/>
        <w:rPr>
          <w:rFonts w:hint="default" w:ascii="Times New Roman" w:hAnsi="Times New Roman" w:eastAsia="方正仿宋_GBK" w:cs="Times New Roman"/>
          <w:sz w:val="32"/>
          <w:szCs w:val="32"/>
        </w:rPr>
      </w:pPr>
    </w:p>
    <w:p w14:paraId="5CBA9B44">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表1、重庆市开州区国有资产监督管理委员会（本级）收支预算总表</w:t>
      </w:r>
    </w:p>
    <w:p w14:paraId="79F0FC3C">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表2、重庆市开州区国有资产监督管理委员会（本级）收入总表</w:t>
      </w:r>
    </w:p>
    <w:p w14:paraId="721347BF">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表3、重庆市开州区国有资产监督管理委员会（本级）本年支出预算总表</w:t>
      </w:r>
    </w:p>
    <w:p w14:paraId="3FA347DC">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表4、重庆市开州区国有资产监督管理委员会（本级）财政拨款收支预算总表</w:t>
      </w:r>
    </w:p>
    <w:p w14:paraId="63C6D49D">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表5、重庆市开州区国有资产监督管理委员会（本级）本年一般公共预算支出预算表</w:t>
      </w:r>
    </w:p>
    <w:p w14:paraId="4F51EB35">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表6、重庆市开州区国有资产监督管理委员会（本级）一般公共预算基本支出预算表</w:t>
      </w:r>
    </w:p>
    <w:p w14:paraId="34370345">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表7、重庆市开州区国有资产监督管理委员会（本级）一般公共预算“三公”经费支出预算表</w:t>
      </w:r>
    </w:p>
    <w:p w14:paraId="50AF61EF">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表8、重庆市开州区国有资产监督管理委员会（本级）政府性基金预算支出预算表</w:t>
      </w:r>
    </w:p>
    <w:p w14:paraId="5BEC3C54">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表9、重庆市开州区国有资产监督管理委员会（本级）国有资本经营预算支出预算表</w:t>
      </w:r>
    </w:p>
    <w:p w14:paraId="3ED28F68">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表10、重庆市开州区国有资产监督管理委员会（本级）项目支出表</w:t>
      </w:r>
    </w:p>
    <w:p w14:paraId="5BFCF599">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表11、</w:t>
      </w:r>
      <w:r>
        <w:rPr>
          <w:rFonts w:hint="default" w:ascii="Times New Roman" w:hAnsi="Times New Roman" w:eastAsia="方正仿宋_GBK" w:cs="Times New Roman"/>
          <w:sz w:val="32"/>
          <w:szCs w:val="32"/>
          <w:lang w:val="en-US" w:eastAsia="zh-CN"/>
        </w:rPr>
        <w:t>2026年</w:t>
      </w:r>
      <w:r>
        <w:rPr>
          <w:rFonts w:hint="default" w:ascii="Times New Roman" w:hAnsi="Times New Roman" w:eastAsia="方正仿宋_GBK" w:cs="Times New Roman"/>
          <w:sz w:val="32"/>
          <w:szCs w:val="32"/>
        </w:rPr>
        <w:t>重庆市开州区国有资产监督管理委员会（本级）项目绩效目标表</w:t>
      </w:r>
    </w:p>
    <w:p w14:paraId="437C0B84">
      <w:pPr>
        <w:spacing w:line="594" w:lineRule="exact"/>
        <w:rPr>
          <w:rFonts w:hint="default" w:ascii="Times New Roman" w:hAnsi="Times New Roman" w:eastAsia="方正仿宋_GBK" w:cs="Times New Roman"/>
          <w:sz w:val="32"/>
          <w:szCs w:val="32"/>
        </w:rPr>
      </w:pPr>
    </w:p>
    <w:p w14:paraId="7CB16D73">
      <w:pPr>
        <w:spacing w:line="594" w:lineRule="exact"/>
        <w:rPr>
          <w:rFonts w:hint="default" w:ascii="Times New Roman" w:hAnsi="Times New Roman" w:cs="Times New Roman"/>
        </w:rPr>
      </w:pPr>
    </w:p>
    <w:p w14:paraId="791DDB5A">
      <w:pPr>
        <w:spacing w:line="594" w:lineRule="exact"/>
        <w:ind w:firstLine="3200" w:firstLineChars="1000"/>
        <w:rPr>
          <w:rFonts w:hint="default" w:ascii="Times New Roman" w:hAnsi="Times New Roman" w:eastAsia="方正仿宋_GBK" w:cs="Times New Roman"/>
          <w:sz w:val="32"/>
          <w:szCs w:val="32"/>
        </w:rPr>
      </w:pPr>
    </w:p>
    <w:p w14:paraId="437B4170">
      <w:pPr>
        <w:spacing w:line="594" w:lineRule="exact"/>
        <w:jc w:val="center"/>
        <w:rPr>
          <w:rFonts w:hint="default" w:ascii="Times New Roman" w:hAnsi="Times New Roman" w:eastAsia="方正小标宋_GBK" w:cs="Times New Roman"/>
          <w:sz w:val="44"/>
          <w:szCs w:val="44"/>
        </w:rPr>
      </w:pPr>
    </w:p>
    <w:p w14:paraId="7F057A1B">
      <w:pPr>
        <w:spacing w:line="594" w:lineRule="exact"/>
        <w:jc w:val="center"/>
        <w:rPr>
          <w:rFonts w:hint="default" w:ascii="Times New Roman" w:hAnsi="Times New Roman" w:eastAsia="方正小标宋_GBK" w:cs="Times New Roman"/>
          <w:sz w:val="44"/>
          <w:szCs w:val="44"/>
        </w:rPr>
      </w:pPr>
    </w:p>
    <w:p w14:paraId="16B3A02E">
      <w:pPr>
        <w:spacing w:line="594" w:lineRule="exact"/>
        <w:jc w:val="center"/>
        <w:rPr>
          <w:rFonts w:hint="default" w:ascii="Times New Roman" w:hAnsi="Times New Roman" w:eastAsia="方正小标宋_GBK" w:cs="Times New Roman"/>
          <w:sz w:val="44"/>
          <w:szCs w:val="44"/>
        </w:rPr>
      </w:pPr>
    </w:p>
    <w:p w14:paraId="2F1A3B13">
      <w:pPr>
        <w:spacing w:line="594" w:lineRule="exact"/>
        <w:jc w:val="center"/>
        <w:rPr>
          <w:rFonts w:hint="default" w:ascii="Times New Roman" w:hAnsi="Times New Roman" w:eastAsia="方正小标宋_GBK" w:cs="Times New Roman"/>
          <w:sz w:val="44"/>
          <w:szCs w:val="44"/>
        </w:rPr>
      </w:pPr>
    </w:p>
    <w:p w14:paraId="34BE68BF">
      <w:pPr>
        <w:spacing w:line="594" w:lineRule="exact"/>
        <w:jc w:val="center"/>
        <w:rPr>
          <w:rFonts w:hint="default" w:ascii="Times New Roman" w:hAnsi="Times New Roman" w:eastAsia="方正小标宋_GBK" w:cs="Times New Roman"/>
          <w:sz w:val="44"/>
          <w:szCs w:val="44"/>
        </w:rPr>
      </w:pPr>
    </w:p>
    <w:p w14:paraId="64409C84">
      <w:pPr>
        <w:spacing w:line="594" w:lineRule="exact"/>
        <w:jc w:val="center"/>
        <w:rPr>
          <w:rFonts w:hint="default" w:ascii="Times New Roman" w:hAnsi="Times New Roman" w:eastAsia="方正小标宋_GBK" w:cs="Times New Roman"/>
          <w:sz w:val="44"/>
          <w:szCs w:val="44"/>
        </w:rPr>
      </w:pPr>
    </w:p>
    <w:p w14:paraId="1487DDDB">
      <w:pPr>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第一部分：202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年部门预算情况说明</w:t>
      </w:r>
    </w:p>
    <w:p w14:paraId="38B47C6B">
      <w:pPr>
        <w:spacing w:line="594" w:lineRule="exact"/>
        <w:ind w:firstLine="880" w:firstLineChars="200"/>
        <w:jc w:val="center"/>
        <w:rPr>
          <w:rFonts w:hint="default" w:ascii="Times New Roman" w:hAnsi="Times New Roman" w:eastAsia="华文中宋" w:cs="Times New Roman"/>
          <w:sz w:val="44"/>
          <w:szCs w:val="44"/>
        </w:rPr>
      </w:pPr>
    </w:p>
    <w:p w14:paraId="27DF4E01">
      <w:pPr>
        <w:spacing w:line="594" w:lineRule="exact"/>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14:paraId="158FB498">
      <w:pPr>
        <w:spacing w:line="594" w:lineRule="exact"/>
        <w:ind w:firstLine="640" w:firstLineChars="200"/>
        <w:rPr>
          <w:rFonts w:hint="default" w:ascii="Times New Roman" w:hAnsi="Times New Roman" w:eastAsia="方正楷体_GBK" w:cs="Times New Roman"/>
          <w:sz w:val="32"/>
        </w:rPr>
      </w:pPr>
      <w:r>
        <w:rPr>
          <w:rFonts w:hint="default" w:ascii="Times New Roman" w:hAnsi="Times New Roman" w:eastAsia="方正楷体_GBK" w:cs="Times New Roman"/>
          <w:sz w:val="32"/>
        </w:rPr>
        <w:t>（一）职能职责</w:t>
      </w:r>
    </w:p>
    <w:p w14:paraId="4BC38FC1">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重庆市开州区国有资产监督管理委员会是区政府工作部门，为正处级</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w:t>
      </w:r>
    </w:p>
    <w:p w14:paraId="69D44153">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1.贯彻落实国有资产监督管理的法律、法规和政策，拟订国有资产监督管理的具体制度。</w:t>
      </w:r>
    </w:p>
    <w:p w14:paraId="101CBD09">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2.根据区政府授权，代表区政府对所监管企业依法履行出资人职责，指导推进区属国有及国有控股企业改革和重组。对所监管企业国有资产保值增值进行监督，加强国有资产监督管理工作；推进区属</w:t>
      </w:r>
      <w:r>
        <w:rPr>
          <w:rFonts w:hint="default" w:ascii="Times New Roman" w:hAnsi="Times New Roman" w:eastAsia="方正仿宋_GBK" w:cs="Times New Roman"/>
          <w:color w:val="000000"/>
          <w:sz w:val="32"/>
          <w:szCs w:val="32"/>
        </w:rPr>
        <w:t>国有企业及国有控股企业的现代企业制</w:t>
      </w:r>
      <w:r>
        <w:rPr>
          <w:rFonts w:hint="default" w:ascii="Times New Roman" w:hAnsi="Times New Roman" w:eastAsia="方正仿宋_GBK" w:cs="Times New Roman"/>
          <w:sz w:val="32"/>
          <w:szCs w:val="32"/>
        </w:rPr>
        <w:t>度建设，完善公司治理结构，推动国有经济结构和布局的战略性调整。</w:t>
      </w:r>
    </w:p>
    <w:p w14:paraId="75357EB5">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3.通过法定程序和干部管理权限对监管企业部分负责人进行任免、考核并根据其经营业绩进行奖惩。建立符合社会主义市场经济体制和现代企业制度要求的选人、用人机制，完善经营者激励和约束制度。</w:t>
      </w:r>
    </w:p>
    <w:p w14:paraId="68D9E254">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4.通过统计、稽核对所监管企业国有资产的保值增值情况进行监管。建立和完善国有资产保值增值指标体系，制定考核标准；督促检查国有企业国有资本收益上交；维护国有资产出资人权益。</w:t>
      </w:r>
    </w:p>
    <w:p w14:paraId="05C76347">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5.完成区委、区政府交办的其他工作任务。</w:t>
      </w:r>
    </w:p>
    <w:p w14:paraId="535D6789">
      <w:pPr>
        <w:pStyle w:val="12"/>
        <w:tabs>
          <w:tab w:val="center" w:pos="4153"/>
          <w:tab w:val="left" w:pos="7275"/>
        </w:tabs>
        <w:spacing w:line="594" w:lineRule="exact"/>
        <w:ind w:firstLine="640"/>
        <w:jc w:val="left"/>
        <w:rPr>
          <w:rFonts w:hint="default" w:ascii="Times New Roman" w:hAnsi="Times New Roman" w:eastAsia="方正楷体_GBK" w:cs="Times New Roman"/>
          <w:sz w:val="32"/>
        </w:rPr>
      </w:pPr>
      <w:r>
        <w:rPr>
          <w:rFonts w:hint="default" w:ascii="Times New Roman" w:hAnsi="Times New Roman" w:eastAsia="方正楷体_GBK" w:cs="Times New Roman"/>
          <w:sz w:val="32"/>
        </w:rPr>
        <w:t>（二）单位构成</w:t>
      </w:r>
    </w:p>
    <w:p w14:paraId="3EA0C34A">
      <w:pPr>
        <w:pStyle w:val="12"/>
        <w:tabs>
          <w:tab w:val="center" w:pos="4153"/>
          <w:tab w:val="left" w:pos="7275"/>
        </w:tabs>
        <w:spacing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重庆市开州区国有资产监督管理委员会（本级）。</w:t>
      </w:r>
    </w:p>
    <w:p w14:paraId="727290CC">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重庆市开州区国有资产监督管理委员会设4个内设机构：办公室、党群科、企业科、考核分配监督科。机关行政编制</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名。</w:t>
      </w:r>
      <w:r>
        <w:rPr>
          <w:rFonts w:hint="default" w:ascii="Times New Roman" w:hAnsi="Times New Roman" w:eastAsia="方正仿宋_GBK" w:cs="Times New Roman"/>
          <w:color w:val="000000"/>
          <w:sz w:val="32"/>
          <w:szCs w:val="32"/>
        </w:rPr>
        <w:t>设主任1名，党委副书记1名，副主任</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名，科级领导职数4名（其中正科级职数不超过4名）。目前在编在岗职工</w:t>
      </w: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名，在编不在岗职工1名（调区政协办公室工作）。</w:t>
      </w:r>
    </w:p>
    <w:p w14:paraId="56F95AB6">
      <w:pPr>
        <w:pStyle w:val="12"/>
        <w:tabs>
          <w:tab w:val="center" w:pos="4153"/>
          <w:tab w:val="left" w:pos="7275"/>
        </w:tabs>
        <w:spacing w:line="594" w:lineRule="exact"/>
        <w:ind w:firstLine="640"/>
        <w:jc w:val="left"/>
        <w:rPr>
          <w:rFonts w:hint="default" w:ascii="Times New Roman" w:hAnsi="Times New Roman" w:eastAsia="方正黑体_GBK" w:cs="Times New Roman"/>
          <w:color w:val="000000" w:themeColor="text1"/>
          <w:sz w:val="32"/>
          <w14:textFill>
            <w14:solidFill>
              <w14:schemeClr w14:val="tx1"/>
            </w14:solidFill>
          </w14:textFill>
        </w:rPr>
      </w:pPr>
      <w:r>
        <w:rPr>
          <w:rFonts w:hint="default" w:ascii="Times New Roman" w:hAnsi="Times New Roman" w:eastAsia="方正仿宋_GBK" w:cs="Times New Roman"/>
          <w:color w:val="000000"/>
          <w:sz w:val="32"/>
          <w:szCs w:val="32"/>
        </w:rPr>
        <w:t>从预算单位构成看，我单位</w:t>
      </w:r>
      <w:r>
        <w:rPr>
          <w:rFonts w:hint="default" w:ascii="Times New Roman" w:hAnsi="Times New Roman" w:eastAsia="方正仿宋_GBK" w:cs="Times New Roman"/>
          <w:color w:val="000000"/>
          <w:sz w:val="32"/>
          <w:szCs w:val="32"/>
          <w:lang w:val="en-US" w:eastAsia="zh-CN"/>
        </w:rPr>
        <w:t>二</w:t>
      </w:r>
      <w:r>
        <w:rPr>
          <w:rFonts w:hint="default" w:ascii="Times New Roman" w:hAnsi="Times New Roman" w:eastAsia="方正仿宋_GBK" w:cs="Times New Roman"/>
          <w:color w:val="000000"/>
          <w:sz w:val="32"/>
          <w:szCs w:val="32"/>
        </w:rPr>
        <w:t>级预算单位1个--</w:t>
      </w:r>
      <w:r>
        <w:rPr>
          <w:rFonts w:hint="default" w:ascii="Times New Roman" w:hAnsi="Times New Roman" w:eastAsia="方正仿宋_GBK" w:cs="Times New Roman"/>
          <w:sz w:val="32"/>
          <w:szCs w:val="32"/>
        </w:rPr>
        <w:t>重庆市开州区国有资产监督管理委员会（本级）</w:t>
      </w:r>
      <w:r>
        <w:rPr>
          <w:rFonts w:hint="default" w:ascii="Times New Roman" w:hAnsi="Times New Roman" w:eastAsia="方正仿宋_GBK" w:cs="Times New Roman"/>
          <w:color w:val="000000"/>
          <w:sz w:val="32"/>
          <w:szCs w:val="32"/>
        </w:rPr>
        <w:t>。</w:t>
      </w:r>
    </w:p>
    <w:p w14:paraId="668C5E6B">
      <w:pPr>
        <w:spacing w:line="594" w:lineRule="exact"/>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二、部门收支总体情况</w:t>
      </w:r>
    </w:p>
    <w:p w14:paraId="6471E468">
      <w:pPr>
        <w:spacing w:line="594"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rPr>
        <w:t>202</w:t>
      </w:r>
      <w:r>
        <w:rPr>
          <w:rFonts w:hint="default"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568.89</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val="en-US" w:eastAsia="zh-CN"/>
        </w:rPr>
        <w:t>327.89</w:t>
      </w:r>
      <w:r>
        <w:rPr>
          <w:rFonts w:hint="default" w:ascii="Times New Roman" w:hAnsi="Times New Roman" w:eastAsia="方正仿宋_GBK" w:cs="Times New Roman"/>
          <w:sz w:val="32"/>
          <w:highlight w:val="none"/>
        </w:rPr>
        <w:t>万元，政府性基金预算拨款0万元，国有资本经营预算收入</w:t>
      </w:r>
      <w:r>
        <w:rPr>
          <w:rFonts w:hint="default" w:ascii="Times New Roman" w:hAnsi="Times New Roman" w:eastAsia="方正仿宋_GBK" w:cs="Times New Roman"/>
          <w:sz w:val="32"/>
          <w:highlight w:val="none"/>
          <w:lang w:val="en-US" w:eastAsia="zh-CN"/>
        </w:rPr>
        <w:t>120</w:t>
      </w:r>
      <w:r>
        <w:rPr>
          <w:rFonts w:hint="default" w:ascii="Times New Roman" w:hAnsi="Times New Roman" w:eastAsia="方正仿宋_GBK" w:cs="Times New Roman"/>
          <w:sz w:val="32"/>
          <w:highlight w:val="none"/>
        </w:rPr>
        <w:t>万元，事业收入0万元，事业单位经营收入0万元，其他收入0万元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lang w:val="en-US" w:eastAsia="zh-CN"/>
        </w:rPr>
        <w:t>上年结转结余121万元</w:t>
      </w:r>
      <w:r>
        <w:rPr>
          <w:rFonts w:hint="default" w:ascii="Times New Roman" w:hAnsi="Times New Roman" w:eastAsia="方正仿宋_GBK" w:cs="Times New Roman"/>
          <w:sz w:val="32"/>
          <w:highlight w:val="none"/>
        </w:rPr>
        <w:t>。</w:t>
      </w:r>
    </w:p>
    <w:p w14:paraId="633157E6">
      <w:pPr>
        <w:spacing w:line="594"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rPr>
        <w:t>202</w:t>
      </w:r>
      <w:r>
        <w:rPr>
          <w:rFonts w:hint="default"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568.89</w:t>
      </w:r>
      <w:r>
        <w:rPr>
          <w:rFonts w:hint="default" w:ascii="Times New Roman" w:hAnsi="Times New Roman" w:eastAsia="方正仿宋_GBK" w:cs="Times New Roman"/>
          <w:sz w:val="32"/>
          <w:highlight w:val="none"/>
        </w:rPr>
        <w:t>万元，其中：一般公共服务支出预算0万元，教育支出预算0万元，社会保障和就业支出预算</w:t>
      </w:r>
      <w:r>
        <w:rPr>
          <w:rFonts w:hint="default" w:ascii="Times New Roman" w:hAnsi="Times New Roman" w:eastAsia="方正仿宋_GBK" w:cs="Times New Roman"/>
          <w:sz w:val="32"/>
          <w:highlight w:val="none"/>
          <w:lang w:val="en-US" w:eastAsia="zh-CN"/>
        </w:rPr>
        <w:t>40.01</w:t>
      </w:r>
      <w:r>
        <w:rPr>
          <w:rFonts w:hint="default" w:ascii="Times New Roman" w:hAnsi="Times New Roman" w:eastAsia="方正仿宋_GBK" w:cs="Times New Roman"/>
          <w:sz w:val="32"/>
          <w:highlight w:val="none"/>
        </w:rPr>
        <w:t>万元，卫生健康支出预算</w:t>
      </w:r>
      <w:r>
        <w:rPr>
          <w:rFonts w:hint="default" w:ascii="Times New Roman" w:hAnsi="Times New Roman" w:eastAsia="方正仿宋_GBK" w:cs="Times New Roman"/>
          <w:sz w:val="32"/>
          <w:highlight w:val="none"/>
          <w:lang w:val="en-US" w:eastAsia="zh-CN"/>
        </w:rPr>
        <w:t>17.88</w:t>
      </w:r>
      <w:r>
        <w:rPr>
          <w:rFonts w:hint="default" w:ascii="Times New Roman" w:hAnsi="Times New Roman" w:eastAsia="方正仿宋_GBK" w:cs="Times New Roman"/>
          <w:sz w:val="32"/>
          <w:highlight w:val="none"/>
        </w:rPr>
        <w:t>万元，住房保障支出预算</w:t>
      </w:r>
      <w:r>
        <w:rPr>
          <w:rFonts w:hint="default" w:ascii="Times New Roman" w:hAnsi="Times New Roman" w:eastAsia="方正仿宋_GBK" w:cs="Times New Roman"/>
          <w:sz w:val="32"/>
          <w:highlight w:val="none"/>
          <w:lang w:val="en-US" w:eastAsia="zh-CN"/>
        </w:rPr>
        <w:t>20.53</w:t>
      </w:r>
      <w:r>
        <w:rPr>
          <w:rFonts w:hint="default" w:ascii="Times New Roman" w:hAnsi="Times New Roman" w:eastAsia="方正仿宋_GBK" w:cs="Times New Roman"/>
          <w:sz w:val="32"/>
          <w:highlight w:val="none"/>
        </w:rPr>
        <w:t>万元，资源勘探工业信息等支出</w:t>
      </w:r>
      <w:r>
        <w:rPr>
          <w:rFonts w:hint="default" w:ascii="Times New Roman" w:hAnsi="Times New Roman" w:eastAsia="方正仿宋_GBK" w:cs="Times New Roman"/>
          <w:sz w:val="32"/>
          <w:highlight w:val="none"/>
          <w:lang w:val="en-US" w:eastAsia="zh-CN"/>
        </w:rPr>
        <w:t>249.47</w:t>
      </w:r>
      <w:r>
        <w:rPr>
          <w:rFonts w:hint="default" w:ascii="Times New Roman" w:hAnsi="Times New Roman" w:eastAsia="方正仿宋_GBK" w:cs="Times New Roman"/>
          <w:sz w:val="32"/>
          <w:highlight w:val="none"/>
        </w:rPr>
        <w:t>万元，国有资本经营预算支出</w:t>
      </w:r>
      <w:r>
        <w:rPr>
          <w:rFonts w:hint="default" w:ascii="Times New Roman" w:hAnsi="Times New Roman" w:eastAsia="方正仿宋_GBK" w:cs="Times New Roman"/>
          <w:sz w:val="32"/>
          <w:highlight w:val="none"/>
          <w:lang w:val="en-US" w:eastAsia="zh-CN"/>
        </w:rPr>
        <w:t>241</w:t>
      </w:r>
      <w:r>
        <w:rPr>
          <w:rFonts w:hint="default" w:ascii="Times New Roman" w:hAnsi="Times New Roman" w:eastAsia="方正仿宋_GBK" w:cs="Times New Roman"/>
          <w:sz w:val="32"/>
          <w:highlight w:val="none"/>
        </w:rPr>
        <w:t>万元。</w:t>
      </w:r>
    </w:p>
    <w:p w14:paraId="5BAC6633">
      <w:pPr>
        <w:spacing w:line="594" w:lineRule="exact"/>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三、部门预算情况说明</w:t>
      </w:r>
    </w:p>
    <w:p w14:paraId="5BD00787">
      <w:pPr>
        <w:spacing w:line="594"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202</w:t>
      </w:r>
      <w:r>
        <w:rPr>
          <w:rFonts w:hint="default"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年一般公共预算财政拨款收入</w:t>
      </w:r>
      <w:r>
        <w:rPr>
          <w:rFonts w:hint="default" w:ascii="Times New Roman" w:hAnsi="Times New Roman" w:eastAsia="方正仿宋_GBK" w:cs="Times New Roman"/>
          <w:sz w:val="32"/>
          <w:highlight w:val="none"/>
          <w:lang w:val="en-US" w:eastAsia="zh-CN"/>
        </w:rPr>
        <w:t>327.89</w:t>
      </w:r>
      <w:r>
        <w:rPr>
          <w:rFonts w:hint="default" w:ascii="Times New Roman" w:hAnsi="Times New Roman" w:eastAsia="方正仿宋_GBK" w:cs="Times New Roman"/>
          <w:sz w:val="32"/>
          <w:highlight w:val="none"/>
        </w:rPr>
        <w:t>万元，一般公共预算财政拨款支出</w:t>
      </w:r>
      <w:r>
        <w:rPr>
          <w:rFonts w:hint="default" w:ascii="Times New Roman" w:hAnsi="Times New Roman" w:eastAsia="方正仿宋_GBK" w:cs="Times New Roman"/>
          <w:sz w:val="32"/>
          <w:highlight w:val="none"/>
          <w:lang w:val="en-US" w:eastAsia="zh-CN"/>
        </w:rPr>
        <w:t>327.89</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292.89</w:t>
      </w:r>
      <w:r>
        <w:rPr>
          <w:rFonts w:hint="default" w:ascii="Times New Roman" w:hAnsi="Times New Roman" w:eastAsia="方正仿宋_GBK" w:cs="Times New Roman"/>
          <w:sz w:val="32"/>
          <w:highlight w:val="none"/>
        </w:rPr>
        <w:t>万元，主要用于保障区国资委在职人员工资福利及社会保险缴费，退休人员补助等，保障部门正常运转的各项商品服务支出</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lang w:val="en-US" w:eastAsia="zh-CN"/>
        </w:rPr>
        <w:t>项目支出35万元，主要用于2026年度国资国企改革监管业务、消赤减债、国企监督管理体系系统建设及维护等</w:t>
      </w:r>
      <w:r>
        <w:rPr>
          <w:rFonts w:hint="default" w:ascii="Times New Roman" w:hAnsi="Times New Roman" w:eastAsia="方正仿宋_GBK" w:cs="Times New Roman"/>
          <w:sz w:val="32"/>
          <w:highlight w:val="none"/>
        </w:rPr>
        <w:t>。</w:t>
      </w:r>
    </w:p>
    <w:p w14:paraId="318A02C8">
      <w:pPr>
        <w:spacing w:line="594"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年政</w:t>
      </w:r>
      <w:r>
        <w:rPr>
          <w:rFonts w:hint="default" w:ascii="Times New Roman" w:hAnsi="Times New Roman" w:eastAsia="方正仿宋_GBK" w:cs="Times New Roman"/>
          <w:sz w:val="32"/>
          <w:highlight w:val="none"/>
        </w:rPr>
        <w:t>府性基金预算收入0万元，政府性基金预算支出0万元，比202</w:t>
      </w:r>
      <w:r>
        <w:rPr>
          <w:rFonts w:hint="default"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年增加0万元。</w:t>
      </w:r>
    </w:p>
    <w:p w14:paraId="5D1864CA">
      <w:pPr>
        <w:spacing w:line="594"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202</w:t>
      </w:r>
      <w:r>
        <w:rPr>
          <w:rFonts w:hint="default"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年国有资本经营预算收入</w:t>
      </w:r>
      <w:r>
        <w:rPr>
          <w:rFonts w:hint="default" w:ascii="Times New Roman" w:hAnsi="Times New Roman" w:eastAsia="方正仿宋_GBK" w:cs="Times New Roman"/>
          <w:sz w:val="32"/>
          <w:highlight w:val="none"/>
          <w:lang w:val="en-US" w:eastAsia="zh-CN"/>
        </w:rPr>
        <w:t>120</w:t>
      </w:r>
      <w:r>
        <w:rPr>
          <w:rFonts w:hint="default" w:ascii="Times New Roman" w:hAnsi="Times New Roman" w:eastAsia="方正仿宋_GBK" w:cs="Times New Roman"/>
          <w:sz w:val="32"/>
          <w:highlight w:val="none"/>
        </w:rPr>
        <w:t>万元，国有资本经营预算支出</w:t>
      </w:r>
      <w:r>
        <w:rPr>
          <w:rFonts w:hint="default" w:ascii="Times New Roman" w:hAnsi="Times New Roman" w:eastAsia="方正仿宋_GBK" w:cs="Times New Roman"/>
          <w:sz w:val="32"/>
          <w:highlight w:val="none"/>
          <w:lang w:val="en-US" w:eastAsia="zh-CN"/>
        </w:rPr>
        <w:t>120</w:t>
      </w:r>
      <w:r>
        <w:rPr>
          <w:rFonts w:hint="default" w:ascii="Times New Roman" w:hAnsi="Times New Roman" w:eastAsia="方正仿宋_GBK" w:cs="Times New Roman"/>
          <w:sz w:val="32"/>
          <w:highlight w:val="none"/>
        </w:rPr>
        <w:t>万元，比202</w:t>
      </w:r>
      <w:r>
        <w:rPr>
          <w:rFonts w:hint="default"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减少1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lang w:val="en-US" w:eastAsia="zh-CN"/>
        </w:rPr>
        <w:t>主要</w:t>
      </w:r>
      <w:r>
        <w:rPr>
          <w:rFonts w:hint="default" w:ascii="Times New Roman" w:hAnsi="Times New Roman" w:eastAsia="方正仿宋_GBK" w:cs="Times New Roman"/>
          <w:sz w:val="32"/>
          <w:highlight w:val="none"/>
        </w:rPr>
        <w:t>用于国有企业退休人员社会化管理。</w:t>
      </w:r>
    </w:p>
    <w:p w14:paraId="2F9532D0">
      <w:pPr>
        <w:spacing w:line="594" w:lineRule="exact"/>
        <w:ind w:firstLine="640" w:firstLineChars="200"/>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14:paraId="633A32EB">
      <w:pPr>
        <w:spacing w:line="594"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202</w:t>
      </w:r>
      <w:r>
        <w:rPr>
          <w:rFonts w:hint="default"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年“三公”经费预算</w:t>
      </w:r>
      <w:r>
        <w:rPr>
          <w:rFonts w:hint="default" w:ascii="Times New Roman" w:hAnsi="Times New Roman" w:eastAsia="方正仿宋_GBK" w:cs="Times New Roman"/>
          <w:sz w:val="32"/>
          <w:highlight w:val="none"/>
          <w:lang w:val="en-US" w:eastAsia="zh-CN"/>
        </w:rPr>
        <w:t>3</w:t>
      </w:r>
      <w:r>
        <w:rPr>
          <w:rFonts w:hint="default" w:ascii="Times New Roman" w:hAnsi="Times New Roman" w:eastAsia="方正仿宋_GBK" w:cs="Times New Roman"/>
          <w:sz w:val="32"/>
          <w:highlight w:val="none"/>
        </w:rPr>
        <w:t>万元，比202</w:t>
      </w:r>
      <w:r>
        <w:rPr>
          <w:rFonts w:hint="default"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0.4</w:t>
      </w:r>
      <w:r>
        <w:rPr>
          <w:rFonts w:hint="default" w:ascii="Times New Roman" w:hAnsi="Times New Roman" w:eastAsia="方正仿宋_GBK" w:cs="Times New Roman"/>
          <w:sz w:val="32"/>
          <w:highlight w:val="none"/>
        </w:rPr>
        <w:t>万元。其中：因公出国（境）费用0万元，比202</w:t>
      </w:r>
      <w:r>
        <w:rPr>
          <w:rFonts w:hint="default"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年减少0万元；公务接待费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万元，比202</w:t>
      </w:r>
      <w:r>
        <w:rPr>
          <w:rFonts w:hint="default"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0.4</w:t>
      </w:r>
      <w:r>
        <w:rPr>
          <w:rFonts w:hint="default" w:ascii="Times New Roman" w:hAnsi="Times New Roman" w:eastAsia="方正仿宋_GBK" w:cs="Times New Roman"/>
          <w:sz w:val="32"/>
          <w:highlight w:val="none"/>
        </w:rPr>
        <w:t>万元，主要原因是接待任务减少、严控开支；公务用车运行维护费3万元，比202</w:t>
      </w:r>
      <w:r>
        <w:rPr>
          <w:rFonts w:hint="default"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年减少（或增加）0万元；公务用车购置费0万元，比202</w:t>
      </w:r>
      <w:r>
        <w:rPr>
          <w:rFonts w:hint="default"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年减少（或增加）0万元。</w:t>
      </w:r>
    </w:p>
    <w:p w14:paraId="365B01E3">
      <w:pPr>
        <w:spacing w:line="594" w:lineRule="exact"/>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14:paraId="56BBFB78">
      <w:pPr>
        <w:spacing w:line="594" w:lineRule="exact"/>
        <w:ind w:firstLine="643" w:firstLineChars="200"/>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1.机关运行经费。</w:t>
      </w: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年一般公共预算财政拨款运行经费</w:t>
      </w:r>
      <w:r>
        <w:rPr>
          <w:rFonts w:hint="default" w:ascii="Times New Roman" w:hAnsi="Times New Roman" w:eastAsia="方正仿宋_GBK" w:cs="Times New Roman"/>
          <w:sz w:val="32"/>
          <w:highlight w:val="none"/>
          <w:lang w:val="en-US" w:eastAsia="zh-CN"/>
        </w:rPr>
        <w:t>23.69</w:t>
      </w:r>
      <w:r>
        <w:rPr>
          <w:rFonts w:hint="default" w:ascii="Times New Roman" w:hAnsi="Times New Roman" w:eastAsia="方正仿宋_GBK" w:cs="Times New Roman"/>
          <w:sz w:val="32"/>
        </w:rPr>
        <w:t>万元。主要用于办公费、印刷费、邮电费、水电费、物管费、差旅费、会议费、培训费及其他商品和服务支出等。</w:t>
      </w:r>
    </w:p>
    <w:p w14:paraId="37077F32">
      <w:pPr>
        <w:spacing w:line="594" w:lineRule="exact"/>
        <w:ind w:firstLine="643" w:firstLineChars="200"/>
        <w:rPr>
          <w:rFonts w:hint="default" w:ascii="Times New Roman" w:hAnsi="Times New Roman" w:eastAsia="方正仿宋_GBK" w:cs="Times New Roman"/>
          <w:sz w:val="32"/>
        </w:rPr>
      </w:pPr>
      <w:r>
        <w:rPr>
          <w:rFonts w:hint="default" w:ascii="Times New Roman" w:hAnsi="Times New Roman" w:eastAsia="方正仿宋_GBK" w:cs="Times New Roman"/>
          <w:b/>
          <w:sz w:val="32"/>
        </w:rPr>
        <w:t>2.政府采购情况。</w:t>
      </w:r>
      <w:r>
        <w:rPr>
          <w:rFonts w:hint="default" w:ascii="Times New Roman" w:hAnsi="Times New Roman" w:eastAsia="方正仿宋_GBK" w:cs="Times New Roman"/>
          <w:sz w:val="32"/>
        </w:rPr>
        <w:t>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14:paraId="144540BD">
      <w:pPr>
        <w:spacing w:line="594" w:lineRule="exact"/>
        <w:ind w:firstLine="643"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b/>
          <w:sz w:val="32"/>
        </w:rPr>
        <w:t>3.绩效目标设置情况。</w:t>
      </w:r>
      <w:r>
        <w:rPr>
          <w:rFonts w:hint="default" w:ascii="Times New Roman" w:hAnsi="Times New Roman" w:eastAsia="方正仿宋_GBK" w:cs="Times New Roman"/>
          <w:color w:val="000000"/>
          <w:sz w:val="32"/>
        </w:rPr>
        <w:t>202</w:t>
      </w:r>
      <w:r>
        <w:rPr>
          <w:rFonts w:hint="default" w:ascii="Times New Roman" w:hAnsi="Times New Roman" w:eastAsia="方正仿宋_GBK" w:cs="Times New Roman"/>
          <w:color w:val="000000"/>
          <w:sz w:val="32"/>
          <w:lang w:val="en-US" w:eastAsia="zh-CN"/>
        </w:rPr>
        <w:t>6</w:t>
      </w:r>
      <w:r>
        <w:rPr>
          <w:rFonts w:hint="default" w:ascii="Times New Roman" w:hAnsi="Times New Roman" w:eastAsia="方正仿宋_GBK" w:cs="Times New Roman"/>
          <w:color w:val="000000"/>
          <w:sz w:val="32"/>
        </w:rPr>
        <w:t>年项目支出均实行了绩效目标管理，涉及一般公共预算当年财政拨款</w:t>
      </w:r>
      <w:r>
        <w:rPr>
          <w:rFonts w:hint="default" w:ascii="Times New Roman" w:hAnsi="Times New Roman" w:eastAsia="方正仿宋_GBK" w:cs="Times New Roman"/>
          <w:color w:val="000000"/>
          <w:sz w:val="32"/>
          <w:lang w:val="en-US" w:eastAsia="zh-CN"/>
        </w:rPr>
        <w:t>35</w:t>
      </w:r>
      <w:r>
        <w:rPr>
          <w:rFonts w:hint="default" w:ascii="Times New Roman" w:hAnsi="Times New Roman" w:eastAsia="方正仿宋_GBK" w:cs="Times New Roman"/>
          <w:color w:val="000000"/>
          <w:sz w:val="32"/>
        </w:rPr>
        <w:t>万元。</w:t>
      </w:r>
    </w:p>
    <w:p w14:paraId="2D3A6A78">
      <w:pPr>
        <w:spacing w:line="594" w:lineRule="exact"/>
        <w:ind w:firstLine="643"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b/>
          <w:color w:val="000000"/>
          <w:sz w:val="32"/>
        </w:rPr>
        <w:t>4.国有资产占有使用情况。</w:t>
      </w:r>
      <w:r>
        <w:rPr>
          <w:rFonts w:hint="default" w:ascii="Times New Roman" w:hAnsi="Times New Roman" w:eastAsia="方正仿宋_GBK" w:cs="Times New Roman"/>
          <w:color w:val="000000"/>
          <w:sz w:val="32"/>
        </w:rPr>
        <w:t>截止202</w:t>
      </w:r>
      <w:r>
        <w:rPr>
          <w:rFonts w:hint="default"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rPr>
        <w:t>年12月，所属各预算单位共有车辆</w:t>
      </w: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rPr>
        <w:t>辆，其中一般公务用车1辆、执勤执法用车0辆。202</w:t>
      </w:r>
      <w:r>
        <w:rPr>
          <w:rFonts w:hint="default" w:ascii="Times New Roman" w:hAnsi="Times New Roman" w:eastAsia="方正仿宋_GBK" w:cs="Times New Roman"/>
          <w:color w:val="000000"/>
          <w:sz w:val="32"/>
          <w:lang w:val="en-US" w:eastAsia="zh-CN"/>
        </w:rPr>
        <w:t>6</w:t>
      </w:r>
      <w:r>
        <w:rPr>
          <w:rFonts w:hint="default" w:ascii="Times New Roman" w:hAnsi="Times New Roman" w:eastAsia="方正仿宋_GBK" w:cs="Times New Roman"/>
          <w:color w:val="000000"/>
          <w:sz w:val="32"/>
        </w:rPr>
        <w:t>年一般公共预算安排购置车辆0辆，其中一般公务用车辆、执勤执法用车0辆。</w:t>
      </w:r>
    </w:p>
    <w:p w14:paraId="0A366414">
      <w:pPr>
        <w:spacing w:line="594" w:lineRule="exact"/>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w:t>
      </w:r>
    </w:p>
    <w:p w14:paraId="118BD121">
      <w:pPr>
        <w:spacing w:line="594" w:lineRule="exact"/>
        <w:ind w:firstLine="640" w:firstLineChars="200"/>
        <w:rPr>
          <w:rFonts w:hint="default" w:ascii="Times New Roman" w:hAnsi="Times New Roman" w:eastAsia="方正黑体_GBK" w:cs="Times New Roman"/>
          <w:sz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14:paraId="458B2228">
      <w:pPr>
        <w:pStyle w:val="12"/>
        <w:tabs>
          <w:tab w:val="center" w:pos="4153"/>
          <w:tab w:val="left" w:pos="7275"/>
        </w:tabs>
        <w:spacing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指单位取得的除“财政拨款收入”、“事业收入”、“经营收入”等以外的收入。</w:t>
      </w:r>
    </w:p>
    <w:p w14:paraId="46C47AE0">
      <w:pPr>
        <w:pStyle w:val="12"/>
        <w:tabs>
          <w:tab w:val="center" w:pos="4153"/>
          <w:tab w:val="left" w:pos="7275"/>
        </w:tabs>
        <w:spacing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14:paraId="24652AA8">
      <w:pPr>
        <w:pStyle w:val="12"/>
        <w:tabs>
          <w:tab w:val="center" w:pos="4153"/>
          <w:tab w:val="left" w:pos="7275"/>
        </w:tabs>
        <w:spacing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14:paraId="0D58467C">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0BA5A96">
      <w:pPr>
        <w:spacing w:line="600" w:lineRule="exact"/>
        <w:rPr>
          <w:rFonts w:hint="default" w:ascii="Times New Roman" w:hAnsi="Times New Roman" w:eastAsia="方正小标宋_GBK" w:cs="Times New Roman"/>
          <w:sz w:val="44"/>
          <w:szCs w:val="44"/>
        </w:rPr>
      </w:pPr>
    </w:p>
    <w:p w14:paraId="77B4CBB6">
      <w:pPr>
        <w:spacing w:line="600" w:lineRule="exact"/>
        <w:rPr>
          <w:rFonts w:hint="default" w:ascii="Times New Roman" w:hAnsi="Times New Roman" w:eastAsia="方正小标宋_GBK" w:cs="Times New Roman"/>
          <w:sz w:val="44"/>
          <w:szCs w:val="44"/>
        </w:rPr>
      </w:pPr>
    </w:p>
    <w:p w14:paraId="52656C82">
      <w:pPr>
        <w:spacing w:line="600" w:lineRule="exact"/>
        <w:rPr>
          <w:rFonts w:hint="default" w:ascii="Times New Roman" w:hAnsi="Times New Roman" w:eastAsia="方正小标宋_GBK" w:cs="Times New Roman"/>
          <w:sz w:val="44"/>
          <w:szCs w:val="44"/>
        </w:rPr>
      </w:pPr>
    </w:p>
    <w:p w14:paraId="2ECBA0F0">
      <w:pPr>
        <w:spacing w:line="600" w:lineRule="exact"/>
        <w:ind w:firstLine="880" w:firstLineChars="200"/>
        <w:rPr>
          <w:rFonts w:hint="default" w:ascii="Times New Roman" w:hAnsi="Times New Roman" w:eastAsia="方正小标宋_GBK" w:cs="Times New Roman"/>
          <w:sz w:val="44"/>
          <w:szCs w:val="44"/>
        </w:rPr>
      </w:pPr>
    </w:p>
    <w:p w14:paraId="06E29B7B">
      <w:pPr>
        <w:spacing w:line="600" w:lineRule="exact"/>
        <w:ind w:firstLine="880" w:firstLineChars="200"/>
        <w:rPr>
          <w:rFonts w:hint="default" w:ascii="Times New Roman" w:hAnsi="Times New Roman" w:eastAsia="方正小标宋_GBK" w:cs="Times New Roman"/>
          <w:sz w:val="44"/>
          <w:szCs w:val="44"/>
        </w:rPr>
      </w:pPr>
    </w:p>
    <w:p w14:paraId="2FA44329">
      <w:pPr>
        <w:spacing w:line="600" w:lineRule="exact"/>
        <w:ind w:firstLine="880" w:firstLineChars="200"/>
        <w:rPr>
          <w:rFonts w:hint="default" w:ascii="Times New Roman" w:hAnsi="Times New Roman" w:eastAsia="方正小标宋_GBK" w:cs="Times New Roman"/>
          <w:sz w:val="44"/>
          <w:szCs w:val="44"/>
        </w:rPr>
      </w:pPr>
    </w:p>
    <w:p w14:paraId="0918C936">
      <w:pPr>
        <w:spacing w:line="600" w:lineRule="exact"/>
        <w:ind w:firstLine="880" w:firstLineChars="200"/>
        <w:rPr>
          <w:rFonts w:hint="default" w:ascii="Times New Roman" w:hAnsi="Times New Roman" w:eastAsia="方正小标宋_GBK" w:cs="Times New Roman"/>
          <w:sz w:val="44"/>
          <w:szCs w:val="44"/>
        </w:rPr>
      </w:pPr>
    </w:p>
    <w:p w14:paraId="35813673">
      <w:pPr>
        <w:spacing w:line="600" w:lineRule="exact"/>
        <w:ind w:firstLine="880" w:firstLineChars="200"/>
        <w:rPr>
          <w:rFonts w:hint="default" w:ascii="Times New Roman" w:hAnsi="Times New Roman" w:eastAsia="方正小标宋_GBK" w:cs="Times New Roman"/>
          <w:sz w:val="44"/>
          <w:szCs w:val="44"/>
        </w:rPr>
      </w:pPr>
    </w:p>
    <w:p w14:paraId="4E7A9C33">
      <w:pPr>
        <w:spacing w:line="600" w:lineRule="exact"/>
        <w:ind w:firstLine="880" w:firstLineChars="200"/>
        <w:rPr>
          <w:rFonts w:hint="default" w:ascii="Times New Roman" w:hAnsi="Times New Roman" w:eastAsia="方正小标宋_GBK" w:cs="Times New Roman"/>
          <w:sz w:val="44"/>
          <w:szCs w:val="44"/>
        </w:rPr>
      </w:pPr>
    </w:p>
    <w:p w14:paraId="4769E91F">
      <w:pPr>
        <w:spacing w:line="600" w:lineRule="exact"/>
        <w:ind w:firstLine="880" w:firstLineChars="200"/>
        <w:rPr>
          <w:rFonts w:hint="default" w:ascii="Times New Roman" w:hAnsi="Times New Roman" w:eastAsia="方正小标宋_GBK" w:cs="Times New Roman"/>
          <w:sz w:val="44"/>
          <w:szCs w:val="44"/>
        </w:rPr>
      </w:pPr>
    </w:p>
    <w:p w14:paraId="0D8C9D28">
      <w:pPr>
        <w:spacing w:line="600" w:lineRule="exact"/>
        <w:ind w:firstLine="880" w:firstLineChars="200"/>
        <w:rPr>
          <w:rFonts w:hint="default" w:ascii="Times New Roman" w:hAnsi="Times New Roman" w:eastAsia="方正小标宋_GBK" w:cs="Times New Roman"/>
          <w:sz w:val="44"/>
          <w:szCs w:val="44"/>
        </w:rPr>
      </w:pPr>
    </w:p>
    <w:p w14:paraId="1D16D93D">
      <w:pPr>
        <w:spacing w:line="600" w:lineRule="exact"/>
        <w:ind w:firstLine="880" w:firstLineChars="200"/>
        <w:rPr>
          <w:rFonts w:hint="default" w:ascii="Times New Roman" w:hAnsi="Times New Roman" w:eastAsia="方正小标宋_GBK" w:cs="Times New Roman"/>
          <w:sz w:val="44"/>
          <w:szCs w:val="44"/>
        </w:rPr>
      </w:pPr>
    </w:p>
    <w:p w14:paraId="715647A4">
      <w:pPr>
        <w:spacing w:line="600" w:lineRule="exact"/>
        <w:ind w:firstLine="880" w:firstLineChars="200"/>
        <w:rPr>
          <w:rFonts w:hint="default" w:ascii="Times New Roman" w:hAnsi="Times New Roman" w:eastAsia="方正小标宋_GBK" w:cs="Times New Roman"/>
          <w:sz w:val="44"/>
          <w:szCs w:val="44"/>
        </w:rPr>
      </w:pPr>
    </w:p>
    <w:p w14:paraId="1D2FE59B">
      <w:pPr>
        <w:spacing w:line="600" w:lineRule="exact"/>
        <w:ind w:firstLine="880" w:firstLineChars="20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第二部分：202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年部门预算公开报表</w:t>
      </w:r>
    </w:p>
    <w:p w14:paraId="796E78C4">
      <w:pPr>
        <w:ind w:firstLine="640" w:firstLineChars="200"/>
        <w:rPr>
          <w:rFonts w:hint="default" w:ascii="Times New Roman" w:hAnsi="Times New Roman" w:eastAsia="方正黑体_GBK" w:cs="Times New Roman"/>
          <w:sz w:val="32"/>
        </w:rPr>
      </w:pPr>
    </w:p>
    <w:p w14:paraId="00E8E7E7">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202</w:t>
      </w:r>
      <w:r>
        <w:rPr>
          <w:rFonts w:hint="default" w:ascii="Times New Roman" w:hAnsi="Times New Roman" w:eastAsia="方正黑体_GBK" w:cs="Times New Roman"/>
          <w:sz w:val="32"/>
          <w:lang w:val="en-US" w:eastAsia="zh-CN"/>
        </w:rPr>
        <w:t>6</w:t>
      </w:r>
      <w:r>
        <w:rPr>
          <w:rFonts w:hint="default" w:ascii="Times New Roman" w:hAnsi="Times New Roman" w:eastAsia="方正黑体_GBK" w:cs="Times New Roman"/>
          <w:sz w:val="32"/>
        </w:rPr>
        <w:t>年部门预算公开报表（详见附表重庆市开州区国有资产监督管理委员会（本级）202</w:t>
      </w:r>
      <w:r>
        <w:rPr>
          <w:rFonts w:hint="default" w:ascii="Times New Roman" w:hAnsi="Times New Roman" w:eastAsia="方正黑体_GBK" w:cs="Times New Roman"/>
          <w:sz w:val="32"/>
          <w:lang w:val="en-US" w:eastAsia="zh-CN"/>
        </w:rPr>
        <w:t>6</w:t>
      </w:r>
      <w:r>
        <w:rPr>
          <w:rFonts w:hint="default" w:ascii="Times New Roman" w:hAnsi="Times New Roman" w:eastAsia="方正黑体_GBK" w:cs="Times New Roman"/>
          <w:sz w:val="32"/>
        </w:rPr>
        <w:t>年部门预算公开报表）</w:t>
      </w:r>
    </w:p>
    <w:p w14:paraId="2FEA09A1">
      <w:pPr>
        <w:ind w:firstLine="643" w:firstLineChars="200"/>
        <w:rPr>
          <w:rFonts w:hint="default" w:ascii="Times New Roman" w:hAnsi="Times New Roman" w:eastAsia="方正仿宋_GBK" w:cs="Times New Roman"/>
          <w:sz w:val="32"/>
        </w:rPr>
      </w:pPr>
      <w:r>
        <w:rPr>
          <w:rFonts w:hint="default" w:ascii="Times New Roman" w:hAnsi="Times New Roman" w:eastAsia="方正仿宋_GBK" w:cs="Times New Roman"/>
          <w:b/>
          <w:sz w:val="32"/>
        </w:rPr>
        <w:t>部门预算公开联系人：</w:t>
      </w:r>
      <w:r>
        <w:rPr>
          <w:rFonts w:hint="default" w:ascii="Times New Roman" w:hAnsi="Times New Roman" w:eastAsia="方正仿宋_GBK" w:cs="Times New Roman"/>
          <w:sz w:val="32"/>
        </w:rPr>
        <w:t>赵文锟</w:t>
      </w:r>
      <w:r>
        <w:rPr>
          <w:rFonts w:hint="default" w:ascii="Times New Roman" w:hAnsi="Times New Roman" w:eastAsia="方正仿宋_GBK" w:cs="Times New Roman"/>
          <w:b/>
          <w:sz w:val="32"/>
        </w:rPr>
        <w:t xml:space="preserve">    联系方式：</w:t>
      </w:r>
      <w:r>
        <w:rPr>
          <w:rFonts w:hint="default" w:ascii="Times New Roman" w:hAnsi="Times New Roman" w:eastAsia="方正仿宋_GBK" w:cs="Times New Roman"/>
          <w:sz w:val="32"/>
        </w:rPr>
        <w:t>023-52663313</w:t>
      </w:r>
    </w:p>
    <w:p w14:paraId="72B7AECB">
      <w:pPr>
        <w:spacing w:line="540" w:lineRule="exact"/>
        <w:jc w:val="center"/>
        <w:rPr>
          <w:rFonts w:hint="default" w:ascii="Times New Roman" w:hAnsi="Times New Roman" w:eastAsia="方正小标宋_GBK" w:cs="Times New Roman"/>
          <w:sz w:val="44"/>
          <w:szCs w:val="44"/>
        </w:rPr>
      </w:pPr>
    </w:p>
    <w:p w14:paraId="28499A22">
      <w:pPr>
        <w:spacing w:line="540" w:lineRule="exact"/>
        <w:jc w:val="center"/>
        <w:rPr>
          <w:rFonts w:hint="default" w:ascii="Times New Roman" w:hAnsi="Times New Roman" w:eastAsia="方正小标宋_GBK" w:cs="Times New Roman"/>
          <w:sz w:val="44"/>
          <w:szCs w:val="44"/>
        </w:rPr>
      </w:pPr>
    </w:p>
    <w:p w14:paraId="18042627">
      <w:pPr>
        <w:spacing w:line="540" w:lineRule="exact"/>
        <w:jc w:val="center"/>
        <w:rPr>
          <w:rFonts w:hint="default" w:ascii="Times New Roman" w:hAnsi="Times New Roman" w:eastAsia="方正小标宋_GBK" w:cs="Times New Roman"/>
          <w:sz w:val="44"/>
          <w:szCs w:val="44"/>
        </w:rPr>
      </w:pPr>
    </w:p>
    <w:p w14:paraId="4D3B4446">
      <w:pPr>
        <w:spacing w:line="540" w:lineRule="exact"/>
        <w:jc w:val="center"/>
        <w:rPr>
          <w:rFonts w:hint="default" w:ascii="Times New Roman" w:hAnsi="Times New Roman" w:eastAsia="方正小标宋_GBK" w:cs="Times New Roman"/>
          <w:sz w:val="44"/>
          <w:szCs w:val="44"/>
        </w:rPr>
      </w:pPr>
    </w:p>
    <w:p w14:paraId="58E2F9D9">
      <w:pPr>
        <w:spacing w:line="540" w:lineRule="exact"/>
        <w:jc w:val="center"/>
        <w:rPr>
          <w:rFonts w:hint="default" w:ascii="Times New Roman" w:hAnsi="Times New Roman" w:eastAsia="方正小标宋_GBK" w:cs="Times New Roman"/>
          <w:sz w:val="44"/>
          <w:szCs w:val="44"/>
        </w:rPr>
      </w:pPr>
    </w:p>
    <w:p w14:paraId="150482D5">
      <w:pPr>
        <w:spacing w:line="540" w:lineRule="exact"/>
        <w:jc w:val="center"/>
        <w:rPr>
          <w:rFonts w:hint="default" w:ascii="Times New Roman" w:hAnsi="Times New Roman" w:eastAsia="方正小标宋_GBK" w:cs="Times New Roman"/>
          <w:sz w:val="44"/>
          <w:szCs w:val="44"/>
        </w:rPr>
      </w:pPr>
    </w:p>
    <w:p w14:paraId="1FF8A23F">
      <w:pPr>
        <w:spacing w:line="540" w:lineRule="exact"/>
        <w:jc w:val="center"/>
        <w:rPr>
          <w:rFonts w:hint="default" w:ascii="Times New Roman" w:hAnsi="Times New Roman" w:eastAsia="方正小标宋_GBK" w:cs="Times New Roman"/>
          <w:sz w:val="44"/>
          <w:szCs w:val="44"/>
        </w:rPr>
      </w:pPr>
    </w:p>
    <w:p w14:paraId="1AA21518">
      <w:pPr>
        <w:spacing w:line="594" w:lineRule="exact"/>
        <w:ind w:firstLine="3200" w:firstLineChars="10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重庆市开州区国有资产监督管理委员会</w:t>
      </w:r>
    </w:p>
    <w:p w14:paraId="1744B5A4">
      <w:pPr>
        <w:spacing w:line="594" w:lineRule="exact"/>
        <w:ind w:firstLine="5280" w:firstLineChars="165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eastAsia"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日</w:t>
      </w:r>
    </w:p>
    <w:p w14:paraId="4EF97D1D">
      <w:pPr>
        <w:spacing w:line="540" w:lineRule="exact"/>
        <w:jc w:val="center"/>
        <w:rPr>
          <w:rFonts w:hint="default" w:ascii="Times New Roman" w:hAnsi="Times New Roman" w:eastAsia="方正小标宋_GBK" w:cs="Times New Roman"/>
          <w:sz w:val="44"/>
          <w:szCs w:val="44"/>
        </w:rPr>
      </w:pPr>
    </w:p>
    <w:p w14:paraId="32828600">
      <w:pPr>
        <w:spacing w:line="540" w:lineRule="exact"/>
        <w:rPr>
          <w:rFonts w:hint="default" w:ascii="Times New Roman" w:hAnsi="Times New Roman" w:eastAsia="方正小标宋_GBK" w:cs="Times New Roman"/>
          <w:sz w:val="44"/>
          <w:szCs w:val="44"/>
        </w:rPr>
      </w:pPr>
    </w:p>
    <w:p w14:paraId="42731BBE">
      <w:pPr>
        <w:spacing w:line="540" w:lineRule="exact"/>
        <w:rPr>
          <w:rFonts w:hint="default" w:ascii="Times New Roman" w:hAnsi="Times New Roman" w:eastAsia="方正小标宋_GBK" w:cs="Times New Roman"/>
          <w:sz w:val="44"/>
          <w:szCs w:val="44"/>
        </w:rPr>
      </w:pPr>
    </w:p>
    <w:p w14:paraId="490447DA">
      <w:pPr>
        <w:spacing w:line="540" w:lineRule="exact"/>
        <w:rPr>
          <w:rFonts w:hint="default" w:ascii="Times New Roman" w:hAnsi="Times New Roman" w:eastAsia="方正小标宋_GBK" w:cs="Times New Roman"/>
          <w:sz w:val="44"/>
          <w:szCs w:val="44"/>
        </w:rPr>
      </w:pPr>
    </w:p>
    <w:p w14:paraId="0277D56B">
      <w:pPr>
        <w:spacing w:line="540" w:lineRule="exact"/>
        <w:rPr>
          <w:rFonts w:hint="default" w:ascii="Times New Roman" w:hAnsi="Times New Roman" w:eastAsia="方正小标宋_GBK" w:cs="Times New Roman"/>
          <w:sz w:val="44"/>
          <w:szCs w:val="44"/>
        </w:rPr>
      </w:pPr>
    </w:p>
    <w:p w14:paraId="08748A4A">
      <w:pPr>
        <w:spacing w:line="540" w:lineRule="exact"/>
        <w:rPr>
          <w:rFonts w:hint="default" w:ascii="Times New Roman" w:hAnsi="Times New Roman" w:eastAsia="方正小标宋_GBK" w:cs="Times New Roman"/>
          <w:sz w:val="44"/>
          <w:szCs w:val="44"/>
        </w:rPr>
      </w:pPr>
    </w:p>
    <w:p w14:paraId="29CA9B89">
      <w:pPr>
        <w:spacing w:line="540" w:lineRule="exact"/>
        <w:rPr>
          <w:rFonts w:hint="default" w:ascii="Times New Roman" w:hAnsi="Times New Roman" w:eastAsia="方正小标宋_GBK" w:cs="Times New Roman"/>
          <w:sz w:val="44"/>
          <w:szCs w:val="44"/>
        </w:rPr>
      </w:pPr>
    </w:p>
    <w:p w14:paraId="3F83F23F">
      <w:pPr>
        <w:pBdr>
          <w:top w:val="single" w:color="auto" w:sz="4" w:space="0"/>
          <w:bottom w:val="single" w:color="auto" w:sz="4" w:space="0"/>
        </w:pBdr>
        <w:spacing w:line="560" w:lineRule="exact"/>
        <w:ind w:firstLine="140" w:firstLineChars="50"/>
        <w:rPr>
          <w:rFonts w:hint="default" w:ascii="Times New Roman" w:hAnsi="Times New Roman" w:cs="Times New Roman"/>
        </w:rPr>
      </w:pPr>
      <w:r>
        <w:rPr>
          <w:rFonts w:hint="default" w:ascii="Times New Roman" w:hAnsi="Times New Roman" w:eastAsia="方正仿宋_GBK" w:cs="Times New Roman"/>
          <w:sz w:val="28"/>
          <w:szCs w:val="28"/>
        </w:rPr>
        <w:t xml:space="preserve">重庆市开州区国有资产监督管理委员会办公室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highlight w:val="none"/>
        </w:rPr>
        <w:t>3月</w:t>
      </w:r>
      <w:r>
        <w:rPr>
          <w:rFonts w:hint="eastAsia" w:ascii="Times New Roman" w:hAnsi="Times New Roman" w:eastAsia="方正仿宋_GBK" w:cs="Times New Roman"/>
          <w:sz w:val="28"/>
          <w:szCs w:val="28"/>
          <w:highlight w:val="none"/>
          <w:lang w:val="en-US" w:eastAsia="zh-CN"/>
        </w:rPr>
        <w:t>11</w:t>
      </w:r>
      <w:bookmarkStart w:id="0" w:name="_GoBack"/>
      <w:bookmarkEnd w:id="0"/>
      <w:r>
        <w:rPr>
          <w:rFonts w:hint="default" w:ascii="Times New Roman" w:hAnsi="Times New Roman" w:eastAsia="方正仿宋_GBK" w:cs="Times New Roman"/>
          <w:sz w:val="28"/>
          <w:szCs w:val="28"/>
        </w:rPr>
        <w:t>日印发</w:t>
      </w:r>
    </w:p>
    <w:sectPr>
      <w:footerReference r:id="rId3" w:type="default"/>
      <w:pgSz w:w="11906" w:h="16838"/>
      <w:pgMar w:top="2098" w:right="1531" w:bottom="1985" w:left="153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5DD4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EEFE1">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9EEFE1">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OGY1MzRkZTFiNGQ5ZjE5MjJhNDlkZmQ3MTYzNmMifQ=="/>
  </w:docVars>
  <w:rsids>
    <w:rsidRoot w:val="40382DBB"/>
    <w:rsid w:val="00085A9F"/>
    <w:rsid w:val="000D4D6E"/>
    <w:rsid w:val="001C67F9"/>
    <w:rsid w:val="002112FC"/>
    <w:rsid w:val="00222AA4"/>
    <w:rsid w:val="00243BE7"/>
    <w:rsid w:val="00244BEF"/>
    <w:rsid w:val="002D1551"/>
    <w:rsid w:val="002F3E5C"/>
    <w:rsid w:val="003012FD"/>
    <w:rsid w:val="0038627A"/>
    <w:rsid w:val="004200F6"/>
    <w:rsid w:val="0042226E"/>
    <w:rsid w:val="004618A2"/>
    <w:rsid w:val="004E4DE1"/>
    <w:rsid w:val="004E7225"/>
    <w:rsid w:val="005538EB"/>
    <w:rsid w:val="00623ACD"/>
    <w:rsid w:val="00651905"/>
    <w:rsid w:val="00674CD2"/>
    <w:rsid w:val="00684AF3"/>
    <w:rsid w:val="00687185"/>
    <w:rsid w:val="006C64FB"/>
    <w:rsid w:val="006D39A9"/>
    <w:rsid w:val="0075448C"/>
    <w:rsid w:val="007B66A4"/>
    <w:rsid w:val="007C7B1D"/>
    <w:rsid w:val="007F78E1"/>
    <w:rsid w:val="00814329"/>
    <w:rsid w:val="008510B8"/>
    <w:rsid w:val="00860056"/>
    <w:rsid w:val="00861552"/>
    <w:rsid w:val="0089785B"/>
    <w:rsid w:val="009041DC"/>
    <w:rsid w:val="009201CA"/>
    <w:rsid w:val="009312B2"/>
    <w:rsid w:val="0094241B"/>
    <w:rsid w:val="0096764B"/>
    <w:rsid w:val="0097484B"/>
    <w:rsid w:val="009E35EE"/>
    <w:rsid w:val="00A301D5"/>
    <w:rsid w:val="00A61D9C"/>
    <w:rsid w:val="00A70854"/>
    <w:rsid w:val="00A80499"/>
    <w:rsid w:val="00B24444"/>
    <w:rsid w:val="00B65A60"/>
    <w:rsid w:val="00B86832"/>
    <w:rsid w:val="00B917ED"/>
    <w:rsid w:val="00B94044"/>
    <w:rsid w:val="00B95F96"/>
    <w:rsid w:val="00BD647C"/>
    <w:rsid w:val="00C0237D"/>
    <w:rsid w:val="00C52614"/>
    <w:rsid w:val="00CE7D8D"/>
    <w:rsid w:val="00D37A6A"/>
    <w:rsid w:val="00D5123D"/>
    <w:rsid w:val="00D64D9B"/>
    <w:rsid w:val="00DB27F9"/>
    <w:rsid w:val="00DB78F1"/>
    <w:rsid w:val="00DC3473"/>
    <w:rsid w:val="00E37150"/>
    <w:rsid w:val="00E61596"/>
    <w:rsid w:val="00E770B7"/>
    <w:rsid w:val="00EB2B85"/>
    <w:rsid w:val="00EE3227"/>
    <w:rsid w:val="00F54E1F"/>
    <w:rsid w:val="00FA37C0"/>
    <w:rsid w:val="00FD41E6"/>
    <w:rsid w:val="00FE01D4"/>
    <w:rsid w:val="03083375"/>
    <w:rsid w:val="04702B56"/>
    <w:rsid w:val="08BA5C29"/>
    <w:rsid w:val="0E4305C9"/>
    <w:rsid w:val="0EA170DF"/>
    <w:rsid w:val="102869DB"/>
    <w:rsid w:val="147F39CA"/>
    <w:rsid w:val="16464890"/>
    <w:rsid w:val="17C40744"/>
    <w:rsid w:val="1837125C"/>
    <w:rsid w:val="19940C3D"/>
    <w:rsid w:val="1E170E0A"/>
    <w:rsid w:val="204D7932"/>
    <w:rsid w:val="20BD4F1E"/>
    <w:rsid w:val="21A057CA"/>
    <w:rsid w:val="2B0D6AA1"/>
    <w:rsid w:val="2EB84F76"/>
    <w:rsid w:val="32075FF9"/>
    <w:rsid w:val="35896346"/>
    <w:rsid w:val="3A264CEB"/>
    <w:rsid w:val="40183AC7"/>
    <w:rsid w:val="40382DBB"/>
    <w:rsid w:val="40E57E4D"/>
    <w:rsid w:val="40F77B80"/>
    <w:rsid w:val="4277268C"/>
    <w:rsid w:val="433E7E99"/>
    <w:rsid w:val="474242BD"/>
    <w:rsid w:val="47DB5B06"/>
    <w:rsid w:val="4AA32937"/>
    <w:rsid w:val="4DED6593"/>
    <w:rsid w:val="4DF8457F"/>
    <w:rsid w:val="4F5A1A06"/>
    <w:rsid w:val="532C5467"/>
    <w:rsid w:val="55592415"/>
    <w:rsid w:val="55B328D2"/>
    <w:rsid w:val="58DD4A37"/>
    <w:rsid w:val="5A783688"/>
    <w:rsid w:val="5FBF6CFF"/>
    <w:rsid w:val="607E751E"/>
    <w:rsid w:val="61F324CA"/>
    <w:rsid w:val="67806F21"/>
    <w:rsid w:val="6C225202"/>
    <w:rsid w:val="6C794E1B"/>
    <w:rsid w:val="6D8141AA"/>
    <w:rsid w:val="740C191B"/>
    <w:rsid w:val="76530DD9"/>
    <w:rsid w:val="776D5ECB"/>
    <w:rsid w:val="77715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qFormat/>
    <w:uiPriority w:val="0"/>
    <w:pPr>
      <w:ind w:firstLine="640" w:firstLineChars="200"/>
    </w:pPr>
    <w:rPr>
      <w:rFonts w:ascii="仿宋_GB2312" w:eastAsia="仿宋_GB2312"/>
      <w:sz w:val="32"/>
    </w:rPr>
  </w:style>
  <w:style w:type="paragraph" w:styleId="3">
    <w:name w:val="Date"/>
    <w:basedOn w:val="1"/>
    <w:next w:val="1"/>
    <w:link w:val="14"/>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10"/>
    <w:pPr>
      <w:spacing w:before="240" w:after="60"/>
      <w:outlineLvl w:val="0"/>
    </w:pPr>
    <w:rPr>
      <w:rFonts w:ascii="Arial" w:hAnsi="Arial" w:cs="Arial"/>
      <w:b/>
      <w:bCs/>
      <w:sz w:val="32"/>
      <w:szCs w:val="32"/>
    </w:rPr>
  </w:style>
  <w:style w:type="paragraph" w:styleId="8">
    <w:name w:val="Body Text First Indent 2"/>
    <w:basedOn w:val="2"/>
    <w:link w:val="16"/>
    <w:unhideWhenUsed/>
    <w:qFormat/>
    <w:uiPriority w:val="0"/>
    <w:pPr>
      <w:spacing w:after="120"/>
      <w:ind w:left="420" w:leftChars="200" w:firstLine="420"/>
    </w:pPr>
    <w:rPr>
      <w:rFonts w:asciiTheme="minorHAnsi" w:eastAsiaTheme="minorEastAsia"/>
      <w:sz w:val="21"/>
    </w:rPr>
  </w:style>
  <w:style w:type="character" w:styleId="11">
    <w:name w:val="page number"/>
    <w:qFormat/>
    <w:uiPriority w:val="0"/>
  </w:style>
  <w:style w:type="paragraph" w:styleId="12">
    <w:name w:val="List Paragraph"/>
    <w:basedOn w:val="1"/>
    <w:qFormat/>
    <w:uiPriority w:val="34"/>
    <w:pPr>
      <w:ind w:firstLine="420" w:firstLineChars="200"/>
    </w:pPr>
    <w:rPr>
      <w:rFonts w:ascii="Calibri" w:hAnsi="Calibri"/>
      <w:szCs w:val="22"/>
    </w:rPr>
  </w:style>
  <w:style w:type="character" w:customStyle="1" w:styleId="13">
    <w:name w:val="批注框文本 Char"/>
    <w:basedOn w:val="10"/>
    <w:link w:val="4"/>
    <w:qFormat/>
    <w:uiPriority w:val="0"/>
    <w:rPr>
      <w:kern w:val="2"/>
      <w:sz w:val="18"/>
      <w:szCs w:val="18"/>
    </w:rPr>
  </w:style>
  <w:style w:type="character" w:customStyle="1" w:styleId="14">
    <w:name w:val="日期 Char"/>
    <w:basedOn w:val="10"/>
    <w:link w:val="3"/>
    <w:qFormat/>
    <w:uiPriority w:val="0"/>
    <w:rPr>
      <w:kern w:val="2"/>
      <w:sz w:val="21"/>
      <w:szCs w:val="24"/>
    </w:rPr>
  </w:style>
  <w:style w:type="character" w:customStyle="1" w:styleId="15">
    <w:name w:val="正文文本缩进 Char"/>
    <w:basedOn w:val="10"/>
    <w:link w:val="2"/>
    <w:qFormat/>
    <w:uiPriority w:val="0"/>
    <w:rPr>
      <w:rFonts w:ascii="仿宋_GB2312" w:eastAsia="仿宋_GB2312"/>
      <w:kern w:val="2"/>
      <w:sz w:val="32"/>
      <w:szCs w:val="24"/>
    </w:rPr>
  </w:style>
  <w:style w:type="character" w:customStyle="1" w:styleId="16">
    <w:name w:val="正文首行缩进 2 Char"/>
    <w:basedOn w:val="15"/>
    <w:link w:val="8"/>
    <w:qFormat/>
    <w:uiPriority w:val="0"/>
    <w:rPr>
      <w:rFonts w:ascii="仿宋_GB2312" w:eastAsia="仿宋_GB2312"/>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2792</Words>
  <Characters>2983</Characters>
  <Lines>22</Lines>
  <Paragraphs>6</Paragraphs>
  <TotalTime>29</TotalTime>
  <ScaleCrop>false</ScaleCrop>
  <LinksUpToDate>false</LinksUpToDate>
  <CharactersWithSpaces>3013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2024-03-06T02:37:00Z</dcterms:created>
  <dc:creator>阳建</dc:creator>
  <cp:lastModifiedBy>Administrator</cp:lastModifiedBy>
  <dcterms:modified xsi:type="dcterms:W3CDTF">2026-03-12T09:09:43Z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5F01FE4FCCAE4C16AD4643E9EA0E54C8_13</vt:lpwstr>
  </property>
  <property fmtid="{D5CDD505-2E9C-101B-9397-08002B2CF9AE}" pid="4" name="KSOTemplateDocerSaveRecord">
    <vt:lpwstr>eyJoZGlkIjoiMzFlMWZhZTRiNTE2ZWE0MGNiZGU4ZThjZWVlOGJkYjUifQ==</vt:lpwstr>
  </property>
</Properties>
</file>