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B7192">
      <w:pPr>
        <w:pStyle w:val="2"/>
        <w:spacing w:line="620" w:lineRule="exact"/>
        <w:ind w:firstLine="0" w:firstLineChars="0"/>
        <w:rPr>
          <w:rFonts w:ascii="Times New Roman" w:eastAsia="方正仿宋_GBK"/>
          <w:szCs w:val="32"/>
          <w:highlight w:val="none"/>
        </w:rPr>
      </w:pPr>
    </w:p>
    <w:p w14:paraId="54AFA6D8">
      <w:pPr>
        <w:jc w:val="center"/>
        <w:rPr>
          <w:rFonts w:eastAsia="黑体"/>
          <w:sz w:val="36"/>
          <w:highlight w:val="none"/>
        </w:rPr>
      </w:pPr>
    </w:p>
    <w:p w14:paraId="0EE3DC4C">
      <w:pPr>
        <w:spacing w:line="400" w:lineRule="exact"/>
        <w:jc w:val="center"/>
        <w:rPr>
          <w:rFonts w:eastAsia="黑体"/>
          <w:sz w:val="36"/>
          <w:highlight w:val="none"/>
        </w:rPr>
      </w:pPr>
    </w:p>
    <w:p w14:paraId="679435B0">
      <w:pPr>
        <w:jc w:val="distribute"/>
        <w:rPr>
          <w:rFonts w:eastAsia="方正小标宋简体"/>
          <w:color w:val="FF0000"/>
          <w:w w:val="80"/>
          <w:sz w:val="114"/>
          <w:szCs w:val="138"/>
          <w:highlight w:val="none"/>
        </w:rPr>
      </w:pPr>
      <w:r>
        <w:rPr>
          <w:rFonts w:eastAsia="方正小标宋简体"/>
          <w:color w:val="FF0000"/>
          <w:w w:val="80"/>
          <w:sz w:val="114"/>
          <w:szCs w:val="138"/>
          <w:highlight w:val="none"/>
        </w:rPr>
        <w:t>重庆市开州区</w:t>
      </w:r>
    </w:p>
    <w:p w14:paraId="5CEC81A5">
      <w:pPr>
        <w:jc w:val="distribute"/>
        <w:rPr>
          <w:rFonts w:hint="default" w:eastAsia="方正小标宋简体"/>
          <w:w w:val="80"/>
          <w:highlight w:val="none"/>
          <w:lang w:val="en-US" w:eastAsia="zh-CN"/>
        </w:rPr>
      </w:pPr>
      <w:r>
        <w:rPr>
          <w:rFonts w:hint="eastAsia" w:eastAsia="方正小标宋简体"/>
          <w:color w:val="FF0000"/>
          <w:w w:val="80"/>
          <w:sz w:val="114"/>
          <w:szCs w:val="138"/>
          <w:highlight w:val="none"/>
          <w:lang w:val="en-US" w:eastAsia="zh-CN"/>
        </w:rPr>
        <w:t>郭家镇卫生院</w:t>
      </w:r>
    </w:p>
    <w:p w14:paraId="599610AA">
      <w:pPr>
        <w:spacing w:line="400" w:lineRule="exact"/>
        <w:jc w:val="center"/>
        <w:rPr>
          <w:rFonts w:eastAsia="黑体"/>
          <w:sz w:val="36"/>
          <w:highlight w:val="none"/>
        </w:rPr>
      </w:pPr>
    </w:p>
    <w:p w14:paraId="19B7E62C">
      <w:pPr>
        <w:spacing w:line="100" w:lineRule="exact"/>
        <w:jc w:val="center"/>
        <w:rPr>
          <w:rFonts w:eastAsia="黑体"/>
          <w:sz w:val="36"/>
          <w:highlight w:val="none"/>
        </w:rPr>
      </w:pPr>
    </w:p>
    <w:p w14:paraId="0B78C8DA">
      <w:pPr>
        <w:spacing w:line="600" w:lineRule="exact"/>
        <w:jc w:val="center"/>
        <w:rPr>
          <w:rFonts w:hint="eastAsia"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highlight w:val="none"/>
        </w:rPr>
        <w:t>开州</w:t>
      </w:r>
      <w:r>
        <w:rPr>
          <w:rFonts w:hint="eastAsia" w:ascii="Times New Roman" w:hAnsi="Times New Roman" w:eastAsia="方正仿宋_GBK" w:cs="Times New Roman"/>
          <w:sz w:val="32"/>
          <w:highlight w:val="none"/>
          <w:lang w:val="en-US" w:eastAsia="zh-CN"/>
        </w:rPr>
        <w:t>郭卫</w:t>
      </w:r>
      <w:r>
        <w:rPr>
          <w:rFonts w:hint="eastAsia" w:ascii="Times New Roman" w:hAnsi="Times New Roman" w:eastAsia="方正仿宋_GBK" w:cs="Times New Roman"/>
          <w:sz w:val="32"/>
          <w:highlight w:val="none"/>
          <w:u w:val="none"/>
          <w:lang w:val="en-US" w:eastAsia="zh-CN"/>
        </w:rPr>
        <w:t>发</w:t>
      </w: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lang w:val="en-US" w:eastAsia="zh-CN"/>
        </w:rPr>
        <w:t>2026</w:t>
      </w:r>
      <w:r>
        <w:rPr>
          <w:rFonts w:hint="default" w:ascii="Times New Roman" w:hAnsi="Times New Roman" w:eastAsia="方正仿宋_GBK" w:cs="Times New Roman"/>
          <w:color w:val="000000"/>
          <w:sz w:val="32"/>
          <w:szCs w:val="32"/>
          <w:highlight w:val="none"/>
        </w:rPr>
        <w:t>〕</w:t>
      </w:r>
      <w:r>
        <w:rPr>
          <w:rFonts w:hint="eastAsia" w:ascii="Times New Roman" w:hAnsi="Times New Roman" w:eastAsia="方正仿宋_GBK" w:cs="Times New Roman"/>
          <w:color w:val="auto"/>
          <w:sz w:val="32"/>
          <w:szCs w:val="32"/>
          <w:highlight w:val="none"/>
          <w:lang w:val="en-US" w:eastAsia="zh-CN"/>
        </w:rPr>
        <w:t>8</w:t>
      </w:r>
      <w:r>
        <w:rPr>
          <w:rFonts w:hint="default" w:ascii="Times New Roman" w:hAnsi="Times New Roman" w:eastAsia="方正仿宋_GBK" w:cs="Times New Roman"/>
          <w:sz w:val="32"/>
          <w:highlight w:val="none"/>
        </w:rPr>
        <w:t>号               签发人：</w:t>
      </w:r>
      <w:r>
        <w:rPr>
          <w:rFonts w:hint="eastAsia" w:ascii="Times New Roman" w:hAnsi="Times New Roman" w:eastAsia="方正楷体_GBK" w:cs="Times New Roman"/>
          <w:sz w:val="32"/>
          <w:highlight w:val="none"/>
          <w:lang w:val="en-US" w:eastAsia="zh-CN"/>
        </w:rPr>
        <w:t>李荣凯</w:t>
      </w:r>
    </w:p>
    <w:p w14:paraId="6F4B22A2">
      <w:pPr>
        <w:spacing w:line="300" w:lineRule="exact"/>
        <w:rPr>
          <w:rFonts w:eastAsia="方正小标宋简体"/>
          <w:sz w:val="42"/>
          <w:szCs w:val="44"/>
          <w:highlight w:val="none"/>
          <w:u w:val="thick" w:color="FF0000"/>
        </w:rPr>
      </w:pPr>
      <w:r>
        <w:rPr>
          <w:rFonts w:eastAsia="方正小标宋简体"/>
          <w:sz w:val="42"/>
          <w:szCs w:val="44"/>
          <w:highlight w:val="none"/>
          <w:u w:val="thick" w:color="FF0000"/>
        </w:rPr>
        <w:t xml:space="preserve">                                             </w:t>
      </w:r>
    </w:p>
    <w:p w14:paraId="32EBA81F">
      <w:pPr>
        <w:spacing w:line="600" w:lineRule="exact"/>
        <w:jc w:val="center"/>
        <w:rPr>
          <w:rFonts w:eastAsia="方正小标宋简体"/>
          <w:sz w:val="44"/>
          <w:szCs w:val="44"/>
          <w:highlight w:val="none"/>
        </w:rPr>
      </w:pPr>
    </w:p>
    <w:p w14:paraId="78D6446F">
      <w:pPr>
        <w:rPr>
          <w:highlight w:val="none"/>
        </w:rPr>
      </w:pPr>
    </w:p>
    <w:p w14:paraId="20D20B20">
      <w:pPr>
        <w:pStyle w:val="2"/>
        <w:spacing w:line="620" w:lineRule="exact"/>
        <w:ind w:firstLine="0" w:firstLineChars="0"/>
        <w:jc w:val="center"/>
        <w:rPr>
          <w:rFonts w:hint="default" w:ascii="Times New Roman" w:hAnsi="Times New Roman" w:eastAsia="方正小标宋_GBK" w:cs="Times New Roman"/>
          <w:szCs w:val="32"/>
          <w:highlight w:val="none"/>
          <w:lang w:val="en-US" w:eastAsia="zh-CN"/>
        </w:rPr>
      </w:pPr>
      <w:r>
        <w:rPr>
          <w:rFonts w:hint="default" w:ascii="Times New Roman" w:hAnsi="Times New Roman" w:eastAsia="方正小标宋_GBK" w:cs="Times New Roman"/>
          <w:color w:val="000000"/>
          <w:sz w:val="44"/>
          <w:szCs w:val="44"/>
          <w:highlight w:val="none"/>
        </w:rPr>
        <w:t>重庆市开州区</w:t>
      </w:r>
      <w:r>
        <w:rPr>
          <w:rFonts w:hint="eastAsia" w:ascii="Times New Roman" w:hAnsi="Times New Roman" w:eastAsia="方正小标宋_GBK" w:cs="Times New Roman"/>
          <w:color w:val="000000"/>
          <w:sz w:val="44"/>
          <w:szCs w:val="44"/>
          <w:highlight w:val="none"/>
          <w:lang w:val="en-US" w:eastAsia="zh-CN"/>
        </w:rPr>
        <w:t>郭家镇卫生院</w:t>
      </w:r>
    </w:p>
    <w:p w14:paraId="17CD8391">
      <w:pPr>
        <w:jc w:val="center"/>
        <w:rPr>
          <w:rFonts w:hint="default" w:ascii="Times New Roman" w:hAnsi="Times New Roman" w:eastAsia="方正小标宋_GBK" w:cs="Times New Roman"/>
          <w:color w:val="auto"/>
          <w:sz w:val="44"/>
          <w:szCs w:val="44"/>
          <w:highlight w:val="none"/>
          <w:lang w:eastAsia="zh-CN"/>
        </w:rPr>
      </w:pPr>
      <w:r>
        <w:rPr>
          <w:rFonts w:hint="default" w:ascii="Times New Roman" w:hAnsi="Times New Roman" w:eastAsia="方正小标宋_GBK" w:cs="Times New Roman"/>
          <w:sz w:val="44"/>
          <w:szCs w:val="44"/>
          <w:highlight w:val="none"/>
        </w:rPr>
        <w:t>关于</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年部门预算情况公开</w:t>
      </w:r>
      <w:r>
        <w:rPr>
          <w:rFonts w:hint="default" w:ascii="Times New Roman" w:hAnsi="Times New Roman" w:eastAsia="方正小标宋_GBK" w:cs="Times New Roman"/>
          <w:color w:val="auto"/>
          <w:sz w:val="44"/>
          <w:szCs w:val="44"/>
          <w:highlight w:val="none"/>
        </w:rPr>
        <w:t>的</w:t>
      </w:r>
      <w:r>
        <w:rPr>
          <w:rFonts w:hint="default" w:ascii="Times New Roman" w:hAnsi="Times New Roman" w:eastAsia="方正小标宋_GBK" w:cs="Times New Roman"/>
          <w:color w:val="auto"/>
          <w:sz w:val="44"/>
          <w:szCs w:val="44"/>
          <w:highlight w:val="none"/>
          <w:lang w:eastAsia="zh-CN"/>
        </w:rPr>
        <w:t>公示</w:t>
      </w:r>
    </w:p>
    <w:p w14:paraId="7C74EC05">
      <w:pPr>
        <w:jc w:val="center"/>
        <w:rPr>
          <w:rFonts w:hint="default" w:ascii="Times New Roman" w:hAnsi="Times New Roman" w:eastAsia="方正小标宋_GBK" w:cs="Times New Roman"/>
          <w:color w:val="auto"/>
          <w:sz w:val="44"/>
          <w:szCs w:val="44"/>
          <w:highlight w:val="none"/>
          <w:lang w:val="en-US" w:eastAsia="zh-CN"/>
        </w:rPr>
      </w:pPr>
    </w:p>
    <w:p w14:paraId="1C046C1D">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按照有关财政预算公开的部署和要求，依据《中华人民共和国政府信息公开条例》（国务院令第492号）和重庆市开州区</w:t>
      </w:r>
      <w:r>
        <w:rPr>
          <w:rFonts w:hint="eastAsia" w:ascii="Times New Roman" w:hAnsi="Times New Roman" w:eastAsia="方正仿宋_GBK" w:cs="Times New Roman"/>
          <w:sz w:val="32"/>
          <w:szCs w:val="32"/>
          <w:highlight w:val="none"/>
          <w:lang w:val="en-US" w:eastAsia="zh-CN"/>
        </w:rPr>
        <w:t>卫生健康委员会</w:t>
      </w:r>
      <w:r>
        <w:rPr>
          <w:rFonts w:hint="default" w:ascii="Times New Roman" w:hAnsi="Times New Roman" w:eastAsia="方正仿宋_GBK" w:cs="Times New Roman"/>
          <w:sz w:val="32"/>
          <w:szCs w:val="32"/>
          <w:highlight w:val="none"/>
        </w:rPr>
        <w:t>《关于</w:t>
      </w:r>
      <w:r>
        <w:rPr>
          <w:rFonts w:hint="eastAsia" w:ascii="Times New Roman" w:hAnsi="Times New Roman" w:eastAsia="方正仿宋_GBK" w:cs="Times New Roman"/>
          <w:sz w:val="32"/>
          <w:szCs w:val="32"/>
          <w:highlight w:val="none"/>
          <w:lang w:val="en-US" w:eastAsia="zh-CN"/>
        </w:rPr>
        <w:t>转下达</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各单位</w:t>
      </w:r>
      <w:r>
        <w:rPr>
          <w:rFonts w:hint="default" w:ascii="Times New Roman" w:hAnsi="Times New Roman" w:eastAsia="方正仿宋_GBK" w:cs="Times New Roman"/>
          <w:sz w:val="32"/>
          <w:szCs w:val="32"/>
          <w:highlight w:val="none"/>
        </w:rPr>
        <w:t>预算</w:t>
      </w:r>
      <w:r>
        <w:rPr>
          <w:rFonts w:hint="eastAsia" w:ascii="Times New Roman" w:hAnsi="Times New Roman" w:eastAsia="方正仿宋_GBK" w:cs="Times New Roman"/>
          <w:sz w:val="32"/>
          <w:szCs w:val="32"/>
          <w:highlight w:val="none"/>
          <w:lang w:val="en-US" w:eastAsia="zh-CN"/>
        </w:rPr>
        <w:t>批复</w:t>
      </w:r>
      <w:r>
        <w:rPr>
          <w:rFonts w:hint="default" w:ascii="Times New Roman" w:hAnsi="Times New Roman" w:eastAsia="方正仿宋_GBK" w:cs="Times New Roman"/>
          <w:sz w:val="32"/>
          <w:szCs w:val="32"/>
          <w:highlight w:val="none"/>
        </w:rPr>
        <w:t>的通知》（开</w:t>
      </w:r>
      <w:r>
        <w:rPr>
          <w:rFonts w:hint="eastAsia" w:ascii="Times New Roman" w:hAnsi="Times New Roman" w:eastAsia="方正仿宋_GBK" w:cs="Times New Roman"/>
          <w:sz w:val="32"/>
          <w:szCs w:val="32"/>
          <w:highlight w:val="none"/>
          <w:lang w:val="en-US" w:eastAsia="zh-CN"/>
        </w:rPr>
        <w:t>州卫发</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val="en-US" w:eastAsia="zh-CN"/>
        </w:rPr>
        <w:t>13</w:t>
      </w:r>
      <w:r>
        <w:rPr>
          <w:rFonts w:hint="default" w:ascii="Times New Roman" w:hAnsi="Times New Roman" w:eastAsia="方正仿宋_GBK" w:cs="Times New Roman"/>
          <w:sz w:val="32"/>
          <w:szCs w:val="32"/>
          <w:highlight w:val="none"/>
        </w:rPr>
        <w:t>号）</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现将重庆市开州区</w:t>
      </w:r>
      <w:r>
        <w:rPr>
          <w:rFonts w:hint="eastAsia" w:ascii="Times New Roman" w:hAnsi="Times New Roman" w:eastAsia="方正仿宋_GBK" w:cs="Times New Roman"/>
          <w:sz w:val="32"/>
          <w:szCs w:val="32"/>
          <w:highlight w:val="none"/>
          <w:lang w:val="en-US" w:eastAsia="zh-CN"/>
        </w:rPr>
        <w:t>郭家镇卫生院</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年部门预算批复情况公开如下：</w:t>
      </w:r>
    </w:p>
    <w:p w14:paraId="43F8A611">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br w:type="page"/>
      </w:r>
    </w:p>
    <w:p w14:paraId="66BADF2E">
      <w:pPr>
        <w:ind w:firstLine="640" w:firstLineChars="200"/>
        <w:rPr>
          <w:rFonts w:hint="default" w:ascii="Times New Roman" w:hAnsi="Times New Roman" w:eastAsia="方正仿宋_GBK" w:cs="Times New Roman"/>
          <w:sz w:val="32"/>
          <w:szCs w:val="32"/>
          <w:highlight w:val="none"/>
        </w:rPr>
      </w:pPr>
    </w:p>
    <w:p w14:paraId="1C5046B0">
      <w:pPr>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14:paraId="04734691">
      <w:pPr>
        <w:rPr>
          <w:rFonts w:hint="default" w:ascii="Times New Roman" w:hAnsi="Times New Roman" w:cs="Times New Roman"/>
          <w:highlight w:val="none"/>
        </w:rPr>
      </w:pPr>
    </w:p>
    <w:p w14:paraId="2BE5AB34">
      <w:pPr>
        <w:jc w:val="center"/>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年部门预算情况说明</w:t>
      </w:r>
    </w:p>
    <w:p w14:paraId="0A321428">
      <w:pPr>
        <w:rPr>
          <w:rFonts w:hint="default" w:ascii="Times New Roman" w:hAnsi="Times New Roman" w:cs="Times New Roman"/>
          <w:highlight w:val="none"/>
        </w:rPr>
      </w:pPr>
    </w:p>
    <w:p w14:paraId="2E51C59C">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一、单位基本情况</w:t>
      </w:r>
    </w:p>
    <w:p w14:paraId="2EB4610D">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二、部门收支总体情况</w:t>
      </w:r>
    </w:p>
    <w:p w14:paraId="730F1CC9">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三、部门预算情况说明</w:t>
      </w:r>
    </w:p>
    <w:p w14:paraId="24EB2C2B">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四、“三公”经费情况说明</w:t>
      </w:r>
    </w:p>
    <w:p w14:paraId="27E69D61">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14:paraId="4AE55BF7">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14:paraId="13489269">
      <w:pPr>
        <w:rPr>
          <w:rFonts w:hint="default" w:ascii="Times New Roman" w:hAnsi="Times New Roman" w:eastAsia="方正仿宋_GBK" w:cs="Times New Roman"/>
          <w:sz w:val="32"/>
          <w:szCs w:val="32"/>
          <w:highlight w:val="none"/>
        </w:rPr>
      </w:pPr>
    </w:p>
    <w:p w14:paraId="24486769">
      <w:pPr>
        <w:jc w:val="center"/>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年部门预算公开报表</w:t>
      </w:r>
    </w:p>
    <w:p w14:paraId="75765001">
      <w:pPr>
        <w:rPr>
          <w:rFonts w:hint="default" w:ascii="Times New Roman" w:hAnsi="Times New Roman" w:cs="Times New Roman"/>
          <w:highlight w:val="none"/>
        </w:rPr>
      </w:pPr>
    </w:p>
    <w:p w14:paraId="35A10E85">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eastAsia" w:eastAsia="方正仿宋_GBK"/>
          <w:sz w:val="32"/>
          <w:szCs w:val="32"/>
          <w:lang w:val="en-US" w:eastAsia="zh-CN"/>
        </w:rPr>
        <w:t>重庆市开州区郭家镇卫生院</w:t>
      </w:r>
      <w:r>
        <w:rPr>
          <w:rFonts w:hint="default" w:ascii="Times New Roman" w:hAnsi="Times New Roman" w:eastAsia="方正仿宋_GBK" w:cs="Times New Roman"/>
          <w:sz w:val="32"/>
          <w:szCs w:val="32"/>
          <w:highlight w:val="none"/>
        </w:rPr>
        <w:t>收支预算总表</w:t>
      </w:r>
    </w:p>
    <w:p w14:paraId="62B25BF3">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eastAsia" w:eastAsia="方正仿宋_GBK"/>
          <w:sz w:val="32"/>
          <w:szCs w:val="32"/>
          <w:lang w:val="en-US" w:eastAsia="zh-CN"/>
        </w:rPr>
        <w:t>重庆市开州区郭家镇卫生院</w:t>
      </w:r>
      <w:r>
        <w:rPr>
          <w:rFonts w:hint="default" w:ascii="Times New Roman" w:hAnsi="Times New Roman" w:eastAsia="方正仿宋_GBK" w:cs="Times New Roman"/>
          <w:sz w:val="32"/>
          <w:szCs w:val="32"/>
          <w:highlight w:val="none"/>
        </w:rPr>
        <w:t>收入总表</w:t>
      </w:r>
    </w:p>
    <w:p w14:paraId="44AEA9C0">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eastAsia" w:eastAsia="方正仿宋_GBK"/>
          <w:sz w:val="32"/>
          <w:szCs w:val="32"/>
          <w:lang w:val="en-US" w:eastAsia="zh-CN"/>
        </w:rPr>
        <w:t>重庆市开州区郭家镇卫生院</w:t>
      </w:r>
      <w:r>
        <w:rPr>
          <w:rFonts w:hint="default" w:ascii="Times New Roman" w:hAnsi="Times New Roman" w:eastAsia="方正仿宋_GBK" w:cs="Times New Roman"/>
          <w:sz w:val="32"/>
          <w:szCs w:val="32"/>
          <w:highlight w:val="none"/>
        </w:rPr>
        <w:t>本年支出预算总表</w:t>
      </w:r>
    </w:p>
    <w:p w14:paraId="2E9C700B">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eastAsia" w:eastAsia="方正仿宋_GBK"/>
          <w:sz w:val="32"/>
          <w:szCs w:val="32"/>
          <w:lang w:val="en-US" w:eastAsia="zh-CN"/>
        </w:rPr>
        <w:t>重庆市开州区郭家镇卫生院</w:t>
      </w:r>
      <w:r>
        <w:rPr>
          <w:rFonts w:hint="default" w:ascii="Times New Roman" w:hAnsi="Times New Roman" w:eastAsia="方正仿宋_GBK" w:cs="Times New Roman"/>
          <w:sz w:val="32"/>
          <w:szCs w:val="32"/>
          <w:highlight w:val="none"/>
        </w:rPr>
        <w:t>财政拨款收支预算总表</w:t>
      </w:r>
    </w:p>
    <w:p w14:paraId="35F65C36">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eastAsia" w:eastAsia="方正仿宋_GBK"/>
          <w:sz w:val="32"/>
          <w:szCs w:val="32"/>
          <w:lang w:val="en-US" w:eastAsia="zh-CN"/>
        </w:rPr>
        <w:t>重庆市开州区郭家镇卫生院</w:t>
      </w:r>
      <w:r>
        <w:rPr>
          <w:rFonts w:hint="default" w:ascii="Times New Roman" w:hAnsi="Times New Roman" w:eastAsia="方正仿宋_GBK" w:cs="Times New Roman"/>
          <w:sz w:val="32"/>
          <w:szCs w:val="32"/>
          <w:highlight w:val="none"/>
        </w:rPr>
        <w:t>本年一般公共预算支出预算表</w:t>
      </w:r>
    </w:p>
    <w:p w14:paraId="6D1878D6">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eastAsia" w:eastAsia="方正仿宋_GBK"/>
          <w:sz w:val="32"/>
          <w:szCs w:val="32"/>
          <w:lang w:val="en-US" w:eastAsia="zh-CN"/>
        </w:rPr>
        <w:t>重庆市开州区郭家镇卫生院</w:t>
      </w:r>
      <w:r>
        <w:rPr>
          <w:rFonts w:hint="default" w:ascii="Times New Roman" w:hAnsi="Times New Roman" w:eastAsia="方正仿宋_GBK" w:cs="Times New Roman"/>
          <w:sz w:val="32"/>
          <w:szCs w:val="32"/>
          <w:highlight w:val="none"/>
        </w:rPr>
        <w:t>一般公共预算基本支出预算表</w:t>
      </w:r>
    </w:p>
    <w:p w14:paraId="7959B989">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eastAsia" w:eastAsia="方正仿宋_GBK"/>
          <w:sz w:val="32"/>
          <w:szCs w:val="32"/>
          <w:lang w:val="en-US" w:eastAsia="zh-CN"/>
        </w:rPr>
        <w:t>重庆市开州区郭家镇卫生院</w:t>
      </w:r>
      <w:r>
        <w:rPr>
          <w:rFonts w:hint="default" w:ascii="Times New Roman" w:hAnsi="Times New Roman" w:eastAsia="方正仿宋_GBK" w:cs="Times New Roman"/>
          <w:sz w:val="32"/>
          <w:szCs w:val="32"/>
          <w:highlight w:val="none"/>
        </w:rPr>
        <w:t>一般公共预算“三公”经费支出预算表</w:t>
      </w:r>
    </w:p>
    <w:p w14:paraId="12093FC2">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eastAsia" w:eastAsia="方正仿宋_GBK"/>
          <w:sz w:val="32"/>
          <w:szCs w:val="32"/>
          <w:lang w:val="en-US" w:eastAsia="zh-CN"/>
        </w:rPr>
        <w:t>重庆市开州区郭家镇卫生院</w:t>
      </w:r>
      <w:r>
        <w:rPr>
          <w:rFonts w:hint="default" w:ascii="Times New Roman" w:hAnsi="Times New Roman" w:eastAsia="方正仿宋_GBK" w:cs="Times New Roman"/>
          <w:sz w:val="32"/>
          <w:szCs w:val="32"/>
          <w:highlight w:val="none"/>
        </w:rPr>
        <w:t>政府性基金预算支出预算表</w:t>
      </w:r>
    </w:p>
    <w:p w14:paraId="6EDACE48">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eastAsia" w:eastAsia="方正仿宋_GBK"/>
          <w:sz w:val="32"/>
          <w:szCs w:val="32"/>
          <w:lang w:val="en-US" w:eastAsia="zh-CN"/>
        </w:rPr>
        <w:t>重庆市开州区郭家镇卫生院</w:t>
      </w:r>
      <w:r>
        <w:rPr>
          <w:rFonts w:hint="default" w:ascii="Times New Roman" w:hAnsi="Times New Roman" w:eastAsia="方正仿宋_GBK" w:cs="Times New Roman"/>
          <w:sz w:val="32"/>
          <w:szCs w:val="32"/>
          <w:highlight w:val="none"/>
        </w:rPr>
        <w:t>国有资本经营预算支出预算表</w:t>
      </w:r>
    </w:p>
    <w:p w14:paraId="3FE33F8F">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eastAsia" w:eastAsia="方正仿宋_GBK"/>
          <w:sz w:val="32"/>
          <w:szCs w:val="32"/>
          <w:lang w:val="en-US" w:eastAsia="zh-CN"/>
        </w:rPr>
        <w:t>重庆市开州区郭家镇卫生院</w:t>
      </w:r>
      <w:r>
        <w:rPr>
          <w:rFonts w:hint="default" w:ascii="Times New Roman" w:hAnsi="Times New Roman" w:eastAsia="方正仿宋_GBK" w:cs="Times New Roman"/>
          <w:sz w:val="32"/>
          <w:szCs w:val="32"/>
          <w:highlight w:val="none"/>
        </w:rPr>
        <w:t>项目支出表</w:t>
      </w:r>
    </w:p>
    <w:p w14:paraId="3949A20E">
      <w:pPr>
        <w:rPr>
          <w:rFonts w:hint="default" w:ascii="Times New Roman" w:hAnsi="Times New Roman" w:cs="Times New Roman"/>
          <w:highlight w:val="none"/>
        </w:rPr>
      </w:pPr>
      <w:r>
        <w:rPr>
          <w:rFonts w:hint="default" w:ascii="Times New Roman" w:hAnsi="Times New Roman" w:eastAsia="方正仿宋_GBK" w:cs="Times New Roman"/>
          <w:sz w:val="32"/>
          <w:szCs w:val="32"/>
          <w:highlight w:val="none"/>
        </w:rPr>
        <w:t>表11、202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w:t>
      </w:r>
      <w:r>
        <w:rPr>
          <w:rFonts w:hint="eastAsia" w:eastAsia="方正仿宋_GBK"/>
          <w:sz w:val="32"/>
          <w:szCs w:val="32"/>
          <w:lang w:val="en-US" w:eastAsia="zh-CN"/>
        </w:rPr>
        <w:t>重庆市开州区郭家镇卫生院</w:t>
      </w:r>
      <w:r>
        <w:rPr>
          <w:rFonts w:hint="default" w:ascii="Times New Roman" w:hAnsi="Times New Roman" w:eastAsia="方正仿宋_GBK" w:cs="Times New Roman"/>
          <w:sz w:val="32"/>
          <w:szCs w:val="32"/>
          <w:highlight w:val="none"/>
        </w:rPr>
        <w:t>项目绩效目标表</w:t>
      </w:r>
    </w:p>
    <w:p w14:paraId="43EE488E">
      <w:pPr>
        <w:rPr>
          <w:rFonts w:hint="default" w:ascii="Times New Roman" w:hAnsi="Times New Roman" w:cs="Times New Roman"/>
          <w:highlight w:val="none"/>
        </w:rPr>
      </w:pPr>
    </w:p>
    <w:p w14:paraId="218F9208">
      <w:pPr>
        <w:rPr>
          <w:rFonts w:hint="default" w:ascii="Times New Roman" w:hAnsi="Times New Roman" w:cs="Times New Roman"/>
          <w:highlight w:val="none"/>
        </w:rPr>
      </w:pPr>
    </w:p>
    <w:p w14:paraId="27C2D8CF">
      <w:pPr>
        <w:spacing w:line="600" w:lineRule="exact"/>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年部门预算情况说明</w:t>
      </w:r>
    </w:p>
    <w:p w14:paraId="0B436A22">
      <w:pPr>
        <w:spacing w:line="600" w:lineRule="exact"/>
        <w:ind w:firstLine="880" w:firstLineChars="200"/>
        <w:jc w:val="center"/>
        <w:rPr>
          <w:rFonts w:hint="default" w:ascii="Times New Roman" w:hAnsi="Times New Roman" w:eastAsia="华文中宋" w:cs="Times New Roman"/>
          <w:sz w:val="44"/>
          <w:szCs w:val="44"/>
          <w:highlight w:val="none"/>
        </w:rPr>
      </w:pPr>
    </w:p>
    <w:p w14:paraId="706D655B">
      <w:pPr>
        <w:spacing w:line="600" w:lineRule="exact"/>
        <w:ind w:left="64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14:paraId="275F8BBF">
      <w:pPr>
        <w:spacing w:line="600" w:lineRule="exact"/>
        <w:ind w:firstLine="640" w:firstLineChars="200"/>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14:paraId="67028E39">
      <w:pPr>
        <w:spacing w:beforeLines="0" w:afterLines="0" w:line="620"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1、预防。卫生诊断，传染病疫情报告和监测，预防接种，结核病、艾滋病等重大传染病预防，常见传染病防治，地方病、寄生虫病防治，健康档案管理，爱国卫生指导等。</w:t>
      </w:r>
    </w:p>
    <w:p w14:paraId="7507497B">
      <w:pPr>
        <w:spacing w:beforeLines="0" w:afterLines="0" w:line="620"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2、保健。妇女保健，儿童保健，老年保健等。</w:t>
      </w:r>
    </w:p>
    <w:p w14:paraId="4C51EFC2">
      <w:pPr>
        <w:spacing w:beforeLines="0" w:afterLines="0" w:line="620"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3、医疗。一般常见病、多发病的诊疗，现场救护，慢性病筛查和重点慢性病病例管理，精神病患者管理，转诊服务等。</w:t>
      </w:r>
    </w:p>
    <w:p w14:paraId="26194E85">
      <w:pPr>
        <w:spacing w:beforeLines="0" w:afterLines="0" w:line="620"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4、康复。残疾康复，疾病恢复期康复，康复训练指导等。</w:t>
      </w:r>
    </w:p>
    <w:p w14:paraId="79D5F1BF">
      <w:pPr>
        <w:spacing w:beforeLines="0" w:afterLines="0" w:line="620"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5、健康教育。卫生知识普及，个体和群体的健康管理，重点人群与重点场所健康教育，宣传健康行为和生活方式等。</w:t>
      </w:r>
    </w:p>
    <w:p w14:paraId="27D7FF40">
      <w:pPr>
        <w:spacing w:beforeLines="0" w:afterLines="0" w:line="620"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 xml:space="preserve">6、计划生育。计划生育技术服务与咨询指导，发放避孕药具等。 </w:t>
      </w:r>
    </w:p>
    <w:p w14:paraId="7C509A17">
      <w:pPr>
        <w:spacing w:beforeLines="0" w:afterLines="0" w:line="620"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7、医养结合。贯彻落实医养结合政策措施，开展医疗服务与养老服务相结合的有关工作；负责老年人医疗照护、慢性病康复、心理健康咨询与养老关怀服务等。</w:t>
      </w:r>
    </w:p>
    <w:p w14:paraId="0C28B483">
      <w:pPr>
        <w:pStyle w:val="25"/>
        <w:tabs>
          <w:tab w:val="center" w:pos="4153"/>
          <w:tab w:val="left" w:pos="7275"/>
        </w:tabs>
        <w:spacing w:line="600" w:lineRule="exact"/>
        <w:ind w:left="640" w:firstLine="0" w:firstLineChars="0"/>
        <w:jc w:val="left"/>
        <w:rPr>
          <w:rFonts w:hint="default" w:ascii="Times New Roman" w:hAnsi="Times New Roman" w:eastAsia="方正仿宋_GBK" w:cs="Times New Roman"/>
          <w:sz w:val="32"/>
        </w:rPr>
      </w:pPr>
      <w:r>
        <w:rPr>
          <w:rFonts w:hint="default" w:ascii="Times New Roman" w:hAnsi="Times New Roman" w:eastAsia="方正仿宋_GBK" w:cs="Times New Roman"/>
          <w:sz w:val="32"/>
          <w:szCs w:val="24"/>
        </w:rPr>
        <w:t>8、指导辖区内诊所、村卫生室业务工作</w:t>
      </w:r>
      <w:r>
        <w:rPr>
          <w:rFonts w:hint="default" w:ascii="Times New Roman" w:hAnsi="Times New Roman" w:eastAsia="方正仿宋_GBK" w:cs="Times New Roman"/>
          <w:sz w:val="32"/>
        </w:rPr>
        <w:t>。</w:t>
      </w:r>
    </w:p>
    <w:p w14:paraId="7632DACC">
      <w:pPr>
        <w:pStyle w:val="25"/>
        <w:tabs>
          <w:tab w:val="center" w:pos="4153"/>
          <w:tab w:val="left" w:pos="7275"/>
        </w:tabs>
        <w:spacing w:line="600" w:lineRule="exact"/>
        <w:ind w:left="640" w:firstLine="0" w:firstLineChars="0"/>
        <w:jc w:val="left"/>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（二）单位构成</w:t>
      </w:r>
    </w:p>
    <w:p w14:paraId="1091E208">
      <w:pPr>
        <w:keepNext w:val="0"/>
        <w:keepLines w:val="0"/>
        <w:widowControl/>
        <w:suppressLineNumbers w:val="0"/>
        <w:ind w:firstLine="640" w:firstLineChars="200"/>
        <w:jc w:val="left"/>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重庆市开州区郭家镇卫生院下设</w:t>
      </w:r>
      <w:r>
        <w:rPr>
          <w:rFonts w:hint="eastAsia" w:ascii="Times New Roman" w:hAnsi="Times New Roman" w:eastAsia="方正仿宋_GBK" w:cs="Times New Roman"/>
          <w:sz w:val="32"/>
          <w:szCs w:val="24"/>
          <w:lang w:val="en-US" w:eastAsia="zh-CN"/>
        </w:rPr>
        <w:t>19</w:t>
      </w:r>
      <w:r>
        <w:rPr>
          <w:rFonts w:hint="default" w:ascii="Times New Roman" w:hAnsi="Times New Roman" w:eastAsia="方正仿宋_GBK" w:cs="Times New Roman"/>
          <w:sz w:val="32"/>
          <w:szCs w:val="24"/>
        </w:rPr>
        <w:t>个科室，分别是：</w:t>
      </w:r>
      <w:r>
        <w:rPr>
          <w:rFonts w:hint="eastAsia" w:ascii="Times New Roman" w:hAnsi="Times New Roman" w:eastAsia="方正仿宋_GBK" w:cs="Times New Roman"/>
          <w:sz w:val="32"/>
          <w:szCs w:val="24"/>
          <w:lang w:val="en-US" w:eastAsia="zh-CN"/>
        </w:rPr>
        <w:t>院办公室、党建</w:t>
      </w:r>
      <w:r>
        <w:rPr>
          <w:rFonts w:hint="default" w:ascii="Times New Roman" w:hAnsi="Times New Roman" w:eastAsia="方正仿宋_GBK" w:cs="Times New Roman"/>
          <w:sz w:val="32"/>
          <w:szCs w:val="24"/>
        </w:rPr>
        <w:t>办公室、财务科、医务科、</w:t>
      </w:r>
      <w:r>
        <w:rPr>
          <w:rFonts w:hint="eastAsia" w:ascii="Times New Roman" w:hAnsi="Times New Roman" w:eastAsia="方正仿宋_GBK" w:cs="Times New Roman"/>
          <w:sz w:val="32"/>
          <w:szCs w:val="24"/>
          <w:lang w:val="en-US" w:eastAsia="zh-CN"/>
        </w:rPr>
        <w:t>护理部、信息科、院感科、医保办、</w:t>
      </w:r>
      <w:r>
        <w:rPr>
          <w:rFonts w:hint="default" w:ascii="Times New Roman" w:hAnsi="Times New Roman" w:eastAsia="方正仿宋_GBK" w:cs="Times New Roman"/>
          <w:sz w:val="32"/>
          <w:szCs w:val="24"/>
          <w:lang w:val="en-US" w:eastAsia="zh-CN"/>
        </w:rPr>
        <w:t>综合后勤保障科、公共卫生科、</w:t>
      </w:r>
      <w:r>
        <w:rPr>
          <w:rFonts w:hint="eastAsia" w:ascii="Times New Roman" w:hAnsi="Times New Roman" w:eastAsia="方正仿宋_GBK" w:cs="Times New Roman"/>
          <w:sz w:val="32"/>
          <w:szCs w:val="24"/>
          <w:lang w:val="en-US" w:eastAsia="zh-CN"/>
        </w:rPr>
        <w:t>内科、外科、儿科、妇科、中医康复科、</w:t>
      </w:r>
      <w:r>
        <w:rPr>
          <w:rFonts w:hint="default" w:ascii="Times New Roman" w:hAnsi="Times New Roman" w:eastAsia="方正仿宋_GBK" w:cs="Times New Roman"/>
          <w:sz w:val="32"/>
          <w:szCs w:val="24"/>
          <w:lang w:val="en-US" w:eastAsia="zh-CN"/>
        </w:rPr>
        <w:t>口腔科、</w:t>
      </w:r>
      <w:r>
        <w:rPr>
          <w:rFonts w:hint="eastAsia" w:ascii="Times New Roman" w:hAnsi="Times New Roman" w:eastAsia="方正仿宋_GBK" w:cs="Times New Roman"/>
          <w:sz w:val="32"/>
          <w:szCs w:val="24"/>
          <w:lang w:val="en-US" w:eastAsia="zh-CN"/>
        </w:rPr>
        <w:t>医技科、中西药房、</w:t>
      </w:r>
      <w:r>
        <w:rPr>
          <w:rFonts w:hint="default" w:ascii="Times New Roman" w:hAnsi="Times New Roman" w:eastAsia="方正仿宋_GBK" w:cs="Times New Roman"/>
          <w:sz w:val="32"/>
          <w:szCs w:val="24"/>
          <w:lang w:val="en-US" w:eastAsia="zh-CN"/>
        </w:rPr>
        <w:t>收费</w:t>
      </w:r>
      <w:r>
        <w:rPr>
          <w:rFonts w:hint="default" w:ascii="Times New Roman" w:hAnsi="Times New Roman" w:eastAsia="方正仿宋_GBK" w:cs="Times New Roman"/>
          <w:sz w:val="32"/>
          <w:szCs w:val="24"/>
        </w:rPr>
        <w:t>室。</w:t>
      </w:r>
    </w:p>
    <w:p w14:paraId="3A99832E">
      <w:pPr>
        <w:pStyle w:val="25"/>
        <w:tabs>
          <w:tab w:val="center" w:pos="4153"/>
          <w:tab w:val="left" w:pos="7275"/>
        </w:tabs>
        <w:spacing w:line="600" w:lineRule="exact"/>
        <w:ind w:firstLine="640"/>
        <w:jc w:val="left"/>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szCs w:val="24"/>
        </w:rPr>
        <w:t>从预算单位构成看，本单位是二级预算单位，主管部门为重庆市开州区卫生健康委员会</w:t>
      </w:r>
      <w:r>
        <w:rPr>
          <w:rFonts w:hint="default" w:ascii="Times New Roman" w:hAnsi="Times New Roman" w:eastAsia="方正仿宋_GBK" w:cs="Times New Roman"/>
          <w:sz w:val="32"/>
          <w:szCs w:val="24"/>
          <w:lang w:eastAsia="zh-CN"/>
        </w:rPr>
        <w:t>。</w:t>
      </w:r>
    </w:p>
    <w:p w14:paraId="5860832F">
      <w:pPr>
        <w:spacing w:line="600" w:lineRule="exact"/>
        <w:ind w:left="640"/>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二、部门收支总体情况</w:t>
      </w:r>
    </w:p>
    <w:p w14:paraId="09184686">
      <w:pPr>
        <w:spacing w:line="600" w:lineRule="exact"/>
        <w:ind w:firstLine="640" w:firstLineChars="200"/>
        <w:rPr>
          <w:rFonts w:hint="default" w:ascii="Times New Roman" w:hAnsi="Times New Roman" w:eastAsia="方正仿宋_GBK" w:cs="Times New Roman"/>
          <w:sz w:val="32"/>
          <w:highlight w:val="yellow"/>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年年初预算数2139.45万元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Fonts w:hint="default" w:ascii="Times New Roman" w:hAnsi="Times New Roman" w:eastAsia="方正仿宋_GBK" w:cs="Times New Roman"/>
          <w:sz w:val="32"/>
          <w:highlight w:val="none"/>
        </w:rPr>
        <w:t>776.9万元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 xml:space="preserve"> </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万元，政府性基金预算拨款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万元，国有资本经营预算</w:t>
      </w:r>
      <w:r>
        <w:rPr>
          <w:rFonts w:hint="default" w:ascii="Times New Roman" w:hAnsi="Times New Roman" w:eastAsia="方正仿宋_GBK" w:cs="Times New Roman"/>
          <w:sz w:val="32"/>
          <w:highlight w:val="none"/>
          <w:lang w:eastAsia="zh-CN"/>
        </w:rPr>
        <w:t>拨款</w:t>
      </w:r>
      <w:r>
        <w:rPr>
          <w:rFonts w:hint="default" w:ascii="Times New Roman" w:hAnsi="Times New Roman" w:eastAsia="方正仿宋_GBK" w:cs="Times New Roman"/>
          <w:sz w:val="32"/>
          <w:highlight w:val="none"/>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万元，事业收入1362.54万元，事业单位经营收入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万元，其他收入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434.42</w:t>
      </w:r>
      <w:r>
        <w:rPr>
          <w:rFonts w:hint="default" w:ascii="Times New Roman" w:hAnsi="Times New Roman" w:eastAsia="方正仿宋_GBK" w:cs="Times New Roman"/>
          <w:sz w:val="32"/>
          <w:highlight w:val="none"/>
        </w:rPr>
        <w:t>万元，主要是一般公共预算</w:t>
      </w:r>
      <w:r>
        <w:rPr>
          <w:rFonts w:eastAsia="方正仿宋_GBK"/>
          <w:strike w:val="0"/>
          <w:dstrike w:val="0"/>
          <w:sz w:val="32"/>
          <w:highlight w:val="none"/>
        </w:rPr>
        <w:t>拨款</w:t>
      </w:r>
      <w:r>
        <w:rPr>
          <w:rFonts w:eastAsia="方正仿宋_GBK"/>
          <w:sz w:val="32"/>
          <w:highlight w:val="none"/>
        </w:rPr>
        <w:t>增</w:t>
      </w:r>
      <w:r>
        <w:rPr>
          <w:rFonts w:hint="eastAsia" w:ascii="Times New Roman" w:hAnsi="Times New Roman" w:eastAsia="方正仿宋_GBK" w:cs="Times New Roman"/>
          <w:sz w:val="32"/>
          <w:highlight w:val="none"/>
          <w:lang w:val="en-US" w:eastAsia="zh-CN"/>
        </w:rPr>
        <w:t>加234.06</w:t>
      </w:r>
      <w:r>
        <w:rPr>
          <w:rFonts w:hint="default" w:ascii="Times New Roman" w:hAnsi="Times New Roman" w:eastAsia="方正仿宋_GBK" w:cs="Times New Roman"/>
          <w:sz w:val="32"/>
          <w:highlight w:val="none"/>
        </w:rPr>
        <w:t>万元</w:t>
      </w:r>
      <w:r>
        <w:rPr>
          <w:rFonts w:hint="eastAsia" w:ascii="Times New Roman" w:hAnsi="Times New Roman" w:eastAsia="方正仿宋_GBK" w:cs="Times New Roman"/>
          <w:sz w:val="32"/>
          <w:highlight w:val="none"/>
          <w:lang w:eastAsia="zh-CN"/>
        </w:rPr>
        <w:t>，</w:t>
      </w:r>
      <w:r>
        <w:rPr>
          <w:rFonts w:hint="eastAsia" w:ascii="Times New Roman" w:hAnsi="Times New Roman" w:eastAsia="方正仿宋_GBK" w:cs="Times New Roman"/>
          <w:sz w:val="32"/>
          <w:highlight w:val="none"/>
          <w:lang w:val="en-US" w:eastAsia="zh-CN"/>
        </w:rPr>
        <w:t>事业收入增加200.36万元</w:t>
      </w:r>
      <w:r>
        <w:rPr>
          <w:rFonts w:hint="default" w:ascii="Times New Roman" w:hAnsi="Times New Roman" w:eastAsia="方正仿宋_GBK" w:cs="Times New Roman"/>
          <w:sz w:val="32"/>
          <w:highlight w:val="none"/>
        </w:rPr>
        <w:t>。</w:t>
      </w:r>
    </w:p>
    <w:p w14:paraId="58F4D494">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年年初预算数2139.45万元，其中：一般公共服务支出预算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万元，教育支出预算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万元，社会保障和就业支出预算</w:t>
      </w:r>
      <w:r>
        <w:rPr>
          <w:rFonts w:hint="eastAsia" w:ascii="Times New Roman" w:hAnsi="Times New Roman" w:eastAsia="方正仿宋_GBK" w:cs="Times New Roman"/>
          <w:sz w:val="32"/>
          <w:highlight w:val="none"/>
          <w:lang w:val="en-US" w:eastAsia="zh-CN"/>
        </w:rPr>
        <w:t>172.7</w:t>
      </w:r>
      <w:r>
        <w:rPr>
          <w:rFonts w:hint="default" w:ascii="Times New Roman" w:hAnsi="Times New Roman" w:eastAsia="方正仿宋_GBK" w:cs="Times New Roman"/>
          <w:sz w:val="32"/>
          <w:highlight w:val="none"/>
        </w:rPr>
        <w:t>万元，卫生健康支出预算1930.19万元，住房保障支出预算</w:t>
      </w:r>
      <w:r>
        <w:rPr>
          <w:rFonts w:hint="eastAsia" w:ascii="Times New Roman" w:hAnsi="Times New Roman" w:eastAsia="方正仿宋_GBK" w:cs="Times New Roman"/>
          <w:sz w:val="32"/>
          <w:highlight w:val="none"/>
          <w:lang w:val="en-US" w:eastAsia="zh-CN"/>
        </w:rPr>
        <w:t>36.55</w:t>
      </w:r>
      <w:r>
        <w:rPr>
          <w:rFonts w:hint="default" w:ascii="Times New Roman" w:hAnsi="Times New Roman" w:eastAsia="方正仿宋_GBK" w:cs="Times New Roman"/>
          <w:sz w:val="32"/>
          <w:highlight w:val="none"/>
        </w:rPr>
        <w:t>万元。支出预算较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434.42</w:t>
      </w:r>
      <w:r>
        <w:rPr>
          <w:rFonts w:hint="default" w:ascii="Times New Roman" w:hAnsi="Times New Roman" w:eastAsia="方正仿宋_GBK" w:cs="Times New Roman"/>
          <w:sz w:val="32"/>
          <w:highlight w:val="none"/>
        </w:rPr>
        <w:t>万元，主要是基本支出预算增加</w:t>
      </w:r>
      <w:r>
        <w:rPr>
          <w:rFonts w:hint="eastAsia" w:ascii="Times New Roman" w:hAnsi="Times New Roman" w:eastAsia="方正仿宋_GBK" w:cs="Times New Roman"/>
          <w:sz w:val="32"/>
          <w:highlight w:val="none"/>
          <w:lang w:val="en-US" w:eastAsia="zh-CN"/>
        </w:rPr>
        <w:t>196.15</w:t>
      </w:r>
      <w:r>
        <w:rPr>
          <w:rFonts w:hint="default" w:ascii="Times New Roman" w:hAnsi="Times New Roman" w:eastAsia="方正仿宋_GBK" w:cs="Times New Roman"/>
          <w:sz w:val="32"/>
          <w:highlight w:val="none"/>
        </w:rPr>
        <w:t>万元，项目支出预算增加238.27万元。</w:t>
      </w:r>
    </w:p>
    <w:p w14:paraId="778EFAB0">
      <w:pPr>
        <w:spacing w:line="600" w:lineRule="exact"/>
        <w:ind w:left="64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三、部门预算情况说明</w:t>
      </w:r>
    </w:p>
    <w:p w14:paraId="7C0CD8E5">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年一般公共预算财政拨款收入776.9万元，一般公共预算财政拨款支出776.9万元，比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234.06</w:t>
      </w:r>
      <w:r>
        <w:rPr>
          <w:rFonts w:hint="default" w:ascii="Times New Roman" w:hAnsi="Times New Roman" w:eastAsia="方正仿宋_GBK" w:cs="Times New Roman"/>
          <w:sz w:val="32"/>
          <w:highlight w:val="none"/>
        </w:rPr>
        <w:t>万元。其中：基本支出</w:t>
      </w:r>
      <w:r>
        <w:rPr>
          <w:rFonts w:hint="eastAsia" w:ascii="Times New Roman" w:hAnsi="Times New Roman" w:eastAsia="方正仿宋_GBK" w:cs="Times New Roman"/>
          <w:sz w:val="32"/>
          <w:highlight w:val="none"/>
          <w:lang w:val="en-US" w:eastAsia="zh-CN"/>
        </w:rPr>
        <w:t>538.63</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eastAsia" w:ascii="Times New Roman" w:hAnsi="Times New Roman" w:eastAsia="方正仿宋_GBK" w:cs="Times New Roman"/>
          <w:sz w:val="32"/>
          <w:highlight w:val="none"/>
          <w:lang w:val="en-US" w:eastAsia="zh-CN"/>
        </w:rPr>
        <w:t>4.21</w:t>
      </w:r>
      <w:r>
        <w:rPr>
          <w:rFonts w:hint="default" w:ascii="Times New Roman" w:hAnsi="Times New Roman" w:eastAsia="方正仿宋_GBK" w:cs="Times New Roman"/>
          <w:sz w:val="32"/>
          <w:highlight w:val="none"/>
        </w:rPr>
        <w:t>万元，主要原因是</w:t>
      </w:r>
      <w:r>
        <w:rPr>
          <w:rFonts w:hint="default" w:ascii="Times New Roman" w:hAnsi="Times New Roman" w:eastAsia="方正仿宋_GBK" w:cs="Times New Roman"/>
          <w:sz w:val="32"/>
          <w:lang w:eastAsia="zh-CN"/>
        </w:rPr>
        <w:t>社会保障和就业支出</w:t>
      </w:r>
      <w:r>
        <w:rPr>
          <w:rFonts w:hint="eastAsia" w:ascii="Times New Roman" w:hAnsi="Times New Roman" w:eastAsia="方正仿宋_GBK" w:cs="Times New Roman"/>
          <w:sz w:val="32"/>
          <w:lang w:val="en-US" w:eastAsia="zh-CN"/>
        </w:rPr>
        <w:t>减少4.21万元</w:t>
      </w:r>
      <w:r>
        <w:rPr>
          <w:rFonts w:hint="default" w:ascii="Times New Roman" w:hAnsi="Times New Roman" w:eastAsia="方正仿宋_GBK" w:cs="Times New Roman"/>
          <w:sz w:val="32"/>
          <w:highlight w:val="none"/>
        </w:rPr>
        <w:t>，主要用于保障</w:t>
      </w:r>
      <w:r>
        <w:rPr>
          <w:rFonts w:hint="default" w:ascii="Times New Roman" w:hAnsi="Times New Roman" w:eastAsia="方正仿宋_GBK" w:cs="Times New Roman"/>
          <w:sz w:val="32"/>
          <w:lang w:eastAsia="zh-CN"/>
        </w:rPr>
        <w:t>重庆市开州区郭家镇卫生院</w:t>
      </w:r>
      <w:r>
        <w:rPr>
          <w:rFonts w:hint="default" w:ascii="Times New Roman" w:hAnsi="Times New Roman" w:eastAsia="方正仿宋_GBK" w:cs="Times New Roman"/>
          <w:sz w:val="32"/>
          <w:highlight w:val="none"/>
        </w:rPr>
        <w:t>在职人员工资福利及社会保险缴费，离休人员离休费，退休人员补助等，保障部门正常运转的各项商品服务支出；项目支出238.27万元，比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238.27</w:t>
      </w:r>
      <w:r>
        <w:rPr>
          <w:rFonts w:hint="default" w:ascii="Times New Roman" w:hAnsi="Times New Roman" w:eastAsia="方正仿宋_GBK" w:cs="Times New Roman"/>
          <w:sz w:val="32"/>
          <w:highlight w:val="none"/>
        </w:rPr>
        <w:t>万元，主要原因是</w:t>
      </w:r>
      <w:r>
        <w:rPr>
          <w:rFonts w:hint="eastAsia" w:ascii="Times New Roman" w:hAnsi="Times New Roman" w:eastAsia="方正仿宋_GBK" w:cs="Times New Roman"/>
          <w:sz w:val="32"/>
          <w:highlight w:val="none"/>
          <w:lang w:val="en-US" w:eastAsia="zh-CN"/>
        </w:rPr>
        <w:t>增加了基本公共卫生支出</w:t>
      </w:r>
      <w:r>
        <w:rPr>
          <w:rFonts w:hint="default" w:ascii="Times New Roman" w:hAnsi="Times New Roman" w:eastAsia="方正仿宋_GBK" w:cs="Times New Roman"/>
          <w:sz w:val="32"/>
          <w:highlight w:val="none"/>
        </w:rPr>
        <w:t>等，主要用于</w:t>
      </w:r>
      <w:r>
        <w:rPr>
          <w:rFonts w:hint="eastAsia" w:ascii="Times New Roman" w:hAnsi="Times New Roman" w:eastAsia="方正仿宋_GBK" w:cs="Times New Roman"/>
          <w:sz w:val="32"/>
          <w:highlight w:val="none"/>
          <w:lang w:val="en-US" w:eastAsia="zh-CN"/>
        </w:rPr>
        <w:t>基本公共卫生服务项目</w:t>
      </w:r>
      <w:r>
        <w:rPr>
          <w:rFonts w:hint="default" w:ascii="Times New Roman" w:hAnsi="Times New Roman" w:eastAsia="方正仿宋_GBK" w:cs="Times New Roman"/>
          <w:sz w:val="32"/>
          <w:highlight w:val="none"/>
        </w:rPr>
        <w:t>等重点工作。</w:t>
      </w:r>
    </w:p>
    <w:p w14:paraId="5BA05C36">
      <w:pPr>
        <w:spacing w:line="600" w:lineRule="exact"/>
        <w:ind w:firstLine="640" w:firstLineChars="200"/>
        <w:rPr>
          <w:rFonts w:hint="eastAsia" w:ascii="Times New Roman" w:hAnsi="Times New Roman" w:eastAsia="方正仿宋_GBK" w:cs="Times New Roman"/>
          <w:sz w:val="32"/>
          <w:highlight w:val="none"/>
          <w:lang w:eastAsia="zh-CN"/>
        </w:rPr>
      </w:pPr>
      <w:r>
        <w:rPr>
          <w:rFonts w:hint="default" w:ascii="Times New Roman" w:hAnsi="Times New Roman" w:eastAsia="方正仿宋_GBK" w:cs="Times New Roman"/>
          <w:color w:val="auto"/>
          <w:sz w:val="32"/>
          <w:lang w:eastAsia="zh-CN"/>
        </w:rPr>
        <w:t>重庆市开州区郭家镇卫生院</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年无使用政府性基金预算拨款安排的支出</w:t>
      </w:r>
      <w:r>
        <w:rPr>
          <w:rFonts w:hint="eastAsia" w:ascii="Times New Roman" w:hAnsi="Times New Roman" w:eastAsia="方正仿宋_GBK" w:cs="Times New Roman"/>
          <w:sz w:val="32"/>
          <w:highlight w:val="none"/>
          <w:lang w:eastAsia="zh-CN"/>
        </w:rPr>
        <w:t>。</w:t>
      </w:r>
    </w:p>
    <w:p w14:paraId="322174F2">
      <w:pPr>
        <w:spacing w:line="600" w:lineRule="exact"/>
        <w:ind w:left="640"/>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14:paraId="665011CE">
      <w:pPr>
        <w:spacing w:line="600" w:lineRule="exact"/>
        <w:ind w:firstLine="600"/>
        <w:rPr>
          <w:rFonts w:hint="default" w:ascii="Times New Roman" w:hAnsi="Times New Roman" w:eastAsia="方正仿宋_GBK" w:cs="Times New Roman"/>
          <w:sz w:val="32"/>
          <w:highlight w:val="none"/>
        </w:rPr>
      </w:pPr>
      <w:r>
        <w:rPr>
          <w:rFonts w:hint="default" w:ascii="Times New Roman" w:hAnsi="Times New Roman" w:eastAsia="方正仿宋_GBK" w:cs="Times New Roman"/>
          <w:color w:val="auto"/>
          <w:sz w:val="32"/>
          <w:lang w:eastAsia="zh-CN"/>
        </w:rPr>
        <w:t>重庆市开州区郭家镇卫生院</w:t>
      </w:r>
      <w:r>
        <w:rPr>
          <w:rFonts w:hint="default" w:ascii="Times New Roman" w:hAnsi="Times New Roman" w:eastAsia="方正仿宋_GBK" w:cs="Times New Roman"/>
          <w:kern w:val="2"/>
          <w:sz w:val="32"/>
          <w:szCs w:val="24"/>
          <w:lang w:val="en-US" w:eastAsia="zh-CN" w:bidi="ar-SA"/>
        </w:rPr>
        <w:t>属于差额拨款单位，财政未保障我单位“三公”经费，</w:t>
      </w:r>
      <w:r>
        <w:rPr>
          <w:rFonts w:hint="default" w:ascii="Times New Roman" w:hAnsi="Times New Roman" w:eastAsia="方正仿宋_GBK" w:cs="Times New Roman"/>
          <w:bCs/>
          <w:sz w:val="32"/>
          <w:szCs w:val="32"/>
        </w:rPr>
        <w:t>“三公”经费为0万元</w:t>
      </w:r>
      <w:r>
        <w:rPr>
          <w:rFonts w:hint="default" w:ascii="Times New Roman" w:hAnsi="Times New Roman" w:eastAsia="方正仿宋_GBK" w:cs="Times New Roman"/>
          <w:kern w:val="2"/>
          <w:sz w:val="32"/>
          <w:szCs w:val="24"/>
          <w:lang w:val="en-US" w:eastAsia="zh-CN" w:bidi="ar-SA"/>
        </w:rPr>
        <w:t>。</w:t>
      </w:r>
    </w:p>
    <w:p w14:paraId="3CC8FC30">
      <w:pPr>
        <w:spacing w:line="600" w:lineRule="exact"/>
        <w:ind w:left="64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14:paraId="511FB206">
      <w:pPr>
        <w:ind w:firstLine="640" w:firstLineChars="200"/>
        <w:rPr>
          <w:rFonts w:hint="default" w:ascii="Times New Roman" w:hAnsi="Times New Roman" w:eastAsia="方正仿宋_GBK" w:cs="Times New Roman"/>
          <w:sz w:val="32"/>
          <w:highlight w:val="none"/>
        </w:rPr>
      </w:pPr>
      <w:r>
        <w:rPr>
          <w:rFonts w:hint="eastAsia" w:ascii="方正楷体_GBK" w:hAnsi="方正楷体_GBK" w:eastAsia="方正楷体_GBK" w:cs="方正楷体_GBK"/>
          <w:b w:val="0"/>
          <w:bCs w:val="0"/>
          <w:sz w:val="32"/>
          <w:szCs w:val="32"/>
          <w:highlight w:val="none"/>
        </w:rPr>
        <w:t>（一）机关运行经费。</w:t>
      </w:r>
      <w:r>
        <w:rPr>
          <w:rFonts w:hint="default" w:ascii="Times New Roman" w:hAnsi="Times New Roman" w:eastAsia="方正仿宋_GBK" w:cs="Times New Roman"/>
          <w:sz w:val="32"/>
          <w:highlight w:val="none"/>
        </w:rPr>
        <w:t>我单位不在机关运行经费统计范围之内。</w:t>
      </w:r>
    </w:p>
    <w:p w14:paraId="322DB1A9">
      <w:pPr>
        <w:ind w:firstLine="640" w:firstLineChars="200"/>
        <w:rPr>
          <w:rFonts w:hint="default" w:ascii="Times New Roman" w:hAnsi="Times New Roman" w:eastAsia="方正仿宋_GBK" w:cs="Times New Roman"/>
          <w:sz w:val="32"/>
          <w:highlight w:val="none"/>
        </w:rPr>
      </w:pPr>
      <w:r>
        <w:rPr>
          <w:rFonts w:hint="eastAsia" w:ascii="方正楷体_GBK" w:hAnsi="方正楷体_GBK" w:eastAsia="方正楷体_GBK" w:cs="方正楷体_GBK"/>
          <w:b w:val="0"/>
          <w:bCs w:val="0"/>
          <w:sz w:val="32"/>
          <w:szCs w:val="32"/>
          <w:highlight w:val="none"/>
        </w:rPr>
        <w:t>（二）</w:t>
      </w:r>
      <w:r>
        <w:rPr>
          <w:rFonts w:hint="eastAsia" w:ascii="方正楷体_GBK" w:hAnsi="方正楷体_GBK" w:eastAsia="方正楷体_GBK" w:cs="方正楷体_GBK"/>
          <w:b w:val="0"/>
          <w:bCs w:val="0"/>
          <w:sz w:val="32"/>
          <w:highlight w:val="none"/>
        </w:rPr>
        <w:t>政府采购情况。</w:t>
      </w:r>
      <w:r>
        <w:rPr>
          <w:rFonts w:hint="eastAsia" w:ascii="Times New Roman" w:hAnsi="Times New Roman" w:eastAsia="方正仿宋_GBK" w:cs="Times New Roman"/>
          <w:sz w:val="32"/>
          <w:highlight w:val="none"/>
          <w:lang w:val="en-US" w:eastAsia="zh-CN"/>
        </w:rPr>
        <w:t>本单位</w:t>
      </w:r>
      <w:r>
        <w:rPr>
          <w:rFonts w:hint="default" w:ascii="Times New Roman" w:hAnsi="Times New Roman" w:eastAsia="方正仿宋_GBK" w:cs="Times New Roman"/>
          <w:sz w:val="32"/>
          <w:highlight w:val="none"/>
        </w:rPr>
        <w:t>政府采购预算总额</w:t>
      </w:r>
      <w:r>
        <w:rPr>
          <w:rFonts w:hint="eastAsia" w:ascii="Times New Roman" w:hAnsi="Times New Roman" w:eastAsia="方正仿宋_GBK" w:cs="Times New Roman"/>
          <w:sz w:val="32"/>
          <w:highlight w:val="none"/>
          <w:lang w:val="en-US" w:eastAsia="zh-CN"/>
        </w:rPr>
        <w:t>10.55</w:t>
      </w:r>
      <w:r>
        <w:rPr>
          <w:rFonts w:hint="default" w:ascii="Times New Roman" w:hAnsi="Times New Roman" w:eastAsia="方正仿宋_GBK" w:cs="Times New Roman"/>
          <w:sz w:val="32"/>
          <w:highlight w:val="none"/>
        </w:rPr>
        <w:t>万元：政府采购货物预算</w:t>
      </w:r>
      <w:r>
        <w:rPr>
          <w:rFonts w:hint="eastAsia" w:ascii="Times New Roman" w:hAnsi="Times New Roman" w:eastAsia="方正仿宋_GBK" w:cs="Times New Roman"/>
          <w:sz w:val="32"/>
          <w:highlight w:val="none"/>
          <w:lang w:val="en-US" w:eastAsia="zh-CN"/>
        </w:rPr>
        <w:t>10.55</w:t>
      </w:r>
      <w:r>
        <w:rPr>
          <w:rFonts w:hint="default" w:ascii="Times New Roman" w:hAnsi="Times New Roman" w:eastAsia="方正仿宋_GBK" w:cs="Times New Roman"/>
          <w:sz w:val="32"/>
          <w:highlight w:val="none"/>
        </w:rPr>
        <w:t>万元、政府采购工程预算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万元；其中一般公共预算拨款政府采购</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万元：政府采购货物预算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万元、政府采购工程预算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14:paraId="674344A0">
      <w:pPr>
        <w:ind w:firstLine="640" w:firstLineChars="200"/>
        <w:rPr>
          <w:rFonts w:hint="default" w:ascii="Times New Roman" w:hAnsi="Times New Roman" w:eastAsia="方正仿宋_GBK" w:cs="Times New Roman"/>
          <w:color w:val="FF0000"/>
          <w:sz w:val="32"/>
          <w:highlight w:val="none"/>
          <w:lang w:val="en-US" w:eastAsia="zh-CN"/>
        </w:rPr>
      </w:pPr>
      <w:r>
        <w:rPr>
          <w:rFonts w:hint="eastAsia" w:ascii="方正楷体_GBK" w:hAnsi="方正楷体_GBK" w:eastAsia="方正楷体_GBK" w:cs="方正楷体_GBK"/>
          <w:b w:val="0"/>
          <w:bCs w:val="0"/>
          <w:sz w:val="32"/>
          <w:szCs w:val="32"/>
          <w:highlight w:val="none"/>
        </w:rPr>
        <w:t>（三）</w:t>
      </w:r>
      <w:r>
        <w:rPr>
          <w:rFonts w:hint="eastAsia" w:ascii="方正楷体_GBK" w:hAnsi="方正楷体_GBK" w:eastAsia="方正楷体_GBK" w:cs="方正楷体_GBK"/>
          <w:b w:val="0"/>
          <w:bCs w:val="0"/>
          <w:sz w:val="32"/>
          <w:highlight w:val="none"/>
        </w:rPr>
        <w:t>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年项目支出均实行了绩效目标管理，涉及一般公共预算当年财政拨款</w:t>
      </w:r>
      <w:r>
        <w:rPr>
          <w:rFonts w:hint="eastAsia" w:ascii="Times New Roman" w:hAnsi="Times New Roman" w:eastAsia="方正仿宋_GBK" w:cs="Times New Roman"/>
          <w:sz w:val="32"/>
          <w:highlight w:val="none"/>
          <w:lang w:val="en-US" w:eastAsia="zh-CN"/>
        </w:rPr>
        <w:t>238.27</w:t>
      </w:r>
      <w:r>
        <w:rPr>
          <w:rFonts w:hint="default" w:ascii="Times New Roman" w:hAnsi="Times New Roman" w:eastAsia="方正仿宋_GBK" w:cs="Times New Roman"/>
          <w:color w:val="000000"/>
          <w:sz w:val="32"/>
          <w:highlight w:val="none"/>
        </w:rPr>
        <w:t>万元。</w:t>
      </w:r>
    </w:p>
    <w:p w14:paraId="7A9D1F9A">
      <w:pPr>
        <w:ind w:firstLine="640" w:firstLineChars="200"/>
        <w:rPr>
          <w:rFonts w:hint="default" w:ascii="Times New Roman" w:hAnsi="Times New Roman" w:eastAsia="方正仿宋_GBK" w:cs="Times New Roman"/>
          <w:color w:val="000000"/>
          <w:sz w:val="32"/>
          <w:highlight w:val="none"/>
        </w:rPr>
      </w:pPr>
      <w:r>
        <w:rPr>
          <w:rFonts w:hint="eastAsia" w:ascii="方正楷体_GBK" w:hAnsi="方正楷体_GBK" w:eastAsia="方正楷体_GBK" w:cs="方正楷体_GBK"/>
          <w:b w:val="0"/>
          <w:bCs w:val="0"/>
          <w:sz w:val="32"/>
          <w:szCs w:val="32"/>
          <w:highlight w:val="none"/>
        </w:rPr>
        <w:t>（四）</w:t>
      </w:r>
      <w:r>
        <w:rPr>
          <w:rFonts w:hint="eastAsia" w:ascii="方正楷体_GBK" w:hAnsi="方正楷体_GBK" w:eastAsia="方正楷体_GBK" w:cs="方正楷体_GBK"/>
          <w:b w:val="0"/>
          <w:bCs w:val="0"/>
          <w:color w:val="000000"/>
          <w:sz w:val="32"/>
          <w:highlight w:val="none"/>
        </w:rPr>
        <w:t>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w:t>
      </w:r>
      <w:r>
        <w:rPr>
          <w:rFonts w:hint="eastAsia" w:ascii="Times New Roman" w:hAnsi="Times New Roman" w:eastAsia="方正仿宋_GBK" w:cs="Times New Roman"/>
          <w:color w:val="000000"/>
          <w:sz w:val="32"/>
          <w:highlight w:val="none"/>
          <w:lang w:val="en-US" w:eastAsia="zh-CN"/>
        </w:rPr>
        <w:t>本单位</w:t>
      </w:r>
      <w:r>
        <w:rPr>
          <w:rFonts w:hint="default" w:ascii="Times New Roman" w:hAnsi="Times New Roman" w:eastAsia="方正仿宋_GBK" w:cs="Times New Roman"/>
          <w:color w:val="000000"/>
          <w:sz w:val="32"/>
          <w:highlight w:val="none"/>
        </w:rPr>
        <w:t>共有车辆</w:t>
      </w:r>
      <w:r>
        <w:rPr>
          <w:rFonts w:hint="eastAsia" w:ascii="Times New Roman" w:hAnsi="Times New Roman" w:eastAsia="方正仿宋_GBK" w:cs="Times New Roman"/>
          <w:color w:val="000000"/>
          <w:sz w:val="32"/>
          <w:highlight w:val="none"/>
          <w:lang w:val="en-US" w:eastAsia="zh-CN"/>
        </w:rPr>
        <w:t>1</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r>
        <w:rPr>
          <w:rFonts w:hint="eastAsia" w:ascii="Times New Roman" w:hAnsi="Times New Roman" w:eastAsia="方正仿宋_GBK" w:cs="Times New Roman"/>
          <w:color w:val="000000"/>
          <w:sz w:val="32"/>
          <w:highlight w:val="none"/>
          <w:lang w:eastAsia="zh-CN"/>
        </w:rPr>
        <w:t>、</w:t>
      </w:r>
      <w:r>
        <w:rPr>
          <w:rFonts w:hint="eastAsia" w:ascii="Times New Roman" w:hAnsi="Times New Roman" w:eastAsia="方正仿宋_GBK" w:cs="Times New Roman"/>
          <w:color w:val="000000"/>
          <w:sz w:val="32"/>
          <w:highlight w:val="none"/>
          <w:lang w:val="en-US" w:eastAsia="zh-CN"/>
        </w:rPr>
        <w:t>特种专业技术用车1辆</w:t>
      </w:r>
      <w:r>
        <w:rPr>
          <w:rFonts w:hint="default" w:ascii="Times New Roman" w:hAnsi="Times New Roman" w:eastAsia="方正仿宋_GBK" w:cs="Times New Roman"/>
          <w:color w:val="000000"/>
          <w:sz w:val="32"/>
          <w:highlight w:val="none"/>
        </w:rPr>
        <w:t>。</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年一般公共预算安排购置车辆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14:paraId="5EDAFC70">
      <w:pPr>
        <w:ind w:firstLine="640" w:firstLineChars="200"/>
        <w:rPr>
          <w:rFonts w:hint="default" w:ascii="Times New Roman" w:hAnsi="Times New Roman" w:eastAsia="方正黑体_GBK" w:cs="Times New Roman"/>
          <w:strike/>
          <w:dstrike w:val="0"/>
          <w:sz w:val="32"/>
          <w:highlight w:val="none"/>
        </w:rPr>
      </w:pPr>
      <w:r>
        <w:rPr>
          <w:rFonts w:hint="default" w:ascii="Times New Roman" w:hAnsi="Times New Roman" w:eastAsia="方正黑体_GBK" w:cs="Times New Roman"/>
          <w:sz w:val="32"/>
          <w:highlight w:val="none"/>
        </w:rPr>
        <w:t>六、专业性名词解释</w:t>
      </w:r>
    </w:p>
    <w:p w14:paraId="191437F6">
      <w:pPr>
        <w:pStyle w:val="25"/>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14:paraId="07E9F868">
      <w:pPr>
        <w:pStyle w:val="25"/>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指单位取得的除“财政拨款收入”、“事业收入”、“经营收入”等以外的收入。</w:t>
      </w:r>
    </w:p>
    <w:p w14:paraId="38BBC1FA">
      <w:pPr>
        <w:pStyle w:val="25"/>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14:paraId="1DC8F117">
      <w:pPr>
        <w:pStyle w:val="25"/>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14:paraId="1485713C">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（五）“三公”经费：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B42ACC1">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br w:type="page"/>
      </w:r>
    </w:p>
    <w:p w14:paraId="59409C99">
      <w:pPr>
        <w:spacing w:line="600" w:lineRule="exact"/>
        <w:ind w:firstLine="880" w:firstLineChars="200"/>
        <w:rPr>
          <w:rFonts w:hint="default" w:ascii="Times New Roman" w:hAnsi="Times New Roman" w:eastAsia="方正小标宋_GBK" w:cs="Times New Roman"/>
          <w:sz w:val="44"/>
          <w:szCs w:val="44"/>
          <w:highlight w:val="none"/>
        </w:rPr>
      </w:pPr>
    </w:p>
    <w:p w14:paraId="51F02047">
      <w:pPr>
        <w:spacing w:line="600" w:lineRule="exact"/>
        <w:ind w:firstLine="880" w:firstLineChars="200"/>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年部门预算公开报表</w:t>
      </w:r>
    </w:p>
    <w:p w14:paraId="3590A1F2">
      <w:pPr>
        <w:ind w:firstLine="640" w:firstLineChars="200"/>
        <w:rPr>
          <w:rFonts w:hint="default" w:ascii="Times New Roman" w:hAnsi="Times New Roman" w:eastAsia="方正黑体_GBK" w:cs="Times New Roman"/>
          <w:sz w:val="32"/>
          <w:highlight w:val="none"/>
        </w:rPr>
      </w:pPr>
    </w:p>
    <w:p w14:paraId="4124BB8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年部门预算公开报表（详见附表重庆市开州区郭家镇卫生院</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w:t>
      </w:r>
    </w:p>
    <w:p w14:paraId="5F480E6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部门预算公开联系人：李利  联系方式：023-52353120</w:t>
      </w:r>
    </w:p>
    <w:p w14:paraId="1644E20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14:paraId="010CF6B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14:paraId="3C54FED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14:paraId="57CAD8A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14:paraId="65A83D3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color w:val="auto"/>
          <w:sz w:val="32"/>
          <w:szCs w:val="32"/>
          <w:lang w:eastAsia="zh-CN"/>
        </w:rPr>
        <w:t>重庆市开州区郭家镇卫生院</w:t>
      </w:r>
    </w:p>
    <w:p w14:paraId="40B7006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年3月</w:t>
      </w:r>
      <w:r>
        <w:rPr>
          <w:rFonts w:hint="default" w:ascii="Times New Roman" w:hAnsi="Times New Roman" w:eastAsia="方正仿宋_GBK" w:cs="Times New Roman"/>
          <w:sz w:val="32"/>
          <w:szCs w:val="32"/>
          <w:highlight w:val="none"/>
          <w:lang w:val="en-US" w:eastAsia="zh-CN"/>
        </w:rPr>
        <w:t>1</w:t>
      </w:r>
      <w:r>
        <w:rPr>
          <w:rFonts w:hint="eastAsia"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日</w:t>
      </w:r>
    </w:p>
    <w:p w14:paraId="31D90FC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trike/>
          <w:dstrike w:val="0"/>
          <w:sz w:val="32"/>
          <w:szCs w:val="32"/>
          <w:highlight w:val="yellow"/>
        </w:rPr>
      </w:pPr>
    </w:p>
    <w:p w14:paraId="5C2F17C3">
      <w:pPr>
        <w:spacing w:line="640" w:lineRule="exact"/>
        <w:jc w:val="both"/>
        <w:rPr>
          <w:rFonts w:hint="default" w:ascii="Times New Roman" w:hAnsi="Times New Roman" w:eastAsia="方正仿宋_GBK" w:cs="Times New Roman"/>
          <w:sz w:val="32"/>
          <w:szCs w:val="32"/>
          <w:highlight w:val="none"/>
        </w:rPr>
      </w:pPr>
    </w:p>
    <w:p w14:paraId="3DA7FC14">
      <w:pPr>
        <w:spacing w:line="640" w:lineRule="exact"/>
        <w:jc w:val="both"/>
        <w:rPr>
          <w:rFonts w:hint="default" w:ascii="Times New Roman" w:hAnsi="Times New Roman" w:eastAsia="方正仿宋_GBK" w:cs="Times New Roman"/>
          <w:sz w:val="32"/>
          <w:szCs w:val="32"/>
          <w:highlight w:val="none"/>
        </w:rPr>
      </w:pPr>
    </w:p>
    <w:p w14:paraId="6D55A92E">
      <w:pPr>
        <w:spacing w:line="640" w:lineRule="exact"/>
        <w:jc w:val="both"/>
        <w:rPr>
          <w:rFonts w:hint="default" w:ascii="Times New Roman" w:hAnsi="Times New Roman" w:eastAsia="方正仿宋_GBK" w:cs="Times New Roman"/>
          <w:sz w:val="32"/>
          <w:szCs w:val="32"/>
          <w:highlight w:val="none"/>
        </w:rPr>
      </w:pPr>
    </w:p>
    <w:p w14:paraId="55E9ECBE">
      <w:pPr>
        <w:spacing w:line="640" w:lineRule="exact"/>
        <w:jc w:val="both"/>
        <w:rPr>
          <w:rFonts w:hint="default" w:ascii="Times New Roman" w:hAnsi="Times New Roman" w:eastAsia="方正仿宋_GBK" w:cs="Times New Roman"/>
          <w:sz w:val="32"/>
          <w:szCs w:val="32"/>
          <w:highlight w:val="none"/>
        </w:rPr>
      </w:pPr>
    </w:p>
    <w:p w14:paraId="4B9D48EE">
      <w:pPr>
        <w:spacing w:line="640" w:lineRule="exact"/>
        <w:jc w:val="both"/>
        <w:rPr>
          <w:rFonts w:hint="default" w:ascii="Times New Roman" w:hAnsi="Times New Roman" w:eastAsia="方正仿宋_GBK" w:cs="Times New Roman"/>
          <w:sz w:val="32"/>
          <w:szCs w:val="32"/>
          <w:highlight w:val="none"/>
        </w:rPr>
      </w:pPr>
    </w:p>
    <w:p w14:paraId="52087B42">
      <w:pPr>
        <w:spacing w:line="640" w:lineRule="exact"/>
        <w:jc w:val="both"/>
        <w:rPr>
          <w:rFonts w:hint="default" w:ascii="Times New Roman" w:hAnsi="Times New Roman" w:eastAsia="方正仿宋_GBK" w:cs="Times New Roman"/>
          <w:sz w:val="32"/>
          <w:szCs w:val="32"/>
          <w:highlight w:val="none"/>
        </w:rPr>
      </w:pPr>
    </w:p>
    <w:p w14:paraId="6E4FB4DC">
      <w:pPr>
        <w:spacing w:line="640" w:lineRule="exact"/>
        <w:jc w:val="both"/>
        <w:rPr>
          <w:rFonts w:hint="default" w:ascii="Times New Roman" w:hAnsi="Times New Roman" w:eastAsia="方正仿宋_GBK" w:cs="Times New Roman"/>
          <w:sz w:val="32"/>
          <w:szCs w:val="32"/>
          <w:highlight w:val="none"/>
        </w:rPr>
      </w:pPr>
    </w:p>
    <w:p w14:paraId="36B266FB">
      <w:pPr>
        <w:spacing w:line="640" w:lineRule="exact"/>
        <w:jc w:val="both"/>
        <w:rPr>
          <w:rFonts w:hint="default" w:ascii="Times New Roman" w:hAnsi="Times New Roman" w:eastAsia="方正仿宋_GBK" w:cs="Times New Roman"/>
          <w:sz w:val="32"/>
          <w:szCs w:val="32"/>
          <w:highlight w:val="none"/>
        </w:rPr>
      </w:pPr>
    </w:p>
    <w:p w14:paraId="278022A1">
      <w:pPr>
        <w:tabs>
          <w:tab w:val="left" w:pos="1440"/>
        </w:tabs>
        <w:spacing w:line="64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ab/>
      </w:r>
    </w:p>
    <w:p w14:paraId="3B3DBA0E">
      <w:pPr>
        <w:overflowPunct w:val="0"/>
        <w:spacing w:line="480" w:lineRule="exact"/>
        <w:ind w:firstLine="280" w:firstLineChars="100"/>
        <w:jc w:val="left"/>
        <w:rPr>
          <w:rFonts w:hint="default" w:ascii="Times New Roman" w:hAnsi="Times New Roman" w:eastAsia="方正黑体_GBK" w:cs="Times New Roman"/>
          <w:sz w:val="32"/>
          <w:szCs w:val="32"/>
          <w:highlight w:val="none"/>
          <w:lang w:val="en-US" w:eastAsia="zh-CN"/>
        </w:rPr>
      </w:pPr>
      <w:r>
        <w:rPr>
          <w:rFonts w:hint="default" w:ascii="Times New Roman" w:hAnsi="Times New Roman" w:cs="Times New Roman"/>
          <w:sz w:val="28"/>
          <w:szCs w:val="28"/>
          <w:highlight w:val="none"/>
        </w:rPr>
        <mc:AlternateContent>
          <mc:Choice Requires="wps">
            <w:drawing>
              <wp:anchor distT="0" distB="0" distL="114300" distR="114300" simplePos="0" relativeHeight="251660288" behindDoc="0" locked="0" layoutInCell="1" allowOverlap="1">
                <wp:simplePos x="0" y="0"/>
                <wp:positionH relativeFrom="margin">
                  <wp:posOffset>60325</wp:posOffset>
                </wp:positionH>
                <wp:positionV relativeFrom="paragraph">
                  <wp:posOffset>26670</wp:posOffset>
                </wp:positionV>
                <wp:extent cx="5615940" cy="0"/>
                <wp:effectExtent l="0" t="4445" r="0"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75pt;margin-top:2.1pt;height:0pt;width:442.2pt;mso-position-horizontal-relative:margin;z-index:251660288;mso-width-relative:page;mso-height-relative:page;" filled="f" stroked="t" coordsize="21600,21600" o:gfxdata="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o7MzXUAAAA&#10;BQEAAA8AAAAAAAAAAQAgAAAAIgAAAGRycy9kb3ducmV2LnhtbFBLAQIUABQAAAAIAIdO4kBUQcPc&#10;6AEAALgDAAAOAAAAAAAAAAEAIAAAACMBAABkcnMvZTJvRG9jLnhtbFBLBQYAAAAABgAGAFkBAAB9&#10;BQAAAAA=&#10;">
                <v:fill on="f" focussize="0,0"/>
                <v:stroke color="#000000" joinstyle="round"/>
                <v:imagedata o:title=""/>
                <o:lock v:ext="edit" aspectratio="f"/>
              </v:line>
            </w:pict>
          </mc:Fallback>
        </mc:AlternateContent>
      </w:r>
      <w:r>
        <w:rPr>
          <w:rFonts w:hint="default" w:ascii="Times New Roman" w:hAnsi="Times New Roman" w:cs="Times New Roman"/>
          <w:sz w:val="28"/>
          <w:szCs w:val="28"/>
          <w:highlight w:val="none"/>
        </w:rPr>
        <mc:AlternateContent>
          <mc:Choice Requires="wps">
            <w:drawing>
              <wp:anchor distT="0" distB="0" distL="114300" distR="114300" simplePos="0" relativeHeight="251659264" behindDoc="0" locked="0" layoutInCell="1" allowOverlap="1">
                <wp:simplePos x="0" y="0"/>
                <wp:positionH relativeFrom="margin">
                  <wp:posOffset>52070</wp:posOffset>
                </wp:positionH>
                <wp:positionV relativeFrom="paragraph">
                  <wp:posOffset>342265</wp:posOffset>
                </wp:positionV>
                <wp:extent cx="561594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1pt;margin-top:26.95pt;height:0pt;width:442.2pt;mso-position-horizontal-relative:margin;z-index:251659264;mso-width-relative:page;mso-height-relative:page;" filled="f" stroked="t" coordsize="21600,21600" o:gfxdata="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PE41AAA&#10;AAcBAAAPAAAAAAAAAAEAIAAAACIAAABkcnMvZG93bnJldi54bWxQSwECFAAUAAAACACHTuJAvmuO&#10;EOkBAAC4AwAADgAAAAAAAAABACAAAAAjAQAAZHJzL2Uyb0RvYy54bWxQSwUGAAAAAAYABgBZAQAA&#10;fgUAAAAA&#10;">
                <v:fill on="f" focussize="0,0"/>
                <v:stroke color="#000000" joinstyle="round"/>
                <v:imagedata o:title=""/>
                <o:lock v:ext="edit" aspectratio="f"/>
              </v:line>
            </w:pict>
          </mc:Fallback>
        </mc:AlternateContent>
      </w:r>
      <w:r>
        <w:rPr>
          <w:rFonts w:hint="eastAsia" w:ascii="Times New Roman" w:hAnsi="Times New Roman" w:eastAsia="方正仿宋_GBK" w:cs="Times New Roman"/>
          <w:sz w:val="28"/>
          <w:szCs w:val="28"/>
          <w:highlight w:val="none"/>
          <w:lang w:val="en-US" w:eastAsia="zh-CN"/>
        </w:rPr>
        <w:t>重庆市开州区郭家镇卫生院</w:t>
      </w:r>
      <w:r>
        <w:rPr>
          <w:rFonts w:hint="default" w:ascii="Times New Roman" w:hAnsi="Times New Roman" w:eastAsia="方正仿宋_GBK" w:cs="Times New Roman"/>
          <w:kern w:val="0"/>
          <w:sz w:val="28"/>
          <w:szCs w:val="28"/>
          <w:highlight w:val="none"/>
        </w:rPr>
        <w:t xml:space="preserve">办公室　        </w:t>
      </w:r>
      <w:r>
        <w:rPr>
          <w:rFonts w:hint="default" w:ascii="Times New Roman" w:hAnsi="Times New Roman" w:eastAsia="方正仿宋_GBK" w:cs="Times New Roman"/>
          <w:kern w:val="0"/>
          <w:sz w:val="28"/>
          <w:szCs w:val="28"/>
          <w:highlight w:val="none"/>
          <w:lang w:val="en-US" w:eastAsia="zh-CN"/>
        </w:rPr>
        <w:t xml:space="preserve"> </w:t>
      </w:r>
      <w:r>
        <w:rPr>
          <w:rFonts w:hint="default" w:ascii="Times New Roman" w:hAnsi="Times New Roman" w:eastAsia="方正仿宋_GBK" w:cs="Times New Roman"/>
          <w:kern w:val="0"/>
          <w:sz w:val="28"/>
          <w:szCs w:val="28"/>
          <w:highlight w:val="none"/>
        </w:rPr>
        <w:t xml:space="preserve"> 202</w:t>
      </w:r>
      <w:r>
        <w:rPr>
          <w:rFonts w:hint="default" w:ascii="Times New Roman" w:hAnsi="Times New Roman" w:eastAsia="方正仿宋_GBK" w:cs="Times New Roman"/>
          <w:kern w:val="0"/>
          <w:sz w:val="28"/>
          <w:szCs w:val="28"/>
          <w:highlight w:val="none"/>
          <w:lang w:val="en-US" w:eastAsia="zh-CN"/>
        </w:rPr>
        <w:t>6</w:t>
      </w:r>
      <w:r>
        <w:rPr>
          <w:rFonts w:hint="default" w:ascii="Times New Roman" w:hAnsi="Times New Roman" w:eastAsia="方正仿宋_GBK" w:cs="Times New Roman"/>
          <w:kern w:val="0"/>
          <w:sz w:val="28"/>
          <w:szCs w:val="28"/>
          <w:highlight w:val="none"/>
        </w:rPr>
        <w:t>年3月</w:t>
      </w:r>
      <w:r>
        <w:rPr>
          <w:rFonts w:hint="default" w:ascii="Times New Roman" w:hAnsi="Times New Roman" w:eastAsia="方正仿宋_GBK" w:cs="Times New Roman"/>
          <w:kern w:val="0"/>
          <w:sz w:val="28"/>
          <w:szCs w:val="28"/>
          <w:highlight w:val="none"/>
          <w:lang w:val="en-US" w:eastAsia="zh-CN"/>
        </w:rPr>
        <w:t>1</w:t>
      </w:r>
      <w:r>
        <w:rPr>
          <w:rFonts w:hint="eastAsia" w:ascii="Times New Roman" w:hAnsi="Times New Roman" w:eastAsia="方正仿宋_GBK" w:cs="Times New Roman"/>
          <w:kern w:val="0"/>
          <w:sz w:val="28"/>
          <w:szCs w:val="28"/>
          <w:highlight w:val="none"/>
          <w:lang w:val="en-US" w:eastAsia="zh-CN"/>
        </w:rPr>
        <w:t>2</w:t>
      </w:r>
      <w:bookmarkStart w:id="0" w:name="_GoBack"/>
      <w:bookmarkEnd w:id="0"/>
      <w:r>
        <w:rPr>
          <w:rFonts w:hint="default" w:ascii="Times New Roman" w:hAnsi="Times New Roman" w:eastAsia="方正仿宋_GBK" w:cs="Times New Roman"/>
          <w:kern w:val="0"/>
          <w:sz w:val="28"/>
          <w:szCs w:val="28"/>
          <w:highlight w:val="none"/>
        </w:rPr>
        <w:t>日印发</w:t>
      </w:r>
    </w:p>
    <w:sectPr>
      <w:headerReference r:id="rId3" w:type="default"/>
      <w:footerReference r:id="rId5" w:type="default"/>
      <w:headerReference r:id="rId4" w:type="even"/>
      <w:footerReference r:id="rId6" w:type="even"/>
      <w:pgSz w:w="11906" w:h="16838"/>
      <w:pgMar w:top="1134" w:right="1134" w:bottom="1134" w:left="1134"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E03EE">
    <w:pPr>
      <w:pStyle w:val="3"/>
      <w:wordWrap w:val="0"/>
      <w:ind w:right="128" w:rightChars="61"/>
      <w:jc w:val="right"/>
    </w:pPr>
    <w:r>
      <w:rPr>
        <w:rStyle w:val="7"/>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9</w:t>
    </w:r>
    <w:r>
      <w:rPr>
        <w:rFonts w:ascii="宋体" w:hAnsi="宋体" w:eastAsia="宋体"/>
        <w:sz w:val="28"/>
        <w:szCs w:val="28"/>
      </w:rPr>
      <w:fldChar w:fldCharType="end"/>
    </w:r>
    <w:r>
      <w:rPr>
        <w:rFonts w:hint="eastAsia" w:ascii="宋体" w:hAnsi="宋体" w:eastAsia="宋体"/>
        <w:sz w:val="28"/>
        <w:szCs w:val="28"/>
      </w:rPr>
      <w:t xml:space="preserve"> </w:t>
    </w:r>
    <w:r>
      <w:rPr>
        <w:rStyle w:val="7"/>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45071">
    <w:pPr>
      <w:pStyle w:val="3"/>
      <w:tabs>
        <w:tab w:val="left" w:pos="426"/>
      </w:tabs>
      <w:wordWrap w:val="0"/>
      <w:ind w:left="279" w:leftChars="133" w:right="560"/>
    </w:pPr>
    <w:r>
      <w:rPr>
        <w:rStyle w:val="7"/>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10</w:t>
    </w:r>
    <w:r>
      <w:rPr>
        <w:rFonts w:ascii="宋体" w:hAnsi="宋体" w:eastAsia="宋体"/>
        <w:sz w:val="28"/>
        <w:szCs w:val="28"/>
      </w:rPr>
      <w:fldChar w:fldCharType="end"/>
    </w:r>
    <w:r>
      <w:rPr>
        <w:rFonts w:hint="eastAsia" w:ascii="宋体" w:hAnsi="宋体" w:eastAsia="宋体"/>
        <w:sz w:val="28"/>
        <w:szCs w:val="28"/>
      </w:rPr>
      <w:t xml:space="preserve"> </w:t>
    </w:r>
    <w:r>
      <w:rPr>
        <w:rStyle w:val="7"/>
        <w:rFonts w:hint="eastAsia" w:ascii="宋体" w:hAnsi="宋体" w:eastAsia="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7DE00">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A36C6">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evenAndOddHeaders w:val="1"/>
  <w:drawingGridVerticalSpacing w:val="16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EF3697"/>
    <w:rsid w:val="078B11EF"/>
    <w:rsid w:val="08BA0261"/>
    <w:rsid w:val="11691059"/>
    <w:rsid w:val="12217EBE"/>
    <w:rsid w:val="14D02450"/>
    <w:rsid w:val="18215731"/>
    <w:rsid w:val="18470C73"/>
    <w:rsid w:val="1C45691F"/>
    <w:rsid w:val="1D24275D"/>
    <w:rsid w:val="1FCA3DE1"/>
    <w:rsid w:val="20BB050A"/>
    <w:rsid w:val="2165030C"/>
    <w:rsid w:val="22EB1C01"/>
    <w:rsid w:val="25A96130"/>
    <w:rsid w:val="2B6E66DA"/>
    <w:rsid w:val="2E156CED"/>
    <w:rsid w:val="2FA986A4"/>
    <w:rsid w:val="3769614B"/>
    <w:rsid w:val="382F6B8A"/>
    <w:rsid w:val="3B4849E1"/>
    <w:rsid w:val="3B8C06CE"/>
    <w:rsid w:val="3D4862C7"/>
    <w:rsid w:val="3EEA231B"/>
    <w:rsid w:val="40646E8D"/>
    <w:rsid w:val="40E304B3"/>
    <w:rsid w:val="43F9087A"/>
    <w:rsid w:val="45B2650C"/>
    <w:rsid w:val="4B49722A"/>
    <w:rsid w:val="4D51623B"/>
    <w:rsid w:val="515E2CDE"/>
    <w:rsid w:val="61704203"/>
    <w:rsid w:val="63D20F4B"/>
    <w:rsid w:val="65AC124F"/>
    <w:rsid w:val="670C1AB4"/>
    <w:rsid w:val="67BF2512"/>
    <w:rsid w:val="6C044630"/>
    <w:rsid w:val="6DD644F6"/>
    <w:rsid w:val="6E752B8D"/>
    <w:rsid w:val="74C94B5B"/>
    <w:rsid w:val="79043287"/>
    <w:rsid w:val="7A280C99"/>
    <w:rsid w:val="7DB859C6"/>
    <w:rsid w:val="7FDF7D5D"/>
    <w:rsid w:val="7FFF87B8"/>
    <w:rsid w:val="C3C2636B"/>
    <w:rsid w:val="C67BDFFE"/>
    <w:rsid w:val="EDFA4F20"/>
    <w:rsid w:val="EF7DA69E"/>
    <w:rsid w:val="FAAF5353"/>
    <w:rsid w:val="FBBF4C8C"/>
    <w:rsid w:val="FFFFC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semiHidden/>
    <w:qFormat/>
    <w:uiPriority w:val="0"/>
  </w:style>
  <w:style w:type="character" w:customStyle="1" w:styleId="8">
    <w:name w:val="font21"/>
    <w:basedOn w:val="6"/>
    <w:qFormat/>
    <w:uiPriority w:val="0"/>
    <w:rPr>
      <w:rFonts w:hint="eastAsia" w:ascii="方正黑体_GBK" w:hAnsi="方正黑体_GBK" w:eastAsia="方正黑体_GBK" w:cs="方正黑体_GBK"/>
      <w:color w:val="000000"/>
      <w:sz w:val="24"/>
      <w:szCs w:val="24"/>
      <w:u w:val="none"/>
    </w:rPr>
  </w:style>
  <w:style w:type="character" w:customStyle="1" w:styleId="9">
    <w:name w:val="font31"/>
    <w:basedOn w:val="6"/>
    <w:qFormat/>
    <w:uiPriority w:val="0"/>
    <w:rPr>
      <w:rFonts w:hint="default" w:ascii="Times New Roman" w:hAnsi="Times New Roman" w:cs="Times New Roman"/>
      <w:color w:val="000000"/>
      <w:sz w:val="24"/>
      <w:szCs w:val="24"/>
      <w:u w:val="none"/>
    </w:rPr>
  </w:style>
  <w:style w:type="character" w:customStyle="1" w:styleId="10">
    <w:name w:val="font41"/>
    <w:basedOn w:val="6"/>
    <w:qFormat/>
    <w:uiPriority w:val="0"/>
    <w:rPr>
      <w:rFonts w:ascii="方正仿宋_GBK" w:hAnsi="方正仿宋_GBK" w:eastAsia="方正仿宋_GBK" w:cs="方正仿宋_GBK"/>
      <w:color w:val="000000"/>
      <w:sz w:val="24"/>
      <w:szCs w:val="24"/>
      <w:u w:val="none"/>
    </w:rPr>
  </w:style>
  <w:style w:type="character" w:customStyle="1" w:styleId="11">
    <w:name w:val="font121"/>
    <w:basedOn w:val="6"/>
    <w:qFormat/>
    <w:uiPriority w:val="0"/>
    <w:rPr>
      <w:rFonts w:hint="eastAsia" w:ascii="宋体" w:hAnsi="宋体" w:eastAsia="宋体" w:cs="宋体"/>
      <w:color w:val="000000"/>
      <w:sz w:val="22"/>
      <w:szCs w:val="22"/>
      <w:u w:val="none"/>
    </w:rPr>
  </w:style>
  <w:style w:type="character" w:customStyle="1" w:styleId="12">
    <w:name w:val="font91"/>
    <w:basedOn w:val="6"/>
    <w:qFormat/>
    <w:uiPriority w:val="0"/>
    <w:rPr>
      <w:rFonts w:ascii="方正黑体_GBK" w:hAnsi="方正黑体_GBK" w:eastAsia="方正黑体_GBK" w:cs="方正黑体_GBK"/>
      <w:color w:val="000000"/>
      <w:sz w:val="22"/>
      <w:szCs w:val="22"/>
      <w:u w:val="none"/>
    </w:rPr>
  </w:style>
  <w:style w:type="character" w:customStyle="1" w:styleId="13">
    <w:name w:val="font101"/>
    <w:basedOn w:val="6"/>
    <w:qFormat/>
    <w:uiPriority w:val="0"/>
    <w:rPr>
      <w:rFonts w:ascii="方正小标宋_GBK" w:hAnsi="方正小标宋_GBK" w:eastAsia="方正小标宋_GBK" w:cs="方正小标宋_GBK"/>
      <w:color w:val="000000"/>
      <w:sz w:val="40"/>
      <w:szCs w:val="40"/>
      <w:u w:val="none"/>
    </w:rPr>
  </w:style>
  <w:style w:type="character" w:customStyle="1" w:styleId="14">
    <w:name w:val="font112"/>
    <w:basedOn w:val="6"/>
    <w:qFormat/>
    <w:uiPriority w:val="0"/>
    <w:rPr>
      <w:rFonts w:hint="eastAsia" w:ascii="宋体" w:hAnsi="宋体" w:eastAsia="宋体" w:cs="宋体"/>
      <w:b/>
      <w:bCs/>
      <w:color w:val="000000"/>
      <w:sz w:val="22"/>
      <w:szCs w:val="22"/>
      <w:u w:val="none"/>
    </w:rPr>
  </w:style>
  <w:style w:type="character" w:customStyle="1" w:styleId="15">
    <w:name w:val="font61"/>
    <w:basedOn w:val="6"/>
    <w:qFormat/>
    <w:uiPriority w:val="0"/>
    <w:rPr>
      <w:rFonts w:ascii="方正黑体_GBK" w:hAnsi="方正黑体_GBK" w:eastAsia="方正黑体_GBK" w:cs="方正黑体_GBK"/>
      <w:color w:val="000000"/>
      <w:sz w:val="22"/>
      <w:szCs w:val="22"/>
      <w:u w:val="none"/>
    </w:rPr>
  </w:style>
  <w:style w:type="character" w:customStyle="1" w:styleId="16">
    <w:name w:val="font71"/>
    <w:basedOn w:val="6"/>
    <w:qFormat/>
    <w:uiPriority w:val="0"/>
    <w:rPr>
      <w:rFonts w:ascii="方正小标宋_GBK" w:hAnsi="方正小标宋_GBK" w:eastAsia="方正小标宋_GBK" w:cs="方正小标宋_GBK"/>
      <w:color w:val="000000"/>
      <w:sz w:val="40"/>
      <w:szCs w:val="40"/>
      <w:u w:val="none"/>
    </w:rPr>
  </w:style>
  <w:style w:type="character" w:customStyle="1" w:styleId="17">
    <w:name w:val="font81"/>
    <w:basedOn w:val="6"/>
    <w:qFormat/>
    <w:uiPriority w:val="0"/>
    <w:rPr>
      <w:rFonts w:ascii="方正楷体_GBK" w:hAnsi="方正楷体_GBK" w:eastAsia="方正楷体_GBK" w:cs="方正楷体_GBK"/>
      <w:color w:val="000000"/>
      <w:sz w:val="22"/>
      <w:szCs w:val="22"/>
      <w:u w:val="none"/>
    </w:rPr>
  </w:style>
  <w:style w:type="character" w:customStyle="1" w:styleId="18">
    <w:name w:val="font51"/>
    <w:basedOn w:val="6"/>
    <w:qFormat/>
    <w:uiPriority w:val="0"/>
    <w:rPr>
      <w:rFonts w:hint="default" w:ascii="Times New Roman" w:hAnsi="Times New Roman" w:cs="Times New Roman"/>
      <w:b/>
      <w:bCs/>
      <w:color w:val="000000"/>
      <w:sz w:val="22"/>
      <w:szCs w:val="22"/>
      <w:u w:val="none"/>
    </w:rPr>
  </w:style>
  <w:style w:type="character" w:customStyle="1" w:styleId="19">
    <w:name w:val="font11"/>
    <w:basedOn w:val="6"/>
    <w:qFormat/>
    <w:uiPriority w:val="0"/>
    <w:rPr>
      <w:rFonts w:hint="eastAsia" w:ascii="方正黑体_GBK" w:hAnsi="方正黑体_GBK" w:eastAsia="方正黑体_GBK" w:cs="方正黑体_GBK"/>
      <w:color w:val="000000"/>
      <w:sz w:val="22"/>
      <w:szCs w:val="22"/>
      <w:u w:val="none"/>
    </w:rPr>
  </w:style>
  <w:style w:type="character" w:customStyle="1" w:styleId="20">
    <w:name w:val="font111"/>
    <w:basedOn w:val="6"/>
    <w:qFormat/>
    <w:uiPriority w:val="0"/>
    <w:rPr>
      <w:rFonts w:ascii="方正黑体_GBK" w:hAnsi="方正黑体_GBK" w:eastAsia="方正黑体_GBK" w:cs="方正黑体_GBK"/>
      <w:color w:val="000000"/>
      <w:sz w:val="22"/>
      <w:szCs w:val="22"/>
      <w:u w:val="none"/>
    </w:rPr>
  </w:style>
  <w:style w:type="character" w:customStyle="1" w:styleId="21">
    <w:name w:val="font12"/>
    <w:basedOn w:val="6"/>
    <w:qFormat/>
    <w:uiPriority w:val="0"/>
    <w:rPr>
      <w:rFonts w:hint="default" w:ascii="Times New Roman" w:hAnsi="Times New Roman" w:cs="Times New Roman"/>
      <w:color w:val="000000"/>
      <w:sz w:val="22"/>
      <w:szCs w:val="22"/>
      <w:u w:val="none"/>
    </w:rPr>
  </w:style>
  <w:style w:type="character" w:customStyle="1" w:styleId="22">
    <w:name w:val="font122"/>
    <w:basedOn w:val="6"/>
    <w:qFormat/>
    <w:uiPriority w:val="0"/>
    <w:rPr>
      <w:rFonts w:hint="eastAsia" w:ascii="宋体" w:hAnsi="宋体" w:eastAsia="宋体" w:cs="宋体"/>
      <w:b/>
      <w:bCs/>
      <w:color w:val="000000"/>
      <w:sz w:val="22"/>
      <w:szCs w:val="22"/>
      <w:u w:val="none"/>
    </w:rPr>
  </w:style>
  <w:style w:type="character" w:customStyle="1" w:styleId="23">
    <w:name w:val="font131"/>
    <w:basedOn w:val="6"/>
    <w:qFormat/>
    <w:uiPriority w:val="0"/>
    <w:rPr>
      <w:rFonts w:hint="eastAsia" w:ascii="宋体" w:hAnsi="宋体" w:eastAsia="宋体" w:cs="宋体"/>
      <w:b/>
      <w:bCs/>
      <w:color w:val="000000"/>
      <w:sz w:val="24"/>
      <w:szCs w:val="24"/>
      <w:u w:val="none"/>
    </w:rPr>
  </w:style>
  <w:style w:type="character" w:customStyle="1" w:styleId="24">
    <w:name w:val="font141"/>
    <w:basedOn w:val="6"/>
    <w:qFormat/>
    <w:uiPriority w:val="0"/>
    <w:rPr>
      <w:rFonts w:ascii="微软雅黑" w:hAnsi="微软雅黑" w:eastAsia="微软雅黑" w:cs="微软雅黑"/>
      <w:b/>
      <w:bCs/>
      <w:color w:val="000000"/>
      <w:sz w:val="28"/>
      <w:szCs w:val="28"/>
      <w:u w:val="none"/>
    </w:rPr>
  </w:style>
  <w:style w:type="paragraph" w:styleId="25">
    <w:name w:val="List Paragraph"/>
    <w:basedOn w:val="1"/>
    <w:qFormat/>
    <w:uiPriority w:val="34"/>
    <w:pPr>
      <w:ind w:firstLine="420" w:firstLineChars="200"/>
    </w:pPr>
    <w:rPr>
      <w:rFonts w:ascii="Calibri" w:hAnsi="Calibri"/>
      <w:szCs w:val="22"/>
    </w:rPr>
  </w:style>
  <w:style w:type="character" w:customStyle="1" w:styleId="26">
    <w:name w:val="font0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2502</Words>
  <Characters>2715</Characters>
  <Lines>0</Lines>
  <Paragraphs>0</Paragraphs>
  <TotalTime>6</TotalTime>
  <ScaleCrop>false</ScaleCrop>
  <LinksUpToDate>false</LinksUpToDate>
  <CharactersWithSpaces>2842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2026-01-07T14:35:00Z</dcterms:created>
  <dc:creator>lenovo</dc:creator>
  <cp:lastModifiedBy>冲鸭  </cp:lastModifiedBy>
  <cp:lastPrinted>2026-01-28T15:59:00Z</cp:lastPrinted>
  <dcterms:modified xsi:type="dcterms:W3CDTF">2026-03-12T07:17:28Z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F9535E5A70D74E1899B6C346E84DF140_13</vt:lpwstr>
  </property>
  <property fmtid="{D5CDD505-2E9C-101B-9397-08002B2CF9AE}" pid="4" name="KSOTemplateDocerSaveRecord">
    <vt:lpwstr>eyJoZGlkIjoiYjkwNzIwZDAwMjE5ZjBhYTkzMTAyMmIzZGVhYmY2MmIiLCJ1c2VySWQiOiIxMDAxNDE3ODUzIn0=</vt:lpwstr>
  </property>
</Properties>
</file>