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D7D21">
      <w:pPr>
        <w:jc w:val="distribute"/>
        <w:rPr>
          <w:rFonts w:hint="default" w:ascii="Times New Roman" w:hAnsi="Times New Roman" w:eastAsia="方正小标宋_GBK" w:cs="Times New Roman"/>
          <w:b/>
          <w:color w:val="FF0000"/>
          <w:w w:val="30"/>
          <w:sz w:val="138"/>
          <w:szCs w:val="138"/>
        </w:rPr>
      </w:pPr>
      <w:r>
        <w:rPr>
          <w:rFonts w:hint="default" w:ascii="Times New Roman" w:hAnsi="Times New Roman" w:eastAsia="方正小标宋_GBK" w:cs="Times New Roman"/>
          <w:b/>
          <w:color w:val="FF0000"/>
          <w:w w:val="30"/>
          <w:sz w:val="138"/>
          <w:szCs w:val="138"/>
        </w:rPr>
        <w:t>重庆市开州区临江镇中心卫生院</w:t>
      </w:r>
    </w:p>
    <w:p w14:paraId="4790DE18">
      <w:pPr>
        <w:spacing w:line="560" w:lineRule="exact"/>
        <w:jc w:val="center"/>
        <w:rPr>
          <w:rFonts w:hint="default" w:ascii="Times New Roman" w:hAnsi="Times New Roman" w:eastAsia="方正仿宋_GBK" w:cs="Times New Roman"/>
          <w:sz w:val="32"/>
          <w:szCs w:val="32"/>
        </w:rPr>
      </w:pPr>
    </w:p>
    <w:p w14:paraId="1A55DCB3">
      <w:pPr>
        <w:ind w:firstLine="360" w:firstLineChars="100"/>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pacing w:val="20"/>
          <w:sz w:val="32"/>
          <w:szCs w:val="32"/>
        </w:rPr>
        <w:t>开州临卫文〔202</w:t>
      </w:r>
      <w:r>
        <w:rPr>
          <w:rFonts w:hint="default" w:ascii="Times New Roman" w:hAnsi="Times New Roman" w:eastAsia="方正仿宋_GBK" w:cs="Times New Roman"/>
          <w:spacing w:val="20"/>
          <w:sz w:val="32"/>
          <w:szCs w:val="32"/>
          <w:lang w:val="en-US" w:eastAsia="zh-CN"/>
        </w:rPr>
        <w:t>6</w:t>
      </w:r>
      <w:r>
        <w:rPr>
          <w:rFonts w:hint="default" w:ascii="Times New Roman" w:hAnsi="Times New Roman" w:eastAsia="方正仿宋_GBK" w:cs="Times New Roman"/>
          <w:spacing w:val="20"/>
          <w:sz w:val="32"/>
          <w:szCs w:val="32"/>
        </w:rPr>
        <w:t>〕</w:t>
      </w:r>
      <w:r>
        <w:rPr>
          <w:rFonts w:hint="eastAsia" w:ascii="Times New Roman" w:hAnsi="Times New Roman" w:eastAsia="方正仿宋_GBK" w:cs="Times New Roman"/>
          <w:spacing w:val="20"/>
          <w:sz w:val="32"/>
          <w:szCs w:val="32"/>
          <w:lang w:val="en-US" w:eastAsia="zh-CN"/>
        </w:rPr>
        <w:t>6</w:t>
      </w:r>
      <w:r>
        <w:rPr>
          <w:rFonts w:hint="default" w:ascii="Times New Roman" w:hAnsi="Times New Roman" w:eastAsia="方正仿宋_GBK" w:cs="Times New Roman"/>
          <w:sz w:val="32"/>
          <w:szCs w:val="32"/>
        </w:rPr>
        <w:t xml:space="preserve">号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李安</w:t>
      </w:r>
    </w:p>
    <w:p w14:paraId="7F7C3B14">
      <w:pPr>
        <w:spacing w:line="40" w:lineRule="exact"/>
        <w:jc w:val="center"/>
        <w:rPr>
          <w:rFonts w:hint="default" w:ascii="Times New Roman" w:hAnsi="Times New Roman" w:eastAsia="仿宋_GB2312" w:cs="Times New Roman"/>
          <w:sz w:val="32"/>
          <w:szCs w:val="32"/>
        </w:rPr>
      </w:pPr>
    </w:p>
    <w:p w14:paraId="0E34BADA">
      <w:pPr>
        <w:spacing w:line="40" w:lineRule="exact"/>
        <w:jc w:val="center"/>
        <w:rPr>
          <w:rFonts w:hint="default" w:ascii="Times New Roman" w:hAnsi="Times New Roman" w:eastAsia="仿宋_GB2312" w:cs="Times New Roman"/>
          <w:sz w:val="32"/>
          <w:szCs w:val="32"/>
        </w:rPr>
      </w:pPr>
    </w:p>
    <w:p w14:paraId="6D70D862">
      <w:pPr>
        <w:spacing w:line="40" w:lineRule="exact"/>
        <w:jc w:val="center"/>
        <w:rPr>
          <w:rFonts w:hint="default" w:ascii="Times New Roman" w:hAnsi="Times New Roman" w:eastAsia="仿宋_GB2312" w:cs="Times New Roman"/>
          <w:sz w:val="32"/>
          <w:szCs w:val="32"/>
        </w:rPr>
      </w:pPr>
    </w:p>
    <w:p w14:paraId="416F1264">
      <w:pPr>
        <w:spacing w:line="40" w:lineRule="exact"/>
        <w:jc w:val="center"/>
        <w:rPr>
          <w:rFonts w:hint="default" w:ascii="Times New Roman" w:hAnsi="Times New Roman" w:eastAsia="仿宋_GB2312" w:cs="Times New Roman"/>
          <w:sz w:val="32"/>
          <w:szCs w:val="32"/>
        </w:rPr>
      </w:pPr>
    </w:p>
    <w:tbl>
      <w:tblPr>
        <w:tblStyle w:val="5"/>
        <w:tblW w:w="0" w:type="auto"/>
        <w:jc w:val="center"/>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Layout w:type="fixed"/>
        <w:tblCellMar>
          <w:top w:w="0" w:type="dxa"/>
          <w:left w:w="108" w:type="dxa"/>
          <w:bottom w:w="0" w:type="dxa"/>
          <w:right w:w="108" w:type="dxa"/>
        </w:tblCellMar>
      </w:tblPr>
      <w:tblGrid>
        <w:gridCol w:w="9060"/>
      </w:tblGrid>
      <w:tr w14:paraId="3A74197B">
        <w:tblPrEx>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CellMar>
            <w:top w:w="0" w:type="dxa"/>
            <w:left w:w="108" w:type="dxa"/>
            <w:bottom w:w="0" w:type="dxa"/>
            <w:right w:w="108" w:type="dxa"/>
          </w:tblCellMar>
        </w:tblPrEx>
        <w:trPr>
          <w:jc w:val="center"/>
        </w:trPr>
        <w:tc>
          <w:tcPr>
            <w:tcW w:w="9060" w:type="dxa"/>
            <w:tcBorders>
              <w:top w:val="single" w:color="FF0000" w:sz="24" w:space="0"/>
              <w:left w:val="nil"/>
              <w:bottom w:val="nil"/>
              <w:right w:val="nil"/>
            </w:tcBorders>
            <w:noWrap w:val="0"/>
            <w:vAlign w:val="top"/>
          </w:tcPr>
          <w:p w14:paraId="19BBC7CD">
            <w:pPr>
              <w:spacing w:line="560" w:lineRule="exact"/>
              <w:jc w:val="center"/>
              <w:rPr>
                <w:rFonts w:hint="default" w:ascii="Times New Roman" w:hAnsi="Times New Roman" w:eastAsia="方正小标宋简体" w:cs="Times New Roman"/>
                <w:sz w:val="44"/>
                <w:szCs w:val="44"/>
              </w:rPr>
            </w:pPr>
          </w:p>
        </w:tc>
      </w:tr>
    </w:tbl>
    <w:p w14:paraId="529B9EEA">
      <w:pPr>
        <w:pStyle w:val="2"/>
        <w:spacing w:line="620" w:lineRule="exact"/>
        <w:ind w:firstLine="0" w:firstLineChars="0"/>
        <w:jc w:val="center"/>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临江镇中心卫生院</w:t>
      </w:r>
    </w:p>
    <w:p w14:paraId="32C7955F">
      <w:pPr>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04ACBCDF">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方正仿宋_GBK" w:cs="Times New Roman"/>
          <w:sz w:val="32"/>
          <w:szCs w:val="32"/>
          <w:highlight w:val="none"/>
        </w:rPr>
      </w:pPr>
    </w:p>
    <w:p w14:paraId="4410EF82">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卫生健康委员会</w:t>
      </w:r>
      <w:r>
        <w:rPr>
          <w:rFonts w:hint="default" w:ascii="Times New Roman" w:hAnsi="Times New Roman" w:eastAsia="方正仿宋_GBK" w:cs="Times New Roman"/>
          <w:sz w:val="32"/>
          <w:szCs w:val="32"/>
          <w:highlight w:val="none"/>
        </w:rPr>
        <w:t>《关于</w:t>
      </w:r>
      <w:r>
        <w:rPr>
          <w:rFonts w:hint="eastAsia" w:ascii="Times New Roman" w:hAnsi="Times New Roman" w:eastAsia="方正仿宋_GBK" w:cs="Times New Roman"/>
          <w:sz w:val="32"/>
          <w:szCs w:val="32"/>
          <w:highlight w:val="none"/>
          <w:lang w:val="en-US" w:eastAsia="zh-CN"/>
        </w:rPr>
        <w:t>转下达2026年各单位</w:t>
      </w:r>
      <w:r>
        <w:rPr>
          <w:rFonts w:hint="default" w:ascii="Times New Roman" w:hAnsi="Times New Roman" w:eastAsia="方正仿宋_GBK" w:cs="Times New Roman"/>
          <w:sz w:val="32"/>
          <w:szCs w:val="32"/>
          <w:highlight w:val="none"/>
        </w:rPr>
        <w:t>预算</w:t>
      </w:r>
      <w:r>
        <w:rPr>
          <w:rFonts w:hint="eastAsia" w:ascii="Times New Roman" w:hAnsi="Times New Roman" w:eastAsia="方正仿宋_GBK" w:cs="Times New Roman"/>
          <w:sz w:val="32"/>
          <w:szCs w:val="32"/>
          <w:highlight w:val="none"/>
          <w:lang w:val="en-US" w:eastAsia="zh-CN"/>
        </w:rPr>
        <w:t>批复</w:t>
      </w:r>
      <w:r>
        <w:rPr>
          <w:rFonts w:hint="default" w:ascii="Times New Roman" w:hAnsi="Times New Roman" w:eastAsia="方正仿宋_GBK" w:cs="Times New Roman"/>
          <w:sz w:val="32"/>
          <w:szCs w:val="32"/>
          <w:highlight w:val="none"/>
        </w:rPr>
        <w:t>的通知》（开</w:t>
      </w:r>
      <w:r>
        <w:rPr>
          <w:rFonts w:hint="eastAsia" w:ascii="Times New Roman" w:hAnsi="Times New Roman" w:eastAsia="方正仿宋_GBK" w:cs="Times New Roman"/>
          <w:sz w:val="32"/>
          <w:szCs w:val="32"/>
          <w:highlight w:val="none"/>
          <w:lang w:val="en-US"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重庆市开州区临江镇中心卫生院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15F492B2">
      <w:pPr>
        <w:jc w:val="center"/>
        <w:rPr>
          <w:rFonts w:hint="default" w:ascii="Times New Roman" w:hAnsi="Times New Roman" w:eastAsia="方正黑体_GBK" w:cs="Times New Roman"/>
          <w:sz w:val="32"/>
          <w:szCs w:val="32"/>
          <w:highlight w:val="none"/>
        </w:rPr>
      </w:pPr>
    </w:p>
    <w:p w14:paraId="0BBE8F8C">
      <w:pPr>
        <w:rPr>
          <w:rFonts w:hint="default" w:ascii="Times New Roman" w:hAnsi="Times New Roman" w:eastAsia="方正小标宋_GBK" w:cs="Times New Roman"/>
          <w:sz w:val="44"/>
          <w:szCs w:val="44"/>
          <w:highlight w:val="none"/>
        </w:rPr>
      </w:pPr>
    </w:p>
    <w:p w14:paraId="07D9C17F">
      <w:pPr>
        <w:rPr>
          <w:rFonts w:hint="default" w:ascii="Times New Roman" w:hAnsi="Times New Roman" w:eastAsia="方正小标宋_GBK" w:cs="Times New Roman"/>
          <w:sz w:val="44"/>
          <w:szCs w:val="44"/>
          <w:highlight w:val="none"/>
        </w:rPr>
      </w:pPr>
    </w:p>
    <w:p w14:paraId="243FBCDD">
      <w:pPr>
        <w:rPr>
          <w:rFonts w:hint="default" w:ascii="Times New Roman" w:hAnsi="Times New Roman" w:eastAsia="方正小标宋_GBK" w:cs="Times New Roman"/>
          <w:sz w:val="44"/>
          <w:szCs w:val="44"/>
          <w:highlight w:val="none"/>
        </w:rPr>
      </w:pPr>
    </w:p>
    <w:p w14:paraId="5BCFF73A">
      <w:pPr>
        <w:jc w:val="center"/>
        <w:rPr>
          <w:rFonts w:hint="default" w:ascii="Times New Roman" w:hAnsi="Times New Roman" w:eastAsia="方正小标宋_GBK" w:cs="Times New Roman"/>
          <w:sz w:val="44"/>
          <w:szCs w:val="44"/>
          <w:highlight w:val="none"/>
        </w:rPr>
      </w:pPr>
    </w:p>
    <w:p w14:paraId="3136309B">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2DA2341E">
      <w:pPr>
        <w:rPr>
          <w:rFonts w:hint="default" w:ascii="Times New Roman" w:hAnsi="Times New Roman" w:cs="Times New Roman"/>
          <w:highlight w:val="none"/>
        </w:rPr>
      </w:pPr>
    </w:p>
    <w:p w14:paraId="231C56EA">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5033652F">
      <w:pPr>
        <w:rPr>
          <w:rFonts w:hint="default" w:ascii="Times New Roman" w:hAnsi="Times New Roman" w:cs="Times New Roman"/>
          <w:highlight w:val="none"/>
        </w:rPr>
      </w:pPr>
    </w:p>
    <w:p w14:paraId="4D571DBD">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15478479">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4C98E99A">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0C353101">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5D955E3B">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418E6BFB">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50C991E9">
      <w:pPr>
        <w:rPr>
          <w:rFonts w:hint="default" w:ascii="Times New Roman" w:hAnsi="Times New Roman" w:eastAsia="方正仿宋_GBK" w:cs="Times New Roman"/>
          <w:sz w:val="32"/>
          <w:szCs w:val="32"/>
          <w:highlight w:val="none"/>
        </w:rPr>
      </w:pPr>
    </w:p>
    <w:p w14:paraId="1BC8EFD4">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3258DE55">
      <w:pPr>
        <w:rPr>
          <w:rFonts w:hint="default" w:ascii="Times New Roman" w:hAnsi="Times New Roman" w:cs="Times New Roman"/>
          <w:highlight w:val="none"/>
        </w:rPr>
      </w:pPr>
    </w:p>
    <w:p w14:paraId="5088F2D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收支预算总表</w:t>
      </w:r>
    </w:p>
    <w:p w14:paraId="414112A7">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收入总表</w:t>
      </w:r>
    </w:p>
    <w:p w14:paraId="1F69650C">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本年支出预算总表</w:t>
      </w:r>
    </w:p>
    <w:p w14:paraId="3D7EF97E">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财政拨款收支预算总表</w:t>
      </w:r>
    </w:p>
    <w:p w14:paraId="57C8A118">
      <w:pPr>
        <w:ind w:left="640" w:hanging="640" w:hanging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本年一般公共预算支出预算表</w:t>
      </w:r>
    </w:p>
    <w:p w14:paraId="48C76929">
      <w:pPr>
        <w:ind w:left="640" w:hanging="640" w:hanging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一般公共预算基本支出预算表</w:t>
      </w:r>
    </w:p>
    <w:p w14:paraId="582216ED">
      <w:pPr>
        <w:ind w:left="640" w:hanging="640" w:hanging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一般公共预算“三公”经费支出预算表</w:t>
      </w:r>
    </w:p>
    <w:p w14:paraId="1840BB06">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政府性基金预算支出预算表</w:t>
      </w:r>
    </w:p>
    <w:p w14:paraId="3A56E183">
      <w:pPr>
        <w:ind w:left="640" w:hanging="640" w:hanging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国有资本经营预算支出预算表</w:t>
      </w:r>
    </w:p>
    <w:p w14:paraId="382E0EEC">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项目支出表</w:t>
      </w:r>
    </w:p>
    <w:p w14:paraId="28CD29C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rPr>
        <w:t>项目绩效目标表</w:t>
      </w:r>
    </w:p>
    <w:p w14:paraId="17CA913C">
      <w:pPr>
        <w:rPr>
          <w:rFonts w:hint="default" w:ascii="Times New Roman" w:hAnsi="Times New Roman" w:cs="Times New Roman"/>
          <w:highlight w:val="none"/>
        </w:rPr>
      </w:pPr>
    </w:p>
    <w:p w14:paraId="182F1F06">
      <w:pPr>
        <w:rPr>
          <w:rFonts w:hint="default" w:ascii="Times New Roman" w:hAnsi="Times New Roman" w:cs="Times New Roman"/>
          <w:highlight w:val="none"/>
        </w:rPr>
      </w:pPr>
    </w:p>
    <w:p w14:paraId="4F78B9AE">
      <w:pPr>
        <w:rPr>
          <w:rFonts w:hint="default" w:ascii="Times New Roman" w:hAnsi="Times New Roman" w:cs="Times New Roman"/>
          <w:highlight w:val="none"/>
        </w:rPr>
      </w:pPr>
    </w:p>
    <w:p w14:paraId="0A206C1C">
      <w:pPr>
        <w:rPr>
          <w:rFonts w:hint="default" w:ascii="Times New Roman" w:hAnsi="Times New Roman" w:cs="Times New Roman"/>
          <w:highlight w:val="none"/>
        </w:rPr>
      </w:pPr>
    </w:p>
    <w:p w14:paraId="759D95C5">
      <w:pPr>
        <w:rPr>
          <w:rFonts w:hint="default" w:ascii="Times New Roman" w:hAnsi="Times New Roman" w:cs="Times New Roman"/>
          <w:highlight w:val="none"/>
        </w:rPr>
      </w:pPr>
    </w:p>
    <w:p w14:paraId="6E439954">
      <w:pPr>
        <w:rPr>
          <w:rFonts w:hint="default" w:ascii="Times New Roman" w:hAnsi="Times New Roman" w:cs="Times New Roman"/>
          <w:highlight w:val="none"/>
        </w:rPr>
      </w:pPr>
    </w:p>
    <w:p w14:paraId="517AFC0B">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E329C5C">
      <w:pPr>
        <w:spacing w:line="600" w:lineRule="exact"/>
        <w:ind w:firstLine="880" w:firstLineChars="200"/>
        <w:jc w:val="center"/>
        <w:rPr>
          <w:rFonts w:hint="default" w:ascii="Times New Roman" w:hAnsi="Times New Roman" w:eastAsia="华文中宋" w:cs="Times New Roman"/>
          <w:sz w:val="44"/>
          <w:szCs w:val="44"/>
          <w:highlight w:val="none"/>
        </w:rPr>
      </w:pPr>
    </w:p>
    <w:p w14:paraId="09427E13">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05A87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72817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eastAsia" w:ascii="方正仿宋_GBK" w:hAnsi="方正仿宋_GBK" w:eastAsia="方正仿宋_GBK" w:cs="方正仿宋_GBK"/>
          <w:kern w:val="2"/>
          <w:sz w:val="32"/>
          <w:szCs w:val="32"/>
        </w:rPr>
        <w:t>重庆市开州区临江镇中心卫生院是一所集医疗、科研、预防保健、健康管理为一体的一级甲等综合医院，主要为当地城乡居民提供基本医疗和健康档案管理、预防接种、健康教育、孕产妇健康管理、儿童健康管理、</w:t>
      </w:r>
      <w:r>
        <w:rPr>
          <w:rFonts w:hint="default" w:ascii="Times New Roman" w:hAnsi="Times New Roman" w:eastAsia="方正仿宋_GBK" w:cs="Times New Roman"/>
          <w:kern w:val="2"/>
          <w:sz w:val="32"/>
          <w:szCs w:val="32"/>
        </w:rPr>
        <w:t>65</w:t>
      </w:r>
      <w:r>
        <w:rPr>
          <w:rFonts w:hint="eastAsia" w:ascii="方正仿宋_GBK" w:hAnsi="方正仿宋_GBK" w:eastAsia="方正仿宋_GBK" w:cs="方正仿宋_GBK"/>
          <w:kern w:val="2"/>
          <w:sz w:val="32"/>
          <w:szCs w:val="32"/>
        </w:rPr>
        <w:t>岁以上老年人健康管理、慢病管理、结核病防治、严重精神障碍患者管理、卫生健康协管、计划生育技术指导、家庭医生签约等公共卫生服务，并承担辖区及周边乡镇的现场急救和转诊服务等工作的职能部门</w:t>
      </w:r>
      <w:r>
        <w:rPr>
          <w:rFonts w:hint="default" w:ascii="Times New Roman" w:hAnsi="Times New Roman" w:eastAsia="方正仿宋_GBK" w:cs="Times New Roman"/>
          <w:sz w:val="32"/>
          <w:highlight w:val="none"/>
        </w:rPr>
        <w:t>。</w:t>
      </w:r>
    </w:p>
    <w:p w14:paraId="6180979F">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014280AA">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kern w:val="2"/>
          <w:sz w:val="32"/>
          <w:szCs w:val="32"/>
          <w:lang w:val="en-US" w:eastAsia="zh-CN" w:bidi="ar-SA"/>
        </w:rPr>
      </w:pPr>
      <w:r>
        <w:rPr>
          <w:rFonts w:hint="eastAsia" w:ascii="方正仿宋_GBK" w:hAnsi="方正仿宋_GBK" w:eastAsia="方正仿宋_GBK" w:cs="方正仿宋_GBK"/>
          <w:kern w:val="2"/>
          <w:sz w:val="32"/>
          <w:szCs w:val="32"/>
        </w:rPr>
        <w:t>重庆市开州区临江镇中心卫生院</w:t>
      </w:r>
      <w:r>
        <w:rPr>
          <w:rFonts w:hint="default" w:ascii="Times New Roman" w:hAnsi="Times New Roman" w:eastAsia="方正仿宋_GBK" w:cs="Times New Roman"/>
          <w:sz w:val="32"/>
          <w:highlight w:val="none"/>
        </w:rPr>
        <w:t>内设</w:t>
      </w:r>
      <w:r>
        <w:rPr>
          <w:rFonts w:hint="eastAsia" w:ascii="Times New Roman" w:hAnsi="Times New Roman" w:eastAsia="方正仿宋_GBK" w:cs="Times New Roman"/>
          <w:kern w:val="2"/>
          <w:sz w:val="32"/>
          <w:szCs w:val="32"/>
          <w:lang w:val="en-US" w:eastAsia="zh-CN" w:bidi="ar-SA"/>
        </w:rPr>
        <w:t>28个机构处室，分别是</w:t>
      </w:r>
      <w:r>
        <w:rPr>
          <w:rFonts w:hint="default" w:ascii="Times New Roman" w:hAnsi="Times New Roman" w:eastAsia="方正仿宋_GBK" w:cs="Times New Roman"/>
          <w:kern w:val="2"/>
          <w:sz w:val="32"/>
          <w:szCs w:val="32"/>
          <w:lang w:val="en-US" w:eastAsia="zh-CN" w:bidi="ar-SA"/>
        </w:rPr>
        <w:t>预防保健科、内</w:t>
      </w:r>
      <w:r>
        <w:rPr>
          <w:rFonts w:hint="eastAsia"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kern w:val="2"/>
          <w:sz w:val="32"/>
          <w:szCs w:val="32"/>
          <w:lang w:val="en-US" w:eastAsia="zh-CN" w:bidi="ar-SA"/>
        </w:rPr>
        <w:t>科、</w:t>
      </w:r>
      <w:r>
        <w:rPr>
          <w:rFonts w:hint="eastAsia" w:ascii="Times New Roman" w:hAnsi="Times New Roman" w:eastAsia="方正仿宋_GBK" w:cs="Times New Roman"/>
          <w:kern w:val="2"/>
          <w:sz w:val="32"/>
          <w:szCs w:val="32"/>
          <w:lang w:val="en-US" w:eastAsia="zh-CN" w:bidi="ar-SA"/>
        </w:rPr>
        <w:t>内二科、五官科、</w:t>
      </w:r>
      <w:r>
        <w:rPr>
          <w:rFonts w:hint="default" w:ascii="Times New Roman" w:hAnsi="Times New Roman" w:eastAsia="方正仿宋_GBK" w:cs="Times New Roman"/>
          <w:kern w:val="2"/>
          <w:sz w:val="32"/>
          <w:szCs w:val="32"/>
          <w:lang w:val="en-US" w:eastAsia="zh-CN" w:bidi="ar-SA"/>
        </w:rPr>
        <w:t>外科、妇产科、中医科、急诊科、放射科、检验科、超声科、心脑电图室</w:t>
      </w:r>
      <w:r>
        <w:rPr>
          <w:rFonts w:hint="eastAsia" w:ascii="Times New Roman" w:hAnsi="Times New Roman" w:eastAsia="方正仿宋_GBK" w:cs="Times New Roman"/>
          <w:kern w:val="2"/>
          <w:sz w:val="32"/>
          <w:szCs w:val="32"/>
          <w:lang w:val="en-US" w:eastAsia="zh-CN" w:bidi="ar-SA"/>
        </w:rPr>
        <w:t>、胃镜科、口腔科、门诊、皮肤科、麻醉科、医务科、护理部、财务科、病案科、党政办、信息科、宣传科、药剂科、收费室、总务科、公共卫生科</w:t>
      </w:r>
      <w:r>
        <w:rPr>
          <w:rFonts w:hint="default" w:ascii="Times New Roman" w:hAnsi="Times New Roman" w:eastAsia="方正仿宋_GBK" w:cs="Times New Roman"/>
          <w:kern w:val="2"/>
          <w:sz w:val="32"/>
          <w:szCs w:val="32"/>
          <w:lang w:val="en-US" w:eastAsia="zh-CN" w:bidi="ar-SA"/>
        </w:rPr>
        <w:t>。</w:t>
      </w:r>
    </w:p>
    <w:p w14:paraId="0B025205">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kern w:val="2"/>
          <w:sz w:val="32"/>
          <w:szCs w:val="32"/>
          <w:lang w:val="en-US" w:eastAsia="zh-CN" w:bidi="ar-SA"/>
        </w:rPr>
        <w:t>从预算单位构成看，我单位为重庆市开州区卫生健康委员会下属二级预算单位。</w:t>
      </w:r>
    </w:p>
    <w:p w14:paraId="42D7FA78">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600FB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color w:val="auto"/>
          <w:sz w:val="32"/>
          <w:szCs w:val="32"/>
          <w:lang w:val="en-US" w:eastAsia="zh-CN"/>
        </w:rPr>
        <w:t>10465.59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color w:val="auto"/>
          <w:sz w:val="32"/>
          <w:szCs w:val="32"/>
        </w:rPr>
        <w:t>1749</w:t>
      </w:r>
      <w:r>
        <w:rPr>
          <w:rFonts w:hint="default" w:ascii="Times New Roman" w:hAnsi="Times New Roman" w:eastAsia="方正仿宋_GBK" w:cs="Times New Roman"/>
          <w:sz w:val="32"/>
          <w:highlight w:val="none"/>
        </w:rPr>
        <w:t>万元，其中：</w:t>
      </w:r>
      <w:r>
        <w:rPr>
          <w:rFonts w:hint="default" w:ascii="Times New Roman" w:hAnsi="Times New Roman" w:eastAsia="方正仿宋_GBK" w:cs="Times New Roman"/>
          <w:color w:val="auto"/>
          <w:sz w:val="32"/>
          <w:szCs w:val="32"/>
        </w:rPr>
        <w:t>一般公共预算拨款2442.77万元，上年结转</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万元，政府性基金预算拨款</w:t>
      </w:r>
      <w:r>
        <w:rPr>
          <w:rFonts w:hint="eastAsia" w:ascii="Times New Roman" w:hAnsi="Times New Roman" w:eastAsia="方正仿宋_GBK" w:cs="Times New Roman"/>
          <w:color w:val="auto"/>
          <w:sz w:val="32"/>
          <w:szCs w:val="32"/>
          <w:lang w:val="en-US" w:eastAsia="zh-CN"/>
        </w:rPr>
        <w:t>1749</w:t>
      </w:r>
      <w:r>
        <w:rPr>
          <w:rFonts w:hint="default" w:ascii="Times New Roman" w:hAnsi="Times New Roman" w:eastAsia="方正仿宋_GBK" w:cs="Times New Roman"/>
          <w:color w:val="auto"/>
          <w:sz w:val="32"/>
          <w:szCs w:val="32"/>
        </w:rPr>
        <w:t>万元，上年结转1749万元，国有资本经营预算收入</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万元，上年结转</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万元，事业收入6273.82万元，事业单位经营收入</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万元，其他收入</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万元。收入较202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年增加</w:t>
      </w:r>
      <w:r>
        <w:rPr>
          <w:rFonts w:hint="eastAsia" w:ascii="Times New Roman" w:hAnsi="Times New Roman" w:eastAsia="方正仿宋_GBK" w:cs="Times New Roman"/>
          <w:color w:val="auto"/>
          <w:sz w:val="32"/>
          <w:szCs w:val="32"/>
          <w:lang w:val="en-US" w:eastAsia="zh-CN"/>
        </w:rPr>
        <w:t>863.18</w:t>
      </w:r>
      <w:r>
        <w:rPr>
          <w:rFonts w:hint="default" w:ascii="Times New Roman" w:hAnsi="Times New Roman" w:eastAsia="方正仿宋_GBK" w:cs="Times New Roman"/>
          <w:color w:val="auto"/>
          <w:sz w:val="32"/>
          <w:szCs w:val="32"/>
        </w:rPr>
        <w:t>万元，主要是</w:t>
      </w:r>
      <w:r>
        <w:rPr>
          <w:rFonts w:hint="eastAsia" w:ascii="Times New Roman" w:hAnsi="Times New Roman" w:eastAsia="方正仿宋_GBK" w:cs="Times New Roman"/>
          <w:color w:val="auto"/>
          <w:sz w:val="32"/>
          <w:szCs w:val="32"/>
          <w:lang w:val="en-US" w:eastAsia="zh-CN"/>
        </w:rPr>
        <w:t>一般公共预算</w:t>
      </w:r>
      <w:r>
        <w:rPr>
          <w:rFonts w:hint="default" w:ascii="Times New Roman" w:hAnsi="Times New Roman" w:eastAsia="方正仿宋_GBK" w:cs="Times New Roman"/>
          <w:color w:val="auto"/>
          <w:sz w:val="32"/>
          <w:szCs w:val="32"/>
        </w:rPr>
        <w:t>拨款增加705.94万元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val="en-US" w:eastAsia="zh-CN"/>
        </w:rPr>
        <w:t>增加157.24万元</w:t>
      </w:r>
      <w:r>
        <w:rPr>
          <w:rFonts w:hint="default" w:ascii="Times New Roman" w:hAnsi="Times New Roman" w:eastAsia="方正仿宋_GBK" w:cs="Times New Roman"/>
          <w:color w:val="auto"/>
          <w:sz w:val="32"/>
          <w:szCs w:val="32"/>
        </w:rPr>
        <w:t>。</w:t>
      </w:r>
    </w:p>
    <w:p w14:paraId="08EF2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color w:val="auto"/>
          <w:sz w:val="32"/>
          <w:szCs w:val="32"/>
          <w:lang w:val="en-US" w:eastAsia="zh-CN"/>
        </w:rPr>
        <w:t>10465.59</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其中：一般公共服务支出预算0万元，教育支出预算0万元，社会保障和就业支出预算644.65万元，卫生健康支出预算7942.43万元，住房保障支出预算129.51万元，其他支出1749万元。支出预算较2025年增加863.18万元，主要是基本支出预算增加281.14万元，项目支出预算增加582.04万元</w:t>
      </w:r>
      <w:r>
        <w:rPr>
          <w:rFonts w:hint="default" w:ascii="Times New Roman" w:hAnsi="Times New Roman" w:eastAsia="方正仿宋_GBK" w:cs="Times New Roman"/>
          <w:color w:val="auto"/>
          <w:sz w:val="32"/>
          <w:szCs w:val="32"/>
          <w:lang w:val="en-US" w:eastAsia="zh-CN"/>
        </w:rPr>
        <w:t>。</w:t>
      </w:r>
    </w:p>
    <w:p w14:paraId="6831E75B">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07842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color w:val="auto"/>
          <w:sz w:val="32"/>
          <w:szCs w:val="32"/>
          <w:lang w:eastAsia="zh-CN"/>
        </w:rPr>
        <w:t>2442.77万元，一般公共预算财政拨款支出2442.77万元，比202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年增加</w:t>
      </w:r>
      <w:r>
        <w:rPr>
          <w:rFonts w:hint="default" w:ascii="Times New Roman" w:hAnsi="Times New Roman" w:eastAsia="方正仿宋_GBK" w:cs="Times New Roman"/>
          <w:color w:val="auto"/>
          <w:sz w:val="32"/>
          <w:szCs w:val="32"/>
        </w:rPr>
        <w:t>705.94</w:t>
      </w:r>
      <w:r>
        <w:rPr>
          <w:rFonts w:hint="eastAsia" w:ascii="Times New Roman" w:hAnsi="Times New Roman" w:eastAsia="方正仿宋_GBK" w:cs="Times New Roman"/>
          <w:color w:val="auto"/>
          <w:sz w:val="32"/>
          <w:szCs w:val="32"/>
          <w:lang w:eastAsia="zh-CN"/>
        </w:rPr>
        <w:t>万元。其中：基本支出1860.73万元，比202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年增加123.9万元，主要原因是工资福利支出</w:t>
      </w:r>
      <w:r>
        <w:rPr>
          <w:rFonts w:hint="eastAsia" w:ascii="Times New Roman" w:hAnsi="Times New Roman" w:eastAsia="方正仿宋_GBK" w:cs="Times New Roman"/>
          <w:color w:val="auto"/>
          <w:sz w:val="32"/>
          <w:szCs w:val="32"/>
          <w:lang w:val="en-US" w:eastAsia="zh-CN"/>
        </w:rPr>
        <w:t>增加115.8万元，商品和服务支出增加12.7万元，对个人和家庭的补助减少4.6万元</w:t>
      </w:r>
      <w:r>
        <w:rPr>
          <w:rFonts w:hint="eastAsia" w:ascii="Times New Roman" w:hAnsi="Times New Roman" w:eastAsia="方正仿宋_GBK" w:cs="Times New Roman"/>
          <w:color w:val="auto"/>
          <w:sz w:val="32"/>
          <w:szCs w:val="32"/>
          <w:lang w:eastAsia="zh-CN"/>
        </w:rPr>
        <w:t>，主要用于保障</w:t>
      </w:r>
      <w:r>
        <w:rPr>
          <w:rFonts w:hint="eastAsia" w:ascii="Times New Roman" w:hAnsi="Times New Roman" w:eastAsia="方正仿宋_GBK" w:cs="Times New Roman"/>
          <w:color w:val="auto"/>
          <w:sz w:val="32"/>
          <w:szCs w:val="32"/>
          <w:lang w:val="en-US" w:eastAsia="zh-CN"/>
        </w:rPr>
        <w:t>单位</w:t>
      </w:r>
      <w:r>
        <w:rPr>
          <w:rFonts w:hint="eastAsia" w:ascii="Times New Roman" w:hAnsi="Times New Roman" w:eastAsia="方正仿宋_GBK" w:cs="Times New Roman"/>
          <w:color w:val="auto"/>
          <w:sz w:val="32"/>
          <w:szCs w:val="32"/>
          <w:lang w:eastAsia="zh-CN"/>
        </w:rPr>
        <w:t>在职人员工资福利、社会保险缴费、</w:t>
      </w:r>
      <w:r>
        <w:rPr>
          <w:rFonts w:hint="eastAsia" w:ascii="Times New Roman" w:hAnsi="Times New Roman" w:eastAsia="方正仿宋_GBK" w:cs="Times New Roman"/>
          <w:color w:val="auto"/>
          <w:sz w:val="32"/>
          <w:szCs w:val="32"/>
          <w:lang w:val="en-US" w:eastAsia="zh-CN"/>
        </w:rPr>
        <w:t>住房公积金</w:t>
      </w:r>
      <w:r>
        <w:rPr>
          <w:rFonts w:hint="eastAsia" w:ascii="Times New Roman" w:hAnsi="Times New Roman" w:eastAsia="方正仿宋_GBK" w:cs="Times New Roman"/>
          <w:color w:val="auto"/>
          <w:sz w:val="32"/>
          <w:szCs w:val="32"/>
          <w:lang w:eastAsia="zh-CN"/>
        </w:rPr>
        <w:t>，保障部门正常运转的</w:t>
      </w:r>
      <w:r>
        <w:rPr>
          <w:rFonts w:hint="eastAsia" w:ascii="Times New Roman" w:hAnsi="Times New Roman" w:eastAsia="方正仿宋_GBK" w:cs="Times New Roman"/>
          <w:color w:val="auto"/>
          <w:sz w:val="32"/>
          <w:szCs w:val="32"/>
          <w:lang w:val="en-US" w:eastAsia="zh-CN"/>
        </w:rPr>
        <w:t>办公经费等</w:t>
      </w:r>
      <w:r>
        <w:rPr>
          <w:rFonts w:hint="eastAsia" w:ascii="Times New Roman" w:hAnsi="Times New Roman" w:eastAsia="方正仿宋_GBK" w:cs="Times New Roman"/>
          <w:color w:val="auto"/>
          <w:sz w:val="32"/>
          <w:szCs w:val="32"/>
          <w:lang w:eastAsia="zh-CN"/>
        </w:rPr>
        <w:t>；项目支出582.04万元，比202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年增加582.04万元，主要原因是</w:t>
      </w:r>
      <w:r>
        <w:rPr>
          <w:rFonts w:hint="eastAsia" w:ascii="Times New Roman" w:hAnsi="Times New Roman" w:eastAsia="方正仿宋_GBK" w:cs="Times New Roman"/>
          <w:color w:val="auto"/>
          <w:sz w:val="32"/>
          <w:szCs w:val="32"/>
          <w:lang w:val="en-US" w:eastAsia="zh-CN"/>
        </w:rPr>
        <w:t>本年新增A运转-2026年基本公共卫生服务补助项目预算资金</w:t>
      </w:r>
      <w:r>
        <w:rPr>
          <w:rFonts w:hint="eastAsia" w:ascii="Times New Roman" w:hAnsi="Times New Roman" w:eastAsia="方正仿宋_GBK" w:cs="Times New Roman"/>
          <w:color w:val="auto"/>
          <w:sz w:val="32"/>
          <w:szCs w:val="32"/>
          <w:lang w:eastAsia="zh-CN"/>
        </w:rPr>
        <w:t>582.04万元，</w:t>
      </w:r>
      <w:r>
        <w:rPr>
          <w:rFonts w:hint="eastAsia" w:ascii="Times New Roman" w:hAnsi="Times New Roman" w:eastAsia="方正仿宋_GBK" w:cs="Times New Roman"/>
          <w:color w:val="auto"/>
          <w:sz w:val="32"/>
          <w:szCs w:val="32"/>
          <w:lang w:val="en-US" w:eastAsia="zh-CN"/>
        </w:rPr>
        <w:t>主要用于居民健康档案管理、健康教育、预防接种、传染病及突发公共卫生事件报告和处理、0-6岁儿童健康管理、孕产妇健康管理、65岁及以上老年人健康管理、慢性病（高血压、糖尿病、慢阻肺病）患者健康管理、严重精神障碍疾病患者管理、卫生监督协管、儿童和老年人中医药健康管理、结核病患者健康管理、家庭医生签约服务、城镇妇女两癌筛查（非财政供养人员）、避孕药具发放</w:t>
      </w:r>
      <w:r>
        <w:rPr>
          <w:rFonts w:hint="default" w:ascii="Times New Roman" w:hAnsi="Times New Roman" w:eastAsia="方正仿宋_GBK" w:cs="Times New Roman"/>
          <w:sz w:val="32"/>
          <w:highlight w:val="none"/>
        </w:rPr>
        <w:t>等重点工作。</w:t>
      </w:r>
    </w:p>
    <w:p w14:paraId="067E2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年政府性基金预算财政拨款收入</w:t>
      </w:r>
      <w:r>
        <w:rPr>
          <w:rFonts w:hint="eastAsia" w:ascii="Times New Roman" w:hAnsi="Times New Roman" w:eastAsia="方正仿宋_GBK" w:cs="Times New Roman"/>
          <w:sz w:val="32"/>
          <w:highlight w:val="none"/>
          <w:lang w:val="en-US" w:eastAsia="zh-CN"/>
        </w:rPr>
        <w:t>1749</w:t>
      </w:r>
      <w:r>
        <w:rPr>
          <w:rFonts w:hint="default" w:ascii="Times New Roman" w:hAnsi="Times New Roman" w:eastAsia="方正仿宋_GBK" w:cs="Times New Roman"/>
          <w:sz w:val="32"/>
          <w:highlight w:val="none"/>
        </w:rPr>
        <w:t>万元，政府性基金预算财政拨款支出</w:t>
      </w:r>
      <w:r>
        <w:rPr>
          <w:rFonts w:hint="eastAsia" w:ascii="Times New Roman" w:hAnsi="Times New Roman" w:eastAsia="方正仿宋_GBK" w:cs="Times New Roman"/>
          <w:sz w:val="32"/>
          <w:highlight w:val="none"/>
          <w:lang w:val="en-US" w:eastAsia="zh-CN"/>
        </w:rPr>
        <w:t>1749</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w:t>
      </w:r>
      <w:r>
        <w:rPr>
          <w:rFonts w:hint="eastAsia" w:ascii="Times New Roman" w:hAnsi="Times New Roman" w:eastAsia="方正仿宋_GBK" w:cs="Times New Roman"/>
          <w:sz w:val="32"/>
          <w:highlight w:val="none"/>
          <w:lang w:val="en-US" w:eastAsia="zh-CN"/>
        </w:rPr>
        <w:t>该项资金为上年结转资金</w:t>
      </w:r>
      <w:r>
        <w:rPr>
          <w:rFonts w:hint="default" w:ascii="Times New Roman" w:hAnsi="Times New Roman" w:eastAsia="方正仿宋_GBK" w:cs="Times New Roman"/>
          <w:sz w:val="32"/>
          <w:highlight w:val="none"/>
        </w:rPr>
        <w:t>，主要用于</w:t>
      </w:r>
      <w:r>
        <w:rPr>
          <w:rFonts w:hint="eastAsia" w:ascii="Times New Roman" w:hAnsi="Times New Roman" w:eastAsia="方正仿宋_GBK" w:cs="Times New Roman"/>
          <w:b w:val="0"/>
          <w:bCs/>
          <w:kern w:val="2"/>
          <w:sz w:val="32"/>
          <w:szCs w:val="32"/>
          <w:highlight w:val="none"/>
          <w:lang w:val="en-US" w:eastAsia="zh-CN"/>
        </w:rPr>
        <w:t>重庆市开州区人民医院（临江分院）住院医技楼建设项目建安工程费及相关二类费用</w:t>
      </w:r>
      <w:r>
        <w:rPr>
          <w:rFonts w:hint="default" w:ascii="Times New Roman" w:hAnsi="Times New Roman" w:eastAsia="方正仿宋_GBK" w:cs="Times New Roman"/>
          <w:sz w:val="32"/>
          <w:highlight w:val="none"/>
        </w:rPr>
        <w:t>。</w:t>
      </w:r>
    </w:p>
    <w:p w14:paraId="106D3B5F">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66F16E8E">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rPr>
        <w:t>本单位属差额拨款事业单位，财政</w:t>
      </w:r>
      <w:r>
        <w:rPr>
          <w:rFonts w:hint="eastAsia" w:ascii="Times New Roman" w:hAnsi="Times New Roman" w:eastAsia="方正仿宋_GBK" w:cs="Times New Roman"/>
          <w:sz w:val="32"/>
          <w:lang w:val="en-US" w:eastAsia="zh-CN"/>
        </w:rPr>
        <w:t>未</w:t>
      </w:r>
      <w:r>
        <w:rPr>
          <w:rFonts w:hint="default" w:ascii="Times New Roman" w:hAnsi="Times New Roman" w:eastAsia="方正仿宋_GBK" w:cs="Times New Roman"/>
          <w:sz w:val="32"/>
        </w:rPr>
        <w:t>保障</w:t>
      </w:r>
      <w:r>
        <w:rPr>
          <w:rFonts w:hint="eastAsia" w:ascii="Times New Roman" w:hAnsi="Times New Roman" w:eastAsia="方正仿宋_GBK" w:cs="Times New Roman"/>
          <w:sz w:val="32"/>
          <w:lang w:val="en-US" w:eastAsia="zh-CN"/>
        </w:rPr>
        <w:t>我单位</w:t>
      </w:r>
      <w:r>
        <w:rPr>
          <w:rFonts w:hint="default" w:ascii="Times New Roman" w:hAnsi="Times New Roman" w:eastAsia="方正仿宋_GBK" w:cs="Times New Roman"/>
          <w:sz w:val="32"/>
        </w:rPr>
        <w:t>“三公</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经费，“三公”经费</w:t>
      </w:r>
      <w:r>
        <w:rPr>
          <w:rFonts w:hint="eastAsia" w:ascii="Times New Roman" w:hAnsi="Times New Roman" w:eastAsia="方正仿宋_GBK" w:cs="Times New Roman"/>
          <w:sz w:val="32"/>
          <w:lang w:val="en-US" w:eastAsia="zh-CN"/>
        </w:rPr>
        <w:t>预算</w:t>
      </w:r>
      <w:r>
        <w:rPr>
          <w:rFonts w:hint="default" w:ascii="Times New Roman" w:hAnsi="Times New Roman" w:eastAsia="方正仿宋_GBK" w:cs="Times New Roman"/>
          <w:sz w:val="32"/>
        </w:rPr>
        <w:t>为0万元。</w:t>
      </w:r>
    </w:p>
    <w:p w14:paraId="1856C4F3">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434F8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（一）机关运行经费。</w:t>
      </w:r>
      <w:r>
        <w:rPr>
          <w:rFonts w:hint="default" w:ascii="Times New Roman" w:hAnsi="Times New Roman" w:eastAsia="方正仿宋_GBK" w:cs="Times New Roman"/>
          <w:sz w:val="32"/>
          <w:highlight w:val="none"/>
        </w:rPr>
        <w:t>我单位不在机关运行经费统计范围之内。</w:t>
      </w:r>
    </w:p>
    <w:p w14:paraId="7C25D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u w:val="none"/>
        </w:rPr>
        <w:t>（二）</w:t>
      </w:r>
      <w:r>
        <w:rPr>
          <w:rFonts w:hint="eastAsia" w:ascii="方正楷体_GBK" w:hAnsi="方正楷体_GBK" w:eastAsia="方正楷体_GBK" w:cs="方正楷体_GBK"/>
          <w:b w:val="0"/>
          <w:bCs w:val="0"/>
          <w:sz w:val="32"/>
          <w:highlight w:val="none"/>
          <w:u w:val="none"/>
        </w:rPr>
        <w:t>政府采购情况</w:t>
      </w:r>
      <w:r>
        <w:rPr>
          <w:rFonts w:hint="default" w:ascii="Times New Roman" w:hAnsi="Times New Roman" w:eastAsia="方正仿宋_GBK" w:cs="Times New Roman"/>
          <w:b/>
          <w:sz w:val="32"/>
          <w:highlight w:val="none"/>
          <w:u w:val="none"/>
        </w:rPr>
        <w:t>。</w:t>
      </w:r>
      <w:r>
        <w:rPr>
          <w:rFonts w:hint="eastAsia" w:ascii="Times New Roman" w:hAnsi="Times New Roman" w:eastAsia="方正仿宋_GBK" w:cs="Times New Roman"/>
          <w:sz w:val="32"/>
          <w:highlight w:val="none"/>
          <w:u w:val="none"/>
          <w:lang w:val="en-US" w:eastAsia="zh-CN"/>
        </w:rPr>
        <w:t>我</w:t>
      </w:r>
      <w:r>
        <w:rPr>
          <w:rFonts w:hint="default" w:ascii="Times New Roman" w:hAnsi="Times New Roman" w:eastAsia="方正仿宋_GBK" w:cs="Times New Roman"/>
          <w:sz w:val="32"/>
          <w:highlight w:val="none"/>
          <w:u w:val="none"/>
        </w:rPr>
        <w:t>单位政府采购预算总额</w:t>
      </w:r>
      <w:r>
        <w:rPr>
          <w:rFonts w:hint="eastAsia" w:ascii="Times New Roman" w:hAnsi="Times New Roman" w:eastAsia="方正仿宋_GBK" w:cs="Times New Roman"/>
          <w:sz w:val="32"/>
          <w:highlight w:val="none"/>
          <w:u w:val="none"/>
          <w:lang w:val="en-US" w:eastAsia="zh-CN"/>
        </w:rPr>
        <w:t>450</w:t>
      </w:r>
      <w:r>
        <w:rPr>
          <w:rFonts w:hint="default" w:ascii="Times New Roman" w:hAnsi="Times New Roman" w:eastAsia="方正仿宋_GBK" w:cs="Times New Roman"/>
          <w:sz w:val="32"/>
          <w:highlight w:val="none"/>
          <w:u w:val="none"/>
        </w:rPr>
        <w:t>万元：政府采购货物预算</w:t>
      </w:r>
      <w:r>
        <w:rPr>
          <w:rFonts w:hint="eastAsia" w:ascii="Times New Roman" w:hAnsi="Times New Roman" w:eastAsia="方正仿宋_GBK" w:cs="Times New Roman"/>
          <w:sz w:val="32"/>
          <w:highlight w:val="none"/>
          <w:u w:val="none"/>
          <w:lang w:val="en-US" w:eastAsia="zh-CN"/>
        </w:rPr>
        <w:t>450</w:t>
      </w:r>
      <w:r>
        <w:rPr>
          <w:rFonts w:hint="default" w:ascii="Times New Roman" w:hAnsi="Times New Roman" w:eastAsia="方正仿宋_GBK" w:cs="Times New Roman"/>
          <w:sz w:val="32"/>
          <w:highlight w:val="none"/>
          <w:u w:val="none"/>
        </w:rPr>
        <w:t>万元</w:t>
      </w:r>
      <w:r>
        <w:rPr>
          <w:rFonts w:hint="default" w:ascii="Times New Roman" w:hAnsi="Times New Roman" w:eastAsia="方正仿宋_GBK" w:cs="Times New Roman"/>
          <w:sz w:val="32"/>
          <w:highlight w:val="none"/>
        </w:rPr>
        <w:t>、政府采购工程预算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462CD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（三）</w:t>
      </w:r>
      <w:r>
        <w:rPr>
          <w:rFonts w:hint="eastAsia" w:ascii="方正楷体_GBK" w:hAnsi="方正楷体_GBK" w:eastAsia="方正楷体_GBK" w:cs="方正楷体_GBK"/>
          <w:b w:val="0"/>
          <w:bCs w:val="0"/>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582.04</w:t>
      </w:r>
      <w:r>
        <w:rPr>
          <w:rFonts w:hint="default" w:ascii="Times New Roman" w:hAnsi="Times New Roman" w:eastAsia="方正仿宋_GBK" w:cs="Times New Roman"/>
          <w:color w:val="000000"/>
          <w:sz w:val="32"/>
          <w:highlight w:val="none"/>
        </w:rPr>
        <w:t>万元。</w:t>
      </w:r>
    </w:p>
    <w:p w14:paraId="3BD49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（四）</w:t>
      </w:r>
      <w:r>
        <w:rPr>
          <w:rFonts w:hint="eastAsia" w:ascii="方正楷体_GBK" w:hAnsi="方正楷体_GBK" w:eastAsia="方正楷体_GBK" w:cs="方正楷体_GBK"/>
          <w:b w:val="0"/>
          <w:bCs w:val="0"/>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val="en-US"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特种专业技术用车3辆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32D1F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14:paraId="46A3AFF1">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1CD7679E">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225D591B">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66A98C45">
      <w:pPr>
        <w:pStyle w:val="25"/>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3E806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76E38B">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96DB577">
      <w:pPr>
        <w:ind w:firstLine="640" w:firstLineChars="200"/>
        <w:rPr>
          <w:rFonts w:hint="default" w:ascii="Times New Roman" w:hAnsi="Times New Roman" w:eastAsia="方正黑体_GBK" w:cs="Times New Roman"/>
          <w:sz w:val="32"/>
          <w:highlight w:val="none"/>
        </w:rPr>
      </w:pPr>
    </w:p>
    <w:p w14:paraId="7DB588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重庆市开州区临江镇中心卫生院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2DDD540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肖雪</w:t>
      </w:r>
      <w:r>
        <w:rPr>
          <w:rFonts w:hint="default" w:ascii="Times New Roman" w:hAnsi="Times New Roman" w:eastAsia="方正仿宋_GBK" w:cs="Times New Roman"/>
          <w:sz w:val="32"/>
          <w:szCs w:val="32"/>
          <w:highlight w:val="none"/>
        </w:rPr>
        <w:t xml:space="preserve">  联系方式：023-52813202</w:t>
      </w:r>
    </w:p>
    <w:p w14:paraId="2A8E7F2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7DB3E1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4FE45928">
      <w:pPr>
        <w:keepNext w:val="0"/>
        <w:keepLines w:val="0"/>
        <w:pageBreakBefore w:val="0"/>
        <w:widowControl w:val="0"/>
        <w:kinsoku/>
        <w:wordWrap/>
        <w:overflowPunct/>
        <w:topLinePunct w:val="0"/>
        <w:autoSpaceDE/>
        <w:autoSpaceDN/>
        <w:bidi w:val="0"/>
        <w:adjustRightInd/>
        <w:snapToGrid/>
        <w:spacing w:line="594" w:lineRule="exact"/>
        <w:ind w:firstLine="3520" w:firstLineChars="11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重庆市开州区临江镇中心卫生院</w:t>
      </w:r>
    </w:p>
    <w:p w14:paraId="7480A9C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425FD11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14:paraId="484B391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7EFF24F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49D1127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4B1567B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33504364">
      <w:pPr>
        <w:spacing w:line="640" w:lineRule="exact"/>
        <w:jc w:val="center"/>
        <w:rPr>
          <w:rFonts w:hint="default" w:ascii="Times New Roman" w:hAnsi="Times New Roman" w:eastAsia="方正仿宋_GBK" w:cs="Times New Roman"/>
          <w:sz w:val="32"/>
          <w:szCs w:val="32"/>
          <w:highlight w:val="none"/>
        </w:rPr>
      </w:pPr>
    </w:p>
    <w:p w14:paraId="1B3B1009">
      <w:pPr>
        <w:spacing w:line="640" w:lineRule="exact"/>
        <w:jc w:val="center"/>
        <w:rPr>
          <w:rFonts w:hint="default" w:ascii="Times New Roman" w:hAnsi="Times New Roman" w:eastAsia="方正仿宋_GBK" w:cs="Times New Roman"/>
          <w:sz w:val="32"/>
          <w:szCs w:val="32"/>
          <w:highlight w:val="none"/>
        </w:rPr>
      </w:pPr>
    </w:p>
    <w:p w14:paraId="65002DCB">
      <w:pPr>
        <w:spacing w:line="640" w:lineRule="exact"/>
        <w:jc w:val="both"/>
        <w:rPr>
          <w:rFonts w:hint="default" w:ascii="Times New Roman" w:hAnsi="Times New Roman" w:eastAsia="方正仿宋_GBK" w:cs="Times New Roman"/>
          <w:sz w:val="32"/>
          <w:szCs w:val="32"/>
          <w:highlight w:val="none"/>
        </w:rPr>
      </w:pPr>
    </w:p>
    <w:p w14:paraId="70795D85">
      <w:pPr>
        <w:spacing w:line="640" w:lineRule="exact"/>
        <w:jc w:val="both"/>
        <w:rPr>
          <w:rFonts w:hint="default" w:ascii="Times New Roman" w:hAnsi="Times New Roman" w:eastAsia="方正仿宋_GBK" w:cs="Times New Roman"/>
          <w:sz w:val="32"/>
          <w:szCs w:val="32"/>
          <w:highlight w:val="none"/>
        </w:rPr>
      </w:pPr>
    </w:p>
    <w:p w14:paraId="760CF58F">
      <w:pPr>
        <w:spacing w:line="640" w:lineRule="exact"/>
        <w:jc w:val="center"/>
        <w:rPr>
          <w:rFonts w:hint="default" w:ascii="Times New Roman" w:hAnsi="Times New Roman" w:eastAsia="方正仿宋_GBK" w:cs="Times New Roman"/>
          <w:sz w:val="32"/>
          <w:szCs w:val="32"/>
          <w:highlight w:val="none"/>
        </w:rPr>
      </w:pPr>
    </w:p>
    <w:p w14:paraId="19306CC0">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2C4EA3CC">
      <w:pPr>
        <w:overflowPunct w:val="0"/>
        <w:spacing w:line="480" w:lineRule="exact"/>
        <w:ind w:firstLine="280" w:firstLineChars="1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cs="Times New Roman"/>
          <w:sz w:val="28"/>
          <w:szCs w:val="28"/>
          <w:highlight w:val="none"/>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9525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0.75pt;height:0pt;width:442.2pt;mso-position-horizontal-relative:margin;z-index:251660288;mso-width-relative:page;mso-height-relative:page;" filled="f" stroked="t" coordsize="21600,21600" o:gfxdata="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o1Y/RAAAABQEA&#10;AA8AAAAAAAAAAQAgAAAAIgAAAGRycy9kb3ducmV2LnhtbFBLAQIUABQAAAAIAIdO4kBUQcPc6AEA&#10;ALgDAAAOAAAAAAAAAAEAIAAAACABAABkcnMvZTJvRG9jLnhtbFBLBQYAAAAABgAGAFkBAAB6BQAA&#10;AAA=&#10;">
                <v:fill on="f" focussize="0,0"/>
                <v:stroke color="#000000" joinstyle="round"/>
                <v:imagedata o:title=""/>
                <o:lock v:ext="edit" aspectratio="f"/>
              </v:line>
            </w:pict>
          </mc:Fallback>
        </mc:AlternateContent>
      </w:r>
      <w:r>
        <w:rPr>
          <w:rFonts w:hint="default" w:ascii="Times New Roman" w:hAnsi="Times New Roman" w:cs="Times New Roman"/>
          <w:sz w:val="28"/>
          <w:szCs w:val="28"/>
          <w:highlight w:val="none"/>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28"/>
          <w:szCs w:val="28"/>
          <w:highlight w:val="none"/>
          <w:lang w:eastAsia="zh-CN"/>
        </w:rPr>
        <w:t>重庆市开州区临江镇中心卫生院</w:t>
      </w:r>
      <w:r>
        <w:rPr>
          <w:rFonts w:hint="default" w:ascii="Times New Roman" w:hAnsi="Times New Roman" w:eastAsia="方正仿宋_GBK" w:cs="Times New Roman"/>
          <w:kern w:val="0"/>
          <w:sz w:val="28"/>
          <w:szCs w:val="28"/>
          <w:highlight w:val="none"/>
        </w:rPr>
        <w:t xml:space="preserve">办公室　  </w:t>
      </w:r>
      <w:r>
        <w:rPr>
          <w:rFonts w:hint="default"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default" w:ascii="Times New Roman" w:hAnsi="Times New Roman" w:eastAsia="方正仿宋_GBK" w:cs="Times New Roman"/>
          <w:kern w:val="0"/>
          <w:sz w:val="28"/>
          <w:szCs w:val="28"/>
          <w:highlight w:val="none"/>
          <w:lang w:val="en-US" w:eastAsia="zh-CN"/>
        </w:rPr>
        <w:t>1</w:t>
      </w:r>
      <w:r>
        <w:rPr>
          <w:rFonts w:hint="eastAsia" w:ascii="Times New Roman" w:hAnsi="Times New Roman" w:eastAsia="方正仿宋_GBK" w:cs="Times New Roman"/>
          <w:kern w:val="0"/>
          <w:sz w:val="28"/>
          <w:szCs w:val="28"/>
          <w:highlight w:val="none"/>
          <w:lang w:val="en-US" w:eastAsia="zh-CN"/>
        </w:rPr>
        <w:t>2</w:t>
      </w:r>
      <w:bookmarkStart w:id="0" w:name="_GoBack"/>
      <w:bookmarkEnd w:id="0"/>
      <w:r>
        <w:rPr>
          <w:rFonts w:hint="default" w:ascii="Times New Roman" w:hAnsi="Times New Roman" w:eastAsia="方正仿宋_GBK" w:cs="Times New Roman"/>
          <w:kern w:val="0"/>
          <w:sz w:val="28"/>
          <w:szCs w:val="28"/>
          <w:highlight w:val="none"/>
        </w:rPr>
        <w:t>日印发</w:t>
      </w:r>
    </w:p>
    <w:sectPr>
      <w:headerReference r:id="rId3" w:type="default"/>
      <w:footerReference r:id="rId5" w:type="default"/>
      <w:headerReference r:id="rId4" w:type="even"/>
      <w:footerReference r:id="rId6" w:type="even"/>
      <w:pgSz w:w="11906" w:h="16838"/>
      <w:pgMar w:top="2098" w:right="1531" w:bottom="1984"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66AB53CE-3513-4333-83C4-AFFFDBCDCE70}"/>
  </w:font>
  <w:font w:name="方正黑体_GBK">
    <w:panose1 w:val="03000509000000000000"/>
    <w:charset w:val="86"/>
    <w:family w:val="auto"/>
    <w:pitch w:val="default"/>
    <w:sig w:usb0="00000001" w:usb1="080E0000" w:usb2="00000000" w:usb3="00000000" w:csb0="00040000" w:csb1="00000000"/>
    <w:embedRegular r:id="rId2" w:fontKey="{D5BE18BD-72A7-49FD-90E5-A62C7EF7FFE7}"/>
  </w:font>
  <w:font w:name="方正仿宋_GBK">
    <w:panose1 w:val="03000509000000000000"/>
    <w:charset w:val="86"/>
    <w:family w:val="auto"/>
    <w:pitch w:val="default"/>
    <w:sig w:usb0="00000001" w:usb1="080E0000" w:usb2="00000000" w:usb3="00000000" w:csb0="00040000" w:csb1="00000000"/>
    <w:embedRegular r:id="rId3" w:fontKey="{99588D46-3721-480E-8437-BB889747A6CD}"/>
  </w:font>
  <w:font w:name="方正小标宋_GBK">
    <w:panose1 w:val="03000509000000000000"/>
    <w:charset w:val="86"/>
    <w:family w:val="auto"/>
    <w:pitch w:val="default"/>
    <w:sig w:usb0="00000001" w:usb1="080E0000" w:usb2="00000000" w:usb3="00000000" w:csb0="00040000" w:csb1="00000000"/>
    <w:embedRegular r:id="rId4" w:fontKey="{C3ECAA82-3872-4715-BF2C-763C7581882D}"/>
  </w:font>
  <w:font w:name="方正楷体_GBK">
    <w:panose1 w:val="03000509000000000000"/>
    <w:charset w:val="86"/>
    <w:family w:val="auto"/>
    <w:pitch w:val="default"/>
    <w:sig w:usb0="00000001" w:usb1="080E0000" w:usb2="00000000" w:usb3="00000000" w:csb0="00040000" w:csb1="00000000"/>
    <w:embedRegular r:id="rId5" w:fontKey="{B568E281-EDFA-46A3-8DAE-FCB560B63BE5}"/>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6" w:fontKey="{7638EB25-0A00-4DA2-AB58-C747731822C2}"/>
  </w:font>
  <w:font w:name="华文中宋">
    <w:panose1 w:val="02010600040101010101"/>
    <w:charset w:val="86"/>
    <w:family w:val="auto"/>
    <w:pitch w:val="default"/>
    <w:sig w:usb0="00000287" w:usb1="080F0000" w:usb2="00000000" w:usb3="00000000" w:csb0="0004009F" w:csb1="DFD70000"/>
    <w:embedRegular r:id="rId7" w:fontKey="{48542664-B49B-4383-A808-B3B2AAC2B23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1BE6">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0871">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9F30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554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F03F7"/>
    <w:rsid w:val="06EF3697"/>
    <w:rsid w:val="078B11EF"/>
    <w:rsid w:val="07DF5ECD"/>
    <w:rsid w:val="11812569"/>
    <w:rsid w:val="132735B6"/>
    <w:rsid w:val="14D02450"/>
    <w:rsid w:val="18215731"/>
    <w:rsid w:val="18470C73"/>
    <w:rsid w:val="1DB4564C"/>
    <w:rsid w:val="20BB050A"/>
    <w:rsid w:val="2165030C"/>
    <w:rsid w:val="25A96130"/>
    <w:rsid w:val="292576FC"/>
    <w:rsid w:val="2CAD01B0"/>
    <w:rsid w:val="2E156CED"/>
    <w:rsid w:val="2FA986A4"/>
    <w:rsid w:val="382F6B8A"/>
    <w:rsid w:val="3EEA231B"/>
    <w:rsid w:val="40E304B3"/>
    <w:rsid w:val="43F9087A"/>
    <w:rsid w:val="483D2FC2"/>
    <w:rsid w:val="48EE4B9F"/>
    <w:rsid w:val="4BB9674B"/>
    <w:rsid w:val="4D51623B"/>
    <w:rsid w:val="5FB52272"/>
    <w:rsid w:val="61704203"/>
    <w:rsid w:val="63D20F4B"/>
    <w:rsid w:val="65AC124F"/>
    <w:rsid w:val="670C1AB4"/>
    <w:rsid w:val="67BF2512"/>
    <w:rsid w:val="6B8278E6"/>
    <w:rsid w:val="6E752B8D"/>
    <w:rsid w:val="74C94B5B"/>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 w:type="character" w:customStyle="1" w:styleId="27">
    <w:name w:val="15"/>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2631</Words>
  <Characters>2904</Characters>
  <Lines>1</Lines>
  <Paragraphs>1</Paragraphs>
  <TotalTime>14</TotalTime>
  <ScaleCrop>false</ScaleCrop>
  <LinksUpToDate>false</LinksUpToDate>
  <CharactersWithSpaces>2958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2026-01-07T14:35:00Z</dcterms:created>
  <dc:creator>lenovo</dc:creator>
  <cp:lastModifiedBy>冲鸭  </cp:lastModifiedBy>
  <cp:lastPrinted>2026-01-28T15:59:00Z</cp:lastPrinted>
  <dcterms:modified xsi:type="dcterms:W3CDTF">2026-03-12T07:01:04Z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19429918B43C4C8794781E99E9233436_13</vt:lpwstr>
  </property>
  <property fmtid="{D5CDD505-2E9C-101B-9397-08002B2CF9AE}" pid="4" name="KSOTemplateDocerSaveRecord">
    <vt:lpwstr>eyJoZGlkIjoiYjkwNzIwZDAwMjE5ZjBhYTkzMTAyMmIzZGVhYmY2MmIiLCJ1c2VySWQiOiIxMDAxNDE3ODUzIn0=</vt:lpwstr>
  </property>
</Properties>
</file>