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84425">
      <w:pPr>
        <w:jc w:val="center"/>
        <w:rPr>
          <w:rFonts w:ascii="方正小标宋_GBK" w:eastAsia="方正小标宋_GBK"/>
          <w:color w:val="FF0000"/>
          <w:spacing w:val="-20"/>
          <w:w w:val="42"/>
          <w:sz w:val="116"/>
          <w:szCs w:val="84"/>
        </w:rPr>
      </w:pPr>
    </w:p>
    <w:p w14:paraId="0225ECA6">
      <w:pPr>
        <w:jc w:val="center"/>
        <w:rPr>
          <w:rFonts w:ascii="方正小标宋_GBK" w:eastAsia="方正小标宋_GBK"/>
          <w:color w:val="FF0000"/>
          <w:spacing w:val="-20"/>
          <w:w w:val="42"/>
          <w:sz w:val="116"/>
          <w:szCs w:val="84"/>
        </w:rPr>
      </w:pPr>
      <w:r>
        <w:rPr>
          <w:rFonts w:hint="eastAsia" w:ascii="方正小标宋_GBK" w:eastAsia="方正小标宋_GBK"/>
          <w:color w:val="FF0000"/>
          <w:spacing w:val="-20"/>
          <w:w w:val="42"/>
          <w:sz w:val="116"/>
          <w:szCs w:val="84"/>
        </w:rPr>
        <w:t>重庆市开州区镇东街道社区卫生服务中心文件</w:t>
      </w:r>
    </w:p>
    <w:p w14:paraId="3BA0ECC2">
      <w:pPr>
        <w:jc w:val="left"/>
        <w:rPr>
          <w:rFonts w:ascii="楷体_GB2312" w:hAnsi="仿宋_GB2312" w:eastAsia="方正仿宋_GBK"/>
          <w:sz w:val="32"/>
          <w:szCs w:val="32"/>
        </w:rPr>
      </w:pPr>
      <w:r>
        <w:rPr>
          <w:rFonts w:hint="eastAsia" w:ascii="方正仿宋_GBK" w:hAnsi="仿宋_GB2312" w:eastAsia="方正仿宋_GBK"/>
          <w:sz w:val="32"/>
          <w:szCs w:val="32"/>
        </w:rPr>
        <w:t>开州镇社卫文〔</w:t>
      </w:r>
      <w:r>
        <w:rPr>
          <w:rFonts w:hint="eastAsia" w:ascii="方正仿宋_GBK" w:eastAsia="方正仿宋_GBK"/>
          <w:sz w:val="32"/>
          <w:szCs w:val="32"/>
        </w:rPr>
        <w:t>2026</w:t>
      </w:r>
      <w:r>
        <w:rPr>
          <w:rFonts w:hint="eastAsia" w:ascii="方正仿宋_GBK" w:hAnsi="仿宋_GB2312" w:eastAsia="方正仿宋_GBK"/>
          <w:sz w:val="32"/>
          <w:szCs w:val="32"/>
        </w:rPr>
        <w:t>〕7号                签发人：侯静</w:t>
      </w:r>
    </w:p>
    <w:p w14:paraId="4AF9A928">
      <w:pPr>
        <w:spacing w:line="560" w:lineRule="exact"/>
        <w:rPr>
          <w:rFonts w:ascii="仿宋_GB2312" w:eastAsia="仿宋_GB2312"/>
          <w:sz w:val="32"/>
          <w:szCs w:val="32"/>
        </w:rPr>
      </w:pPr>
      <w:r>
        <w:rPr>
          <w:rFonts w:ascii="仿宋_GB2312" w:eastAsia="仿宋_GB2312"/>
          <w:sz w:val="32"/>
          <w:szCs w:val="32"/>
        </w:rPr>
        <w:pict>
          <v:line id="Line 7" o:spid="_x0000_s1026" o:spt="20" style="position:absolute;left:0pt;margin-left:0.85pt;margin-top:17.1pt;height:0pt;width:450.75pt;z-index:251660288;mso-width-relative:page;mso-height-relative:page;" stroked="t" coordsize="21600,21600" o:gfxdata="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&#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hJU/o1QAAAAcBAAAPAAAAAAAAAAEAIAAAACIAAABk&#10;cnMvZG93bnJldi54bWxQSwECFAAUAAAACACHTuJAeQUOYNABAACuAwAADgAAAAAAAAABACAAAAAk&#10;AQAAZHJzL2Uyb0RvYy54bWxQSwUGAAAAAAYABgBZAQAAZgUAAAAA&#10;">
            <v:path arrowok="t"/>
            <v:fill focussize="0,0"/>
            <v:stroke weight="1.5pt" color="#FF0000"/>
            <v:imagedata o:title=""/>
            <o:lock v:ext="edit"/>
          </v:line>
        </w:pict>
      </w:r>
    </w:p>
    <w:p w14:paraId="4C9D72B4">
      <w:pPr>
        <w:spacing w:line="400" w:lineRule="exact"/>
        <w:jc w:val="center"/>
        <w:rPr>
          <w:rFonts w:ascii="宋体" w:hAnsi="宋体" w:cs="宋体"/>
          <w:b/>
          <w:kern w:val="0"/>
          <w:sz w:val="44"/>
          <w:szCs w:val="44"/>
        </w:rPr>
      </w:pPr>
    </w:p>
    <w:p w14:paraId="0EAB58F4">
      <w:pPr>
        <w:spacing w:line="560" w:lineRule="exact"/>
        <w:jc w:val="center"/>
        <w:rPr>
          <w:rFonts w:eastAsia="方正小标宋_GBK"/>
          <w:sz w:val="44"/>
          <w:szCs w:val="44"/>
        </w:rPr>
      </w:pPr>
      <w:r>
        <w:rPr>
          <w:rFonts w:hint="eastAsia" w:eastAsia="方正小标宋_GBK"/>
          <w:sz w:val="44"/>
          <w:szCs w:val="44"/>
        </w:rPr>
        <w:t>重庆市开州区镇东街道社区卫生服务中心</w:t>
      </w:r>
    </w:p>
    <w:p w14:paraId="25A9B614">
      <w:pPr>
        <w:spacing w:line="560" w:lineRule="exact"/>
        <w:jc w:val="center"/>
        <w:rPr>
          <w:rFonts w:eastAsia="方正小标宋_GBK"/>
          <w:sz w:val="44"/>
          <w:szCs w:val="44"/>
        </w:rPr>
      </w:pPr>
      <w:r>
        <w:rPr>
          <w:rFonts w:hint="eastAsia" w:eastAsia="方正小标宋_GBK"/>
          <w:sz w:val="44"/>
          <w:szCs w:val="44"/>
        </w:rPr>
        <w:t>关于2026年部门预算情况公开的公示</w:t>
      </w:r>
    </w:p>
    <w:p w14:paraId="51F25768">
      <w:pPr>
        <w:rPr>
          <w:rFonts w:ascii="方正仿宋_GBK" w:hAnsi="方正仿宋_GBK" w:eastAsia="方正仿宋_GBK" w:cs="方正仿宋_GBK"/>
          <w:sz w:val="32"/>
          <w:szCs w:val="32"/>
        </w:rPr>
      </w:pPr>
    </w:p>
    <w:p w14:paraId="577D3173">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按照有关财政预算公开的部署和要求，依据《中华人民共和国政府信息公开条例》（国务院令第492号）和重庆市开州区卫生健康委员会《关于转下达2026年各单位预算批复的通知》（开州卫发[2026] 13号），现将重庆市开州区镇东街道社区卫生服务中心2026年部门预算批复情况公开如下：</w:t>
      </w:r>
    </w:p>
    <w:p w14:paraId="437758BF">
      <w:pPr>
        <w:snapToGrid w:val="0"/>
        <w:spacing w:line="560" w:lineRule="exact"/>
        <w:ind w:firstLine="2880" w:firstLineChars="900"/>
        <w:rPr>
          <w:rFonts w:ascii="方正仿宋_GBK" w:hAnsi="方正仿宋_GBK" w:eastAsia="方正仿宋_GBK" w:cs="方正仿宋_GBK"/>
          <w:sz w:val="32"/>
          <w:szCs w:val="32"/>
        </w:rPr>
      </w:pPr>
    </w:p>
    <w:p w14:paraId="50A38467">
      <w:pPr>
        <w:pStyle w:val="2"/>
      </w:pPr>
    </w:p>
    <w:p w14:paraId="02B50CE9">
      <w:pPr>
        <w:spacing w:line="560" w:lineRule="exact"/>
        <w:jc w:val="center"/>
        <w:rPr>
          <w:rFonts w:eastAsia="方正小标宋_GBK"/>
          <w:sz w:val="44"/>
          <w:szCs w:val="44"/>
        </w:rPr>
      </w:pPr>
    </w:p>
    <w:p w14:paraId="4669EE96">
      <w:pPr>
        <w:pStyle w:val="2"/>
        <w:spacing w:line="560" w:lineRule="exact"/>
      </w:pPr>
    </w:p>
    <w:p w14:paraId="6D47079D">
      <w:pPr>
        <w:spacing w:line="560" w:lineRule="exact"/>
        <w:rPr>
          <w:rFonts w:ascii="方正小标宋_GBK" w:eastAsia="方正小标宋_GBK"/>
          <w:sz w:val="44"/>
          <w:szCs w:val="44"/>
        </w:rPr>
      </w:pPr>
    </w:p>
    <w:p w14:paraId="08B538F7">
      <w:pPr>
        <w:spacing w:line="560" w:lineRule="exact"/>
        <w:ind w:firstLine="880" w:firstLineChars="20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目    录</w:t>
      </w:r>
    </w:p>
    <w:p w14:paraId="057766ED">
      <w:pPr>
        <w:spacing w:line="560" w:lineRule="exact"/>
        <w:rPr>
          <w:rFonts w:ascii="方正仿宋_GBK" w:hAnsi="方正仿宋_GBK" w:eastAsia="方正仿宋_GBK" w:cs="方正仿宋_GBK"/>
          <w:sz w:val="32"/>
          <w:szCs w:val="32"/>
        </w:rPr>
      </w:pPr>
    </w:p>
    <w:p w14:paraId="484AF1AD">
      <w:pPr>
        <w:spacing w:line="560" w:lineRule="exact"/>
        <w:ind w:firstLine="880" w:firstLineChars="20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第一部分：2026年部门预算情况说明</w:t>
      </w:r>
    </w:p>
    <w:p w14:paraId="426C2E82">
      <w:pPr>
        <w:spacing w:line="560" w:lineRule="exact"/>
        <w:rPr>
          <w:rFonts w:ascii="方正仿宋_GBK" w:hAnsi="方正仿宋_GBK" w:eastAsia="方正仿宋_GBK" w:cs="方正仿宋_GBK"/>
          <w:sz w:val="32"/>
          <w:szCs w:val="32"/>
        </w:rPr>
      </w:pPr>
    </w:p>
    <w:p w14:paraId="67880755">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一、单位基本情况</w:t>
      </w:r>
    </w:p>
    <w:p w14:paraId="776F32ED">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二、部门收支总体情况</w:t>
      </w:r>
    </w:p>
    <w:p w14:paraId="23A22B66">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三、部门预算情况说明</w:t>
      </w:r>
    </w:p>
    <w:p w14:paraId="29A875AB">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四、“三公”经费情况说明</w:t>
      </w:r>
    </w:p>
    <w:p w14:paraId="2723710E">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五、其他重要事项的情况说明</w:t>
      </w:r>
    </w:p>
    <w:p w14:paraId="315895C1">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六、专业性名词解释</w:t>
      </w:r>
    </w:p>
    <w:p w14:paraId="199E7EED">
      <w:pPr>
        <w:spacing w:line="560" w:lineRule="exact"/>
        <w:ind w:firstLine="880" w:firstLineChars="200"/>
        <w:rPr>
          <w:rFonts w:ascii="方正小标宋_GBK" w:hAnsi="方正小标宋_GBK" w:eastAsia="方正小标宋_GBK" w:cs="方正小标宋_GBK"/>
          <w:sz w:val="44"/>
          <w:szCs w:val="44"/>
        </w:rPr>
      </w:pPr>
    </w:p>
    <w:p w14:paraId="1D75B626">
      <w:pPr>
        <w:spacing w:line="560" w:lineRule="exact"/>
        <w:ind w:firstLine="880" w:firstLineChars="20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第二部分：2026年部门预算公开报表</w:t>
      </w:r>
    </w:p>
    <w:p w14:paraId="281EF223">
      <w:pPr>
        <w:spacing w:line="560" w:lineRule="exact"/>
        <w:rPr>
          <w:rFonts w:ascii="方正仿宋_GBK" w:hAnsi="方正仿宋_GBK" w:eastAsia="方正仿宋_GBK" w:cs="方正仿宋_GBK"/>
          <w:sz w:val="32"/>
          <w:szCs w:val="32"/>
        </w:rPr>
      </w:pPr>
    </w:p>
    <w:p w14:paraId="77749AB1">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表1、重庆市开州区镇东街道社区卫生服务中心收支预算总表</w:t>
      </w:r>
    </w:p>
    <w:p w14:paraId="6E512549">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表2、重庆市开州区镇东街道社区卫生服务中心收入总表</w:t>
      </w:r>
    </w:p>
    <w:p w14:paraId="7A3C4FDF">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表3、重庆市开州区镇东街道社区卫生服务中心本年支出预算总表</w:t>
      </w:r>
    </w:p>
    <w:p w14:paraId="3C05FCD4">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表4、重庆市开州区镇东街道社区卫生服务中心财政拨款收支预算总表</w:t>
      </w:r>
    </w:p>
    <w:p w14:paraId="32B99846">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表5、重庆市开州区镇东街道社区卫生服务中心本年一般公共预算支出预算表</w:t>
      </w:r>
    </w:p>
    <w:p w14:paraId="17EE1278">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表6、重庆市开州区镇东街道社区卫生服务中心一般公共预算基本支出预算表</w:t>
      </w:r>
    </w:p>
    <w:p w14:paraId="654B0C09">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表7、重庆市开州区镇东街道社区卫生服务中心一般公共预算“三公”经费支出预算表</w:t>
      </w:r>
    </w:p>
    <w:p w14:paraId="12E7F7CA">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表8、重庆市开州区镇东街道社区卫生服务中心政府性基金预算支出预算表</w:t>
      </w:r>
    </w:p>
    <w:p w14:paraId="15E3E804">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表9、重庆市开州区镇东街道社区卫生服务中心国有资本经营预算支出预算表</w:t>
      </w:r>
    </w:p>
    <w:p w14:paraId="7695BE03">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表10、重庆市开州区镇东街道社区卫生服务中心项目支出表</w:t>
      </w:r>
    </w:p>
    <w:p w14:paraId="19972819">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表11、2026年重庆市开州区镇东街道社区卫生服务中心项目绩效目标表</w:t>
      </w:r>
    </w:p>
    <w:p w14:paraId="478AA4A2">
      <w:pPr>
        <w:spacing w:line="560" w:lineRule="exact"/>
        <w:rPr>
          <w:rFonts w:ascii="方正仿宋_GBK" w:hAnsi="方正仿宋_GBK" w:eastAsia="方正仿宋_GBK" w:cs="方正仿宋_GBK"/>
          <w:sz w:val="32"/>
          <w:szCs w:val="32"/>
        </w:rPr>
      </w:pPr>
    </w:p>
    <w:p w14:paraId="3D0D85D5">
      <w:pPr>
        <w:spacing w:line="560" w:lineRule="exact"/>
        <w:rPr>
          <w:rFonts w:ascii="方正仿宋_GBK" w:hAnsi="方正仿宋_GBK" w:eastAsia="方正仿宋_GBK" w:cs="方正仿宋_GBK"/>
          <w:sz w:val="32"/>
          <w:szCs w:val="32"/>
        </w:rPr>
      </w:pPr>
    </w:p>
    <w:p w14:paraId="371FEAD7">
      <w:pPr>
        <w:spacing w:line="560" w:lineRule="exact"/>
        <w:rPr>
          <w:rFonts w:ascii="方正仿宋_GBK" w:hAnsi="方正仿宋_GBK" w:eastAsia="方正仿宋_GBK" w:cs="方正仿宋_GBK"/>
          <w:sz w:val="32"/>
          <w:szCs w:val="32"/>
        </w:rPr>
      </w:pPr>
    </w:p>
    <w:p w14:paraId="7BB8158D">
      <w:pPr>
        <w:spacing w:line="560" w:lineRule="exact"/>
        <w:rPr>
          <w:rFonts w:ascii="方正仿宋_GBK" w:hAnsi="方正仿宋_GBK" w:eastAsia="方正仿宋_GBK" w:cs="方正仿宋_GBK"/>
          <w:sz w:val="32"/>
          <w:szCs w:val="32"/>
        </w:rPr>
      </w:pPr>
    </w:p>
    <w:p w14:paraId="2FD93D89">
      <w:pPr>
        <w:spacing w:line="560" w:lineRule="exact"/>
        <w:rPr>
          <w:rFonts w:ascii="方正仿宋_GBK" w:hAnsi="方正仿宋_GBK" w:eastAsia="方正仿宋_GBK" w:cs="方正仿宋_GBK"/>
          <w:sz w:val="32"/>
          <w:szCs w:val="32"/>
        </w:rPr>
      </w:pPr>
    </w:p>
    <w:p w14:paraId="0F3B218A">
      <w:pPr>
        <w:spacing w:line="560" w:lineRule="exact"/>
        <w:rPr>
          <w:rFonts w:ascii="方正仿宋_GBK" w:hAnsi="方正仿宋_GBK" w:eastAsia="方正仿宋_GBK" w:cs="方正仿宋_GBK"/>
          <w:sz w:val="32"/>
          <w:szCs w:val="32"/>
        </w:rPr>
      </w:pPr>
    </w:p>
    <w:p w14:paraId="5507FBAA">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r>
        <w:rPr>
          <w:rFonts w:hint="eastAsia" w:ascii="方正小标宋_GBK" w:hAnsi="方正小标宋_GBK" w:eastAsia="方正小标宋_GBK" w:cs="方正小标宋_GBK"/>
          <w:sz w:val="44"/>
          <w:szCs w:val="44"/>
        </w:rPr>
        <w:t>第一部分：2026年部门预算情况说明</w:t>
      </w:r>
    </w:p>
    <w:p w14:paraId="1566C60A">
      <w:pPr>
        <w:spacing w:line="560" w:lineRule="exact"/>
        <w:ind w:firstLine="640" w:firstLineChars="200"/>
        <w:jc w:val="center"/>
        <w:rPr>
          <w:rFonts w:ascii="方正仿宋_GBK" w:hAnsi="方正仿宋_GBK" w:eastAsia="方正仿宋_GBK" w:cs="方正仿宋_GBK"/>
          <w:sz w:val="32"/>
          <w:szCs w:val="32"/>
        </w:rPr>
      </w:pPr>
    </w:p>
    <w:p w14:paraId="7652D287">
      <w:pPr>
        <w:spacing w:line="560" w:lineRule="exact"/>
        <w:ind w:left="64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14:paraId="27466981">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14:paraId="192828F7">
      <w:pPr>
        <w:widowControl/>
        <w:autoSpaceDE w:val="0"/>
        <w:snapToGrid w:val="0"/>
        <w:spacing w:line="56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重庆市开州区镇东街道社区卫生服务中心在履行职责过程中坚持和加强党对卫生健康工作的集中统一领导。主要职责是：</w:t>
      </w:r>
    </w:p>
    <w:p w14:paraId="00CAA2AB">
      <w:pPr>
        <w:widowControl/>
        <w:autoSpaceDE w:val="0"/>
        <w:snapToGrid w:val="0"/>
        <w:spacing w:line="56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1.社区预防。社区卫生诊断，传染病疫情报告和监测，预防接种，结核病、艾滋病等重大传染病预防，常见传染病防治，地方病、寄生虫病防治，健康档案管理，爱国卫生指导等。</w:t>
      </w:r>
    </w:p>
    <w:p w14:paraId="1604104E">
      <w:pPr>
        <w:widowControl/>
        <w:autoSpaceDE w:val="0"/>
        <w:snapToGrid w:val="0"/>
        <w:spacing w:line="56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2.社区保健。妇女保健，儿童保健，老年保健等。</w:t>
      </w:r>
    </w:p>
    <w:p w14:paraId="5A3CDCEC">
      <w:pPr>
        <w:widowControl/>
        <w:autoSpaceDE w:val="0"/>
        <w:snapToGrid w:val="0"/>
        <w:spacing w:line="56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3.社区医疗。一般常见病、多发病的诊疗，社区现场救护，慢性病筛查和重点慢性病病例管理，精神病患者管理，转诊服务等。</w:t>
      </w:r>
    </w:p>
    <w:p w14:paraId="30ABD62B">
      <w:pPr>
        <w:widowControl/>
        <w:autoSpaceDE w:val="0"/>
        <w:snapToGrid w:val="0"/>
        <w:spacing w:line="56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4.社区康复。残疾康复，疾病恢复期康复，家庭和社区康复训练指导等。</w:t>
      </w:r>
    </w:p>
    <w:p w14:paraId="52D572A8">
      <w:pPr>
        <w:widowControl/>
        <w:autoSpaceDE w:val="0"/>
        <w:snapToGrid w:val="0"/>
        <w:spacing w:line="56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5.社区健康教育。卫生知识普及，个体和群体的健康管理，重点人群与重点场所健康教育，宣传健康行为和生活方式等。</w:t>
      </w:r>
    </w:p>
    <w:p w14:paraId="426AD552">
      <w:pPr>
        <w:widowControl/>
        <w:autoSpaceDE w:val="0"/>
        <w:snapToGrid w:val="0"/>
        <w:spacing w:line="56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6.社区计划生育。计划生育技术服务与咨询指导，发放避孕药具等。</w:t>
      </w:r>
    </w:p>
    <w:p w14:paraId="61599DFA">
      <w:pPr>
        <w:widowControl/>
        <w:autoSpaceDE w:val="0"/>
        <w:snapToGrid w:val="0"/>
        <w:spacing w:line="56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7.指导辖区内诊所、社区卫生服务站、村卫生室业务工作。</w:t>
      </w:r>
    </w:p>
    <w:p w14:paraId="4EA8B620">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（二）单位构成</w:t>
      </w:r>
    </w:p>
    <w:p w14:paraId="1612E97C">
      <w:pPr>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重庆市开州区镇东街道社区卫生服务中心下设有办公室、公共卫生管理科、全科医疗科、内科、外科、妇产科、儿科、康复理疗科、医学检验科、医学影像科、中医科、财务室、后勤科等13个内设科室。</w:t>
      </w:r>
    </w:p>
    <w:p w14:paraId="7A8EF98E">
      <w:pPr>
        <w:spacing w:line="560" w:lineRule="exact"/>
        <w:ind w:firstLine="640" w:firstLineChars="200"/>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从预算单位构成看，本单位是二级预算单位，主管部门是重庆市开州区卫生健康委员会。</w:t>
      </w:r>
    </w:p>
    <w:p w14:paraId="449B9621">
      <w:pPr>
        <w:spacing w:line="560" w:lineRule="exact"/>
        <w:ind w:left="64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二、部门收支总体情况</w:t>
      </w:r>
    </w:p>
    <w:p w14:paraId="3FBC9DB5">
      <w:pPr>
        <w:spacing w:line="560" w:lineRule="exact"/>
        <w:ind w:firstLine="640" w:firstLineChars="200"/>
        <w:rPr>
          <w:rFonts w:ascii="方正仿宋_GBK" w:hAnsi="方正仿宋_GBK" w:eastAsia="方正仿宋_GBK" w:cs="方正仿宋_GBK"/>
          <w:kern w:val="0"/>
          <w:sz w:val="32"/>
          <w:szCs w:val="32"/>
          <w:shd w:val="clear" w:color="auto" w:fill="FFFFFF"/>
        </w:rPr>
      </w:pPr>
      <w:r>
        <w:rPr>
          <w:rFonts w:hint="eastAsia" w:ascii="方正楷体_GBK" w:hAnsi="方正楷体_GBK" w:eastAsia="方正楷体_GBK" w:cs="方正楷体_GBK"/>
          <w:sz w:val="32"/>
          <w:szCs w:val="32"/>
        </w:rPr>
        <w:t>（一）收入预算：</w:t>
      </w:r>
      <w:r>
        <w:rPr>
          <w:rFonts w:hint="eastAsia" w:ascii="方正仿宋_GBK" w:hAnsi="方正仿宋_GBK" w:eastAsia="方正仿宋_GBK" w:cs="方正仿宋_GBK"/>
          <w:kern w:val="0"/>
          <w:sz w:val="32"/>
          <w:szCs w:val="32"/>
          <w:shd w:val="clear" w:color="auto" w:fill="FFFFFF"/>
        </w:rPr>
        <w:t>2026年年初预算数1566.51万元，上年结转0万元,其中：一般公共预算财政拨款收入490.15万元，上年结转0万元,政府性基金预算拨款收入0万元，上年结转0万元，国有资本经营预算拨款收入0万元，上年结转0万元，事业收入1076.36万元，事业单位经营收入0万元，其他收入0万元。收入较2025年增加 231.58万元，主要是一般公共预算财政拨款增加187.5万元，事业收入增加44.08万元。</w:t>
      </w:r>
    </w:p>
    <w:p w14:paraId="00F2925A">
      <w:pPr>
        <w:spacing w:line="560" w:lineRule="exact"/>
        <w:ind w:firstLine="640" w:firstLineChars="200"/>
        <w:rPr>
          <w:rFonts w:ascii="方正仿宋_GBK" w:hAnsi="方正仿宋_GBK" w:eastAsia="方正仿宋_GBK" w:cs="方正仿宋_GBK"/>
          <w:kern w:val="0"/>
          <w:sz w:val="32"/>
          <w:szCs w:val="32"/>
          <w:shd w:val="clear" w:color="auto" w:fill="FFFFFF"/>
        </w:rPr>
      </w:pPr>
      <w:r>
        <w:rPr>
          <w:rFonts w:hint="eastAsia" w:ascii="方正楷体_GBK" w:hAnsi="方正楷体_GBK" w:eastAsia="方正楷体_GBK" w:cs="方正楷体_GBK"/>
          <w:sz w:val="32"/>
          <w:szCs w:val="32"/>
        </w:rPr>
        <w:t>（二）支出预算</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kern w:val="0"/>
          <w:sz w:val="32"/>
          <w:szCs w:val="32"/>
          <w:shd w:val="clear" w:color="auto" w:fill="FFFFFF"/>
        </w:rPr>
        <w:t>2026年年初预算数1566.51万元，其中：一般公共服务支出0万元,教育支出预算0万元,社会保障和就业支出预算93.01万元，卫生健康支出预算1447.87万元，住房保障支出预算25.63万元。支出预算较2025年增加231.58万元，主要是基本支出预算增加44.55万元,项目支出预算增加187.03万元。</w:t>
      </w:r>
    </w:p>
    <w:p w14:paraId="4596CF0D">
      <w:pPr>
        <w:spacing w:line="560" w:lineRule="exact"/>
        <w:ind w:left="64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三、部门预算情况说明</w:t>
      </w:r>
    </w:p>
    <w:p w14:paraId="180EB47D">
      <w:pPr>
        <w:spacing w:line="560" w:lineRule="exact"/>
        <w:ind w:firstLine="640" w:firstLineChars="200"/>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2026年一般公共预算财政拨款收入490.15万元，一般公共预算财政拨款支出490.15万元，比2025年增加187.5万元。其中：基</w:t>
      </w:r>
      <w:r>
        <w:rPr>
          <w:rFonts w:hint="eastAsia" w:ascii="方正仿宋_GBK" w:hAnsi="方正仿宋_GBK" w:eastAsia="方正仿宋_GBK" w:cs="方正仿宋_GBK"/>
          <w:color w:val="auto"/>
          <w:kern w:val="0"/>
          <w:sz w:val="32"/>
          <w:szCs w:val="32"/>
          <w:shd w:val="clear" w:color="auto" w:fill="FFFFFF"/>
        </w:rPr>
        <w:t>本支出</w:t>
      </w:r>
      <w:r>
        <w:rPr>
          <w:rFonts w:hint="eastAsia" w:ascii="方正仿宋_GBK" w:hAnsi="方正仿宋_GBK" w:eastAsia="方正仿宋_GBK" w:cs="方正仿宋_GBK"/>
          <w:color w:val="auto"/>
          <w:kern w:val="0"/>
          <w:sz w:val="32"/>
          <w:szCs w:val="32"/>
          <w:shd w:val="clear" w:color="auto" w:fill="FFFFFF"/>
          <w:lang w:val="en-US" w:eastAsia="zh-CN"/>
        </w:rPr>
        <w:t>303.12</w:t>
      </w:r>
      <w:r>
        <w:rPr>
          <w:rFonts w:hint="eastAsia" w:ascii="方正仿宋_GBK" w:hAnsi="方正仿宋_GBK" w:eastAsia="方正仿宋_GBK" w:cs="方正仿宋_GBK"/>
          <w:color w:val="auto"/>
          <w:kern w:val="0"/>
          <w:sz w:val="32"/>
          <w:szCs w:val="32"/>
          <w:shd w:val="clear" w:color="auto" w:fill="FFFFFF"/>
        </w:rPr>
        <w:t>万</w:t>
      </w:r>
      <w:r>
        <w:rPr>
          <w:rFonts w:hint="eastAsia" w:ascii="方正仿宋_GBK" w:hAnsi="方正仿宋_GBK" w:eastAsia="方正仿宋_GBK" w:cs="方正仿宋_GBK"/>
          <w:kern w:val="0"/>
          <w:sz w:val="32"/>
          <w:szCs w:val="32"/>
          <w:shd w:val="clear" w:color="auto" w:fill="FFFFFF"/>
        </w:rPr>
        <w:t>元，比2025年增加0.47万元，主要原因是人员经费增加，主要用于保障在职人员工资福利及社会保险缴费，退休人员补助等，项目支出187.03万元，比2025年增加187.03万元，主要原因是2025年基本公共卫生服务补助由主管部门重庆市开州区卫生健康委员会统一编制预算，2026年由本单位自行编制预算，主要用于2026年基本公共卫生服务项目工作。</w:t>
      </w:r>
    </w:p>
    <w:p w14:paraId="6B502863">
      <w:pPr>
        <w:spacing w:line="560" w:lineRule="exact"/>
        <w:ind w:firstLine="640" w:firstLineChars="200"/>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重庆市开州区镇东街道社区卫生服务中心2026年无使用政府性基金预算拨款安排的支出。</w:t>
      </w:r>
    </w:p>
    <w:p w14:paraId="212B0873">
      <w:pPr>
        <w:spacing w:line="560" w:lineRule="exact"/>
        <w:ind w:left="64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四、“三公”经费情况说明</w:t>
      </w:r>
    </w:p>
    <w:p w14:paraId="6466503C">
      <w:pPr>
        <w:pStyle w:val="5"/>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我单位属于差额拨款事业单位，财政未保障我单位“三公”经费</w:t>
      </w:r>
      <w:r>
        <w:rPr>
          <w:rFonts w:hint="eastAsia" w:ascii="方正仿宋_GBK" w:hAnsi="方正仿宋_GBK" w:eastAsia="方正仿宋_GBK" w:cs="方正仿宋_GBK"/>
          <w:kern w:val="0"/>
          <w:sz w:val="32"/>
          <w:szCs w:val="32"/>
          <w:shd w:val="clear" w:color="auto" w:fill="FFFFFF"/>
          <w:lang w:eastAsia="zh-CN"/>
        </w:rPr>
        <w:t>，</w:t>
      </w:r>
      <w:r>
        <w:rPr>
          <w:rFonts w:hint="default" w:ascii="Times New Roman" w:hAnsi="Times New Roman" w:eastAsia="方正仿宋_GBK" w:cs="Times New Roman"/>
          <w:sz w:val="32"/>
          <w:szCs w:val="32"/>
        </w:rPr>
        <w:t>“三公”经费为0万元。</w:t>
      </w:r>
    </w:p>
    <w:p w14:paraId="4405CAED">
      <w:pPr>
        <w:spacing w:line="560" w:lineRule="exact"/>
        <w:ind w:left="64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五、其他重要事项的情况说明</w:t>
      </w:r>
    </w:p>
    <w:p w14:paraId="58D3F633">
      <w:pPr>
        <w:spacing w:line="56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（一）机关运行经费。</w:t>
      </w:r>
      <w:r>
        <w:rPr>
          <w:rFonts w:hint="eastAsia" w:ascii="方正仿宋_GBK" w:hAnsi="方正仿宋_GBK" w:eastAsia="方正仿宋_GBK" w:cs="方正仿宋_GBK"/>
          <w:sz w:val="32"/>
          <w:szCs w:val="32"/>
        </w:rPr>
        <w:t>我单位不在机关运行经费统计范围之内。</w:t>
      </w:r>
    </w:p>
    <w:p w14:paraId="5E65219C">
      <w:pPr>
        <w:spacing w:line="560" w:lineRule="exact"/>
        <w:ind w:firstLine="640" w:firstLineChars="200"/>
        <w:rPr>
          <w:rFonts w:ascii="方正仿宋_GBK" w:hAnsi="方正仿宋_GBK" w:eastAsia="方正仿宋_GBK" w:cs="方正仿宋_GBK"/>
          <w:kern w:val="0"/>
          <w:sz w:val="32"/>
          <w:szCs w:val="32"/>
          <w:shd w:val="clear" w:color="auto" w:fill="FFFFFF"/>
        </w:rPr>
      </w:pPr>
      <w:r>
        <w:rPr>
          <w:rFonts w:hint="eastAsia" w:ascii="方正楷体_GBK" w:hAnsi="方正楷体_GBK" w:eastAsia="方正楷体_GBK" w:cs="方正楷体_GBK"/>
          <w:sz w:val="32"/>
          <w:szCs w:val="32"/>
        </w:rPr>
        <w:t>（二）政府采购情况。</w:t>
      </w:r>
      <w:r>
        <w:rPr>
          <w:rFonts w:hint="eastAsia" w:ascii="方正仿宋_GBK" w:hAnsi="方正仿宋_GBK" w:eastAsia="方正仿宋_GBK" w:cs="方正仿宋_GBK"/>
          <w:kern w:val="0"/>
          <w:sz w:val="32"/>
          <w:szCs w:val="32"/>
          <w:shd w:val="clear" w:color="auto" w:fill="FFFFFF"/>
        </w:rPr>
        <w:t>我单位</w:t>
      </w:r>
      <w:r>
        <w:rPr>
          <w:rFonts w:hint="eastAsia" w:ascii="方正仿宋_GBK" w:hAnsi="方正仿宋_GBK" w:eastAsia="方正仿宋_GBK" w:cs="方正仿宋_GBK"/>
          <w:sz w:val="32"/>
          <w:szCs w:val="32"/>
        </w:rPr>
        <w:t>政府采购预算总额86.2万元：政府采购货物预算86.2万元、政府采购工程预算0万元、政府采购服务预算0万元；其中一般公共预算拨款政府采购0万元：政府采购货物预算0万元、政府采购工程预算0万元、政府采购服务预算0万元。</w:t>
      </w:r>
    </w:p>
    <w:p w14:paraId="3ABF583B">
      <w:pPr>
        <w:spacing w:line="560" w:lineRule="exact"/>
        <w:ind w:firstLine="640" w:firstLineChars="200"/>
        <w:rPr>
          <w:rFonts w:ascii="方正仿宋_GBK" w:hAnsi="方正仿宋_GBK" w:eastAsia="方正仿宋_GBK" w:cs="方正仿宋_GBK"/>
          <w:kern w:val="0"/>
          <w:sz w:val="32"/>
          <w:szCs w:val="32"/>
          <w:shd w:val="clear" w:color="auto" w:fill="FFFFFF"/>
        </w:rPr>
      </w:pPr>
      <w:r>
        <w:rPr>
          <w:rFonts w:hint="eastAsia" w:ascii="方正楷体_GBK" w:hAnsi="方正楷体_GBK" w:eastAsia="方正楷体_GBK" w:cs="方正楷体_GBK"/>
          <w:sz w:val="32"/>
          <w:szCs w:val="32"/>
        </w:rPr>
        <w:t>（三）绩效目标设置情况。</w:t>
      </w:r>
      <w:r>
        <w:rPr>
          <w:rFonts w:hint="eastAsia" w:ascii="方正仿宋_GBK" w:hAnsi="方正仿宋_GBK" w:eastAsia="方正仿宋_GBK" w:cs="方正仿宋_GBK"/>
          <w:kern w:val="0"/>
          <w:sz w:val="32"/>
          <w:szCs w:val="32"/>
          <w:shd w:val="clear" w:color="auto" w:fill="FFFFFF"/>
        </w:rPr>
        <w:t>2026年项目支出均实行了绩效目标管理，涉及一般公共预算当年财政拨款187.03万元。</w:t>
      </w:r>
    </w:p>
    <w:p w14:paraId="6A3FA2EA">
      <w:pPr>
        <w:spacing w:line="560" w:lineRule="exact"/>
        <w:ind w:firstLine="640" w:firstLineChars="200"/>
        <w:rPr>
          <w:rFonts w:ascii="方正仿宋_GBK" w:hAnsi="方正仿宋_GBK" w:eastAsia="方正仿宋_GBK" w:cs="方正仿宋_GBK"/>
          <w:kern w:val="0"/>
          <w:sz w:val="32"/>
          <w:szCs w:val="32"/>
          <w:shd w:val="clear" w:color="auto" w:fill="FFFFFF"/>
        </w:rPr>
      </w:pPr>
      <w:r>
        <w:rPr>
          <w:rFonts w:hint="eastAsia" w:ascii="方正楷体_GBK" w:hAnsi="方正楷体_GBK" w:eastAsia="方正楷体_GBK" w:cs="方正楷体_GBK"/>
          <w:sz w:val="32"/>
          <w:szCs w:val="32"/>
        </w:rPr>
        <w:t>（四）国有资产占有使用情况。</w:t>
      </w:r>
      <w:r>
        <w:rPr>
          <w:rFonts w:hint="eastAsia" w:ascii="方正仿宋_GBK" w:hAnsi="方正仿宋_GBK" w:eastAsia="方正仿宋_GBK" w:cs="方正仿宋_GBK"/>
          <w:kern w:val="0"/>
          <w:sz w:val="32"/>
          <w:szCs w:val="32"/>
          <w:shd w:val="clear" w:color="auto" w:fill="FFFFFF"/>
        </w:rPr>
        <w:t>截</w:t>
      </w:r>
      <w:r>
        <w:rPr>
          <w:rFonts w:hint="eastAsia" w:ascii="方正仿宋_GBK" w:hAnsi="方正仿宋_GBK" w:eastAsia="方正仿宋_GBK" w:cs="方正仿宋_GBK"/>
          <w:kern w:val="0"/>
          <w:sz w:val="32"/>
          <w:szCs w:val="32"/>
          <w:shd w:val="clear" w:color="auto" w:fill="FFFFFF"/>
          <w:lang w:eastAsia="zh-CN"/>
        </w:rPr>
        <w:t>至</w:t>
      </w:r>
      <w:r>
        <w:rPr>
          <w:rFonts w:hint="eastAsia" w:ascii="方正仿宋_GBK" w:hAnsi="方正仿宋_GBK" w:eastAsia="方正仿宋_GBK" w:cs="方正仿宋_GBK"/>
          <w:kern w:val="0"/>
          <w:sz w:val="32"/>
          <w:szCs w:val="32"/>
          <w:shd w:val="clear" w:color="auto" w:fill="FFFFFF"/>
        </w:rPr>
        <w:t>2025年12月，我单位共有救护车辆1辆，主要是用于急救病人的转运。</w:t>
      </w:r>
      <w:r>
        <w:rPr>
          <w:rFonts w:hint="eastAsia" w:ascii="方正仿宋_GBK" w:hAnsi="方正仿宋_GBK" w:eastAsia="方正仿宋_GBK" w:cs="方正仿宋_GBK"/>
          <w:color w:val="000000"/>
          <w:sz w:val="32"/>
          <w:szCs w:val="32"/>
        </w:rPr>
        <w:t>2026年一般公共预算安排购置车辆0辆，其中一般公务用车0辆、执勤执法用车0辆。</w:t>
      </w:r>
    </w:p>
    <w:p w14:paraId="333DC397">
      <w:pPr>
        <w:spacing w:line="560" w:lineRule="exact"/>
        <w:ind w:left="64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六、专业性名词解释</w:t>
      </w:r>
    </w:p>
    <w:p w14:paraId="68EB5BF5">
      <w:pPr>
        <w:tabs>
          <w:tab w:val="center" w:pos="4153"/>
          <w:tab w:val="left" w:pos="7275"/>
        </w:tabs>
        <w:spacing w:line="56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楷体_GBK" w:hAnsi="方正楷体_GBK" w:eastAsia="方正楷体_GBK" w:cs="方正楷体_GBK"/>
          <w:sz w:val="32"/>
          <w:szCs w:val="32"/>
        </w:rPr>
        <w:t>（一）财政拨款收入：</w:t>
      </w:r>
      <w:r>
        <w:rPr>
          <w:rFonts w:hint="eastAsia" w:ascii="方正仿宋_GBK" w:hAnsi="方正仿宋_GBK" w:eastAsia="方正仿宋_GBK" w:cs="方正仿宋_GBK"/>
          <w:kern w:val="0"/>
          <w:sz w:val="32"/>
          <w:szCs w:val="32"/>
          <w:shd w:val="clear" w:color="auto" w:fill="FFFFFF"/>
        </w:rPr>
        <w:t>指本年度从本级财政部门取得的财政拨款，包括一般公共预算财政拨款和政府性基金预算财政拨款。</w:t>
      </w:r>
    </w:p>
    <w:p w14:paraId="49375908">
      <w:pPr>
        <w:tabs>
          <w:tab w:val="center" w:pos="4153"/>
          <w:tab w:val="left" w:pos="7275"/>
        </w:tabs>
        <w:spacing w:line="56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楷体_GBK" w:hAnsi="方正楷体_GBK" w:eastAsia="方正楷体_GBK" w:cs="方正楷体_GBK"/>
          <w:sz w:val="32"/>
          <w:szCs w:val="32"/>
        </w:rPr>
        <w:t>（二）其他收入：</w:t>
      </w:r>
      <w:r>
        <w:rPr>
          <w:rFonts w:hint="eastAsia" w:ascii="方正仿宋_GBK" w:hAnsi="方正仿宋_GBK" w:eastAsia="方正仿宋_GBK" w:cs="方正仿宋_GBK"/>
          <w:kern w:val="0"/>
          <w:sz w:val="32"/>
          <w:szCs w:val="32"/>
          <w:shd w:val="clear" w:color="auto" w:fill="FFFFFF"/>
        </w:rPr>
        <w:t>指单位取得的除“财政拨款收入”、“事业收入”、“经营收入”等以外的收入。</w:t>
      </w:r>
    </w:p>
    <w:p w14:paraId="2E6C411B">
      <w:pPr>
        <w:tabs>
          <w:tab w:val="center" w:pos="4153"/>
          <w:tab w:val="left" w:pos="7275"/>
        </w:tabs>
        <w:spacing w:line="56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楷体_GBK" w:hAnsi="方正楷体_GBK" w:eastAsia="方正楷体_GBK" w:cs="方正楷体_GBK"/>
          <w:sz w:val="32"/>
          <w:szCs w:val="32"/>
        </w:rPr>
        <w:t>（三）基本支出：</w:t>
      </w:r>
      <w:r>
        <w:rPr>
          <w:rFonts w:hint="eastAsia" w:ascii="方正仿宋_GBK" w:hAnsi="方正仿宋_GBK" w:eastAsia="方正仿宋_GBK" w:cs="方正仿宋_GBK"/>
          <w:kern w:val="0"/>
          <w:sz w:val="32"/>
          <w:szCs w:val="32"/>
          <w:shd w:val="clear" w:color="auto" w:fill="FFFFFF"/>
        </w:rPr>
        <w:t>指为保障机构正常运转、完成日常工作任务而发生的人员经费和公用经费。</w:t>
      </w:r>
    </w:p>
    <w:p w14:paraId="528B2735">
      <w:pPr>
        <w:tabs>
          <w:tab w:val="center" w:pos="4153"/>
          <w:tab w:val="left" w:pos="7275"/>
        </w:tabs>
        <w:spacing w:line="56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楷体_GBK" w:hAnsi="方正楷体_GBK" w:eastAsia="方正楷体_GBK" w:cs="方正楷体_GBK"/>
          <w:sz w:val="32"/>
          <w:szCs w:val="32"/>
        </w:rPr>
        <w:t>（四）项目支出：</w:t>
      </w:r>
      <w:r>
        <w:rPr>
          <w:rFonts w:hint="eastAsia" w:ascii="方正仿宋_GBK" w:hAnsi="方正仿宋_GBK" w:eastAsia="方正仿宋_GBK" w:cs="方正仿宋_GBK"/>
          <w:kern w:val="0"/>
          <w:sz w:val="32"/>
          <w:szCs w:val="32"/>
          <w:shd w:val="clear" w:color="auto" w:fill="FFFFFF"/>
        </w:rPr>
        <w:t>指在基本支出之外为完成特定行政任务和事业发展目标所发生的支出。</w:t>
      </w:r>
    </w:p>
    <w:p w14:paraId="01C4F3AB">
      <w:pPr>
        <w:spacing w:line="560" w:lineRule="exact"/>
        <w:ind w:firstLine="640" w:firstLineChars="200"/>
        <w:rPr>
          <w:rFonts w:ascii="方正仿宋_GBK" w:hAnsi="方正仿宋_GBK" w:eastAsia="方正仿宋_GBK" w:cs="方正仿宋_GBK"/>
          <w:kern w:val="0"/>
          <w:sz w:val="32"/>
          <w:szCs w:val="32"/>
          <w:shd w:val="clear" w:color="auto" w:fill="FFFFFF"/>
        </w:rPr>
      </w:pPr>
      <w:r>
        <w:rPr>
          <w:rFonts w:hint="eastAsia" w:ascii="方正楷体_GBK" w:hAnsi="方正楷体_GBK" w:eastAsia="方正楷体_GBK" w:cs="方正楷体_GBK"/>
          <w:sz w:val="32"/>
          <w:szCs w:val="32"/>
        </w:rPr>
        <w:t>（五）“三公”经费：</w:t>
      </w:r>
      <w:r>
        <w:rPr>
          <w:rFonts w:hint="eastAsia" w:ascii="方正仿宋_GBK" w:hAnsi="方正仿宋_GBK" w:eastAsia="方正仿宋_GBK" w:cs="方正仿宋_GBK"/>
          <w:kern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E1C65D9">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r>
        <w:rPr>
          <w:rFonts w:hint="eastAsia" w:ascii="方正小标宋_GBK" w:hAnsi="方正小标宋_GBK" w:eastAsia="方正小标宋_GBK" w:cs="方正小标宋_GBK"/>
          <w:sz w:val="44"/>
          <w:szCs w:val="44"/>
        </w:rPr>
        <w:t>第二部分：2026年部门预算公开报表</w:t>
      </w:r>
    </w:p>
    <w:p w14:paraId="531DB653">
      <w:pPr>
        <w:spacing w:line="560" w:lineRule="exact"/>
        <w:ind w:firstLine="640" w:firstLineChars="200"/>
        <w:rPr>
          <w:rFonts w:ascii="方正仿宋_GBK" w:hAnsi="方正仿宋_GBK" w:eastAsia="方正仿宋_GBK" w:cs="方正仿宋_GBK"/>
          <w:sz w:val="32"/>
          <w:szCs w:val="32"/>
        </w:rPr>
      </w:pPr>
    </w:p>
    <w:p w14:paraId="3CDF7211">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shd w:val="clear" w:color="auto" w:fill="FFFFFF"/>
        </w:rPr>
        <w:t>2026年部门预算公开报表（详见附表重庆市开州区镇东街道社区卫生服务中心2026年部门预算公开报表）</w:t>
      </w:r>
    </w:p>
    <w:p w14:paraId="0DCE6E82">
      <w:pPr>
        <w:spacing w:line="560" w:lineRule="exact"/>
        <w:jc w:val="center"/>
        <w:rPr>
          <w:rFonts w:ascii="方正仿宋_GBK" w:hAnsi="方正仿宋_GBK" w:eastAsia="方正仿宋_GBK" w:cs="方正仿宋_GBK"/>
          <w:b/>
          <w:sz w:val="32"/>
          <w:szCs w:val="32"/>
        </w:rPr>
      </w:pPr>
      <w:r>
        <w:rPr>
          <w:rFonts w:hint="eastAsia" w:ascii="方正仿宋_GBK" w:hAnsi="方正仿宋_GBK" w:eastAsia="方正仿宋_GBK" w:cs="方正仿宋_GBK"/>
          <w:kern w:val="0"/>
          <w:sz w:val="32"/>
          <w:szCs w:val="32"/>
          <w:shd w:val="clear" w:color="auto" w:fill="FFFFFF"/>
        </w:rPr>
        <w:t>部门预算公开联系人：陈明珍    联系电话</w:t>
      </w:r>
      <w:r>
        <w:rPr>
          <w:rFonts w:hint="eastAsia" w:ascii="方正仿宋_GBK" w:hAnsi="方正仿宋_GBK" w:eastAsia="方正仿宋_GBK" w:cs="方正仿宋_GBK"/>
          <w:b/>
          <w:kern w:val="0"/>
          <w:sz w:val="32"/>
          <w:szCs w:val="32"/>
          <w:shd w:val="clear" w:color="auto" w:fill="FFFFFF"/>
        </w:rPr>
        <w:t>：</w:t>
      </w:r>
      <w:r>
        <w:rPr>
          <w:rFonts w:hint="eastAsia" w:ascii="方正仿宋_GBK" w:hAnsi="方正仿宋_GBK" w:eastAsia="方正仿宋_GBK" w:cs="方正仿宋_GBK"/>
          <w:sz w:val="32"/>
          <w:szCs w:val="32"/>
        </w:rPr>
        <w:t>023-81750919</w:t>
      </w:r>
    </w:p>
    <w:p w14:paraId="6D80EDDF">
      <w:pPr>
        <w:spacing w:line="560" w:lineRule="exact"/>
        <w:jc w:val="center"/>
        <w:rPr>
          <w:rFonts w:ascii="方正仿宋_GBK" w:hAnsi="方正仿宋_GBK" w:eastAsia="方正仿宋_GBK" w:cs="方正仿宋_GBK"/>
          <w:sz w:val="32"/>
          <w:szCs w:val="32"/>
        </w:rPr>
      </w:pPr>
    </w:p>
    <w:p w14:paraId="024C1551">
      <w:pPr>
        <w:pStyle w:val="2"/>
      </w:pPr>
    </w:p>
    <w:p w14:paraId="4CED314B">
      <w:pPr>
        <w:snapToGrid w:val="0"/>
        <w:spacing w:line="560" w:lineRule="exact"/>
        <w:ind w:firstLine="2880" w:firstLineChars="9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重庆市开州区镇东街道社区卫生服务中心</w:t>
      </w:r>
    </w:p>
    <w:p w14:paraId="34903F6E">
      <w:pPr>
        <w:snapToGrid w:val="0"/>
        <w:spacing w:line="560" w:lineRule="exact"/>
        <w:ind w:firstLine="63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2026年3月1</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 xml:space="preserve">日  </w:t>
      </w:r>
    </w:p>
    <w:p w14:paraId="4E35BC26">
      <w:pPr>
        <w:pStyle w:val="2"/>
        <w:rPr>
          <w:rFonts w:ascii="方正仿宋_GBK" w:hAnsi="方正仿宋_GBK" w:eastAsia="方正仿宋_GBK" w:cs="方正仿宋_GBK"/>
          <w:sz w:val="32"/>
          <w:szCs w:val="32"/>
        </w:rPr>
      </w:pPr>
    </w:p>
    <w:p w14:paraId="6C575BDE">
      <w:pPr>
        <w:pStyle w:val="2"/>
        <w:rPr>
          <w:rFonts w:ascii="方正仿宋_GBK" w:hAnsi="方正仿宋_GBK" w:eastAsia="方正仿宋_GBK" w:cs="方正仿宋_GBK"/>
          <w:sz w:val="32"/>
          <w:szCs w:val="32"/>
        </w:rPr>
      </w:pPr>
    </w:p>
    <w:p w14:paraId="7A22FFCF">
      <w:pPr>
        <w:pStyle w:val="2"/>
        <w:rPr>
          <w:rFonts w:ascii="方正仿宋_GBK" w:hAnsi="方正仿宋_GBK" w:eastAsia="方正仿宋_GBK" w:cs="方正仿宋_GBK"/>
          <w:sz w:val="32"/>
          <w:szCs w:val="32"/>
        </w:rPr>
      </w:pPr>
    </w:p>
    <w:p w14:paraId="684E766E">
      <w:pPr>
        <w:pStyle w:val="2"/>
        <w:rPr>
          <w:rFonts w:ascii="方正仿宋_GBK" w:hAnsi="方正仿宋_GBK" w:eastAsia="方正仿宋_GBK" w:cs="方正仿宋_GBK"/>
          <w:sz w:val="32"/>
          <w:szCs w:val="32"/>
        </w:rPr>
      </w:pPr>
    </w:p>
    <w:p w14:paraId="715DC69C">
      <w:pPr>
        <w:pStyle w:val="2"/>
        <w:rPr>
          <w:rFonts w:ascii="方正仿宋_GBK" w:hAnsi="方正仿宋_GBK" w:eastAsia="方正仿宋_GBK" w:cs="方正仿宋_GBK"/>
          <w:sz w:val="32"/>
          <w:szCs w:val="32"/>
        </w:rPr>
      </w:pPr>
    </w:p>
    <w:p w14:paraId="40FD5582">
      <w:pPr>
        <w:pStyle w:val="2"/>
        <w:rPr>
          <w:rFonts w:ascii="方正仿宋_GBK" w:hAnsi="方正仿宋_GBK" w:eastAsia="方正仿宋_GBK" w:cs="方正仿宋_GBK"/>
          <w:sz w:val="32"/>
          <w:szCs w:val="32"/>
        </w:rPr>
      </w:pPr>
    </w:p>
    <w:p w14:paraId="38E2C299">
      <w:pPr>
        <w:pStyle w:val="2"/>
        <w:rPr>
          <w:rFonts w:ascii="方正仿宋_GBK" w:hAnsi="方正仿宋_GBK" w:eastAsia="方正仿宋_GBK" w:cs="方正仿宋_GBK"/>
          <w:sz w:val="32"/>
          <w:szCs w:val="32"/>
        </w:rPr>
      </w:pPr>
    </w:p>
    <w:p w14:paraId="0B048C6A">
      <w:pPr>
        <w:pStyle w:val="2"/>
        <w:rPr>
          <w:rFonts w:eastAsia="方正小标宋_GBK"/>
          <w:sz w:val="44"/>
          <w:szCs w:val="44"/>
        </w:rPr>
      </w:pPr>
    </w:p>
    <w:p w14:paraId="1C3D5A41">
      <w:pPr>
        <w:pStyle w:val="2"/>
        <w:rPr>
          <w:rFonts w:eastAsia="方正小标宋_GBK"/>
          <w:sz w:val="44"/>
          <w:szCs w:val="44"/>
        </w:rPr>
      </w:pPr>
    </w:p>
    <w:p w14:paraId="11F1B9AB">
      <w:pPr>
        <w:pStyle w:val="2"/>
        <w:rPr>
          <w:rFonts w:eastAsia="方正小标宋_GBK"/>
          <w:sz w:val="44"/>
          <w:szCs w:val="44"/>
        </w:rPr>
      </w:pPr>
    </w:p>
    <w:p w14:paraId="6292EE37">
      <w:pPr>
        <w:pStyle w:val="2"/>
        <w:rPr>
          <w:rFonts w:eastAsia="方正小标宋_GBK"/>
          <w:sz w:val="44"/>
          <w:szCs w:val="44"/>
        </w:rPr>
      </w:pPr>
    </w:p>
    <w:p w14:paraId="673635B7">
      <w:pPr>
        <w:spacing w:line="540" w:lineRule="exact"/>
        <w:rPr>
          <w:rFonts w:eastAsia="方正小标宋_GBK"/>
          <w:sz w:val="44"/>
          <w:szCs w:val="44"/>
        </w:rPr>
      </w:pPr>
    </w:p>
    <w:p w14:paraId="7C4A3013">
      <w:pPr>
        <w:pStyle w:val="2"/>
      </w:pPr>
    </w:p>
    <w:tbl>
      <w:tblPr>
        <w:tblStyle w:val="14"/>
        <w:tblpPr w:leftFromText="180" w:rightFromText="180" w:vertAnchor="text" w:horzAnchor="page" w:tblpX="631" w:tblpY="1031"/>
        <w:tblW w:w="10420" w:type="dxa"/>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420"/>
      </w:tblGrid>
      <w:tr w14:paraId="3DDAB517">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0420" w:type="dxa"/>
            <w:tcBorders>
              <w:top w:val="single" w:color="auto" w:sz="4" w:space="0"/>
              <w:left w:val="nil"/>
              <w:bottom w:val="single" w:color="auto" w:sz="4" w:space="0"/>
              <w:right w:val="nil"/>
            </w:tcBorders>
          </w:tcPr>
          <w:p w14:paraId="4DB96424">
            <w:pPr>
              <w:ind w:firstLine="640" w:firstLineChars="200"/>
              <w:rPr>
                <w:rFonts w:ascii="方正仿宋_GBK" w:hAnsi="仿宋" w:eastAsia="方正仿宋_GBK"/>
                <w:sz w:val="28"/>
                <w:szCs w:val="28"/>
              </w:rPr>
            </w:pPr>
            <w:r>
              <w:rPr>
                <w:rFonts w:hint="eastAsia" w:ascii="方正仿宋_GBK" w:eastAsia="方正仿宋_GBK"/>
                <w:sz w:val="32"/>
                <w:szCs w:val="32"/>
              </w:rPr>
              <w:t>重庆市开州区镇东街道社区卫生服务中心</w:t>
            </w:r>
            <w:r>
              <w:rPr>
                <w:rFonts w:hint="eastAsia" w:ascii="方正仿宋_GBK" w:hAnsi="仿宋" w:eastAsia="方正仿宋_GBK"/>
                <w:sz w:val="28"/>
                <w:szCs w:val="28"/>
              </w:rPr>
              <w:t>办公室</w:t>
            </w:r>
            <w:r>
              <w:rPr>
                <w:rFonts w:hint="eastAsia" w:ascii="方正仿宋_GBK" w:hAnsi="仿宋" w:eastAsia="方正仿宋_GBK"/>
                <w:sz w:val="28"/>
                <w:szCs w:val="28"/>
                <w:lang w:val="en-US" w:eastAsia="zh-CN"/>
              </w:rPr>
              <w:t xml:space="preserve">   </w:t>
            </w:r>
            <w:bookmarkStart w:id="0" w:name="_GoBack"/>
            <w:bookmarkEnd w:id="0"/>
            <w:r>
              <w:rPr>
                <w:rFonts w:hint="eastAsia" w:ascii="方正仿宋_GBK" w:hAnsi="仿宋" w:eastAsia="方正仿宋_GBK"/>
                <w:sz w:val="28"/>
                <w:szCs w:val="28"/>
              </w:rPr>
              <w:t>2026年3月1</w:t>
            </w:r>
            <w:r>
              <w:rPr>
                <w:rFonts w:hint="eastAsia" w:ascii="方正仿宋_GBK" w:hAnsi="仿宋" w:eastAsia="方正仿宋_GBK"/>
                <w:sz w:val="28"/>
                <w:szCs w:val="28"/>
                <w:lang w:val="en-US" w:eastAsia="zh-CN"/>
              </w:rPr>
              <w:t>2</w:t>
            </w:r>
            <w:r>
              <w:rPr>
                <w:rFonts w:hint="eastAsia" w:ascii="方正仿宋_GBK" w:hAnsi="仿宋" w:eastAsia="方正仿宋_GBK"/>
                <w:sz w:val="28"/>
                <w:szCs w:val="28"/>
              </w:rPr>
              <w:t xml:space="preserve">日                </w:t>
            </w:r>
          </w:p>
        </w:tc>
      </w:tr>
    </w:tbl>
    <w:p w14:paraId="27303A8A">
      <w:pPr>
        <w:pStyle w:val="5"/>
        <w:rPr>
          <w:rFonts w:ascii="华文仿宋" w:hAnsi="华文仿宋" w:eastAsia="华文仿宋" w:cs="华文仿宋"/>
          <w:sz w:val="32"/>
          <w:szCs w:val="32"/>
        </w:rPr>
      </w:pPr>
    </w:p>
    <w:sectPr>
      <w:headerReference r:id="rId3" w:type="default"/>
      <w:footerReference r:id="rId4" w:type="default"/>
      <w:footerReference r:id="rId5" w:type="even"/>
      <w:pgSz w:w="11906" w:h="16838"/>
      <w:pgMar w:top="2098" w:right="1531" w:bottom="1984" w:left="153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Helvetica">
    <w:panose1 w:val="020B0604020202020204"/>
    <w:charset w:val="00"/>
    <w:family w:val="swiss"/>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AE3EB">
    <w:pPr>
      <w:pStyle w:val="2"/>
      <w:ind w:right="360"/>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CCFD999">
                <w:pPr>
                  <w:pStyle w:val="2"/>
                  <w:rPr>
                    <w:rStyle w:val="18"/>
                    <w:rFonts w:ascii="方正仿宋_GBK" w:eastAsia="方正仿宋_GBK"/>
                    <w:sz w:val="28"/>
                    <w:szCs w:val="28"/>
                  </w:rPr>
                </w:pPr>
                <w:r>
                  <w:rPr>
                    <w:rStyle w:val="18"/>
                    <w:rFonts w:hint="eastAsia" w:ascii="宋体" w:hAnsi="宋体" w:eastAsia="宋体" w:cs="宋体"/>
                    <w:sz w:val="28"/>
                    <w:szCs w:val="28"/>
                  </w:rPr>
                  <w:fldChar w:fldCharType="begin"/>
                </w:r>
                <w:r>
                  <w:rPr>
                    <w:rStyle w:val="18"/>
                    <w:rFonts w:hint="eastAsia" w:ascii="宋体" w:hAnsi="宋体" w:eastAsia="宋体" w:cs="宋体"/>
                    <w:sz w:val="28"/>
                    <w:szCs w:val="28"/>
                  </w:rPr>
                  <w:instrText xml:space="preserve">PAGE  </w:instrText>
                </w:r>
                <w:r>
                  <w:rPr>
                    <w:rStyle w:val="18"/>
                    <w:rFonts w:hint="eastAsia" w:ascii="宋体" w:hAnsi="宋体" w:eastAsia="宋体" w:cs="宋体"/>
                    <w:sz w:val="28"/>
                    <w:szCs w:val="28"/>
                  </w:rPr>
                  <w:fldChar w:fldCharType="separate"/>
                </w:r>
                <w:r>
                  <w:rPr>
                    <w:rStyle w:val="18"/>
                    <w:rFonts w:hint="eastAsia" w:ascii="宋体" w:hAnsi="宋体" w:eastAsia="宋体" w:cs="宋体"/>
                    <w:sz w:val="28"/>
                    <w:szCs w:val="28"/>
                  </w:rPr>
                  <w:t>- 5 -</w:t>
                </w:r>
                <w:r>
                  <w:rPr>
                    <w:rStyle w:val="18"/>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2A562">
    <w:pPr>
      <w:pStyle w:val="2"/>
      <w:framePr w:wrap="around" w:vAnchor="text" w:hAnchor="margin" w:xAlign="right" w:y="1"/>
      <w:rPr>
        <w:rStyle w:val="18"/>
      </w:rPr>
    </w:pPr>
    <w:r>
      <w:rPr>
        <w:rStyle w:val="18"/>
      </w:rPr>
      <w:fldChar w:fldCharType="begin"/>
    </w:r>
    <w:r>
      <w:rPr>
        <w:rStyle w:val="18"/>
      </w:rPr>
      <w:instrText xml:space="preserve">PAGE  </w:instrText>
    </w:r>
    <w:r>
      <w:rPr>
        <w:rStyle w:val="18"/>
      </w:rPr>
      <w:fldChar w:fldCharType="end"/>
    </w:r>
  </w:p>
  <w:p w14:paraId="3FFD3D8E">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B44B7">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BmNzkwZWI5NDYzNzM1NWRhOTU0MjAwMzBjOWUwMmUifQ=="/>
  </w:docVars>
  <w:rsids>
    <w:rsidRoot w:val="00D1337A"/>
    <w:rsid w:val="00002DC9"/>
    <w:rsid w:val="00005249"/>
    <w:rsid w:val="00005498"/>
    <w:rsid w:val="00005852"/>
    <w:rsid w:val="000108E1"/>
    <w:rsid w:val="00012A82"/>
    <w:rsid w:val="0001679D"/>
    <w:rsid w:val="000266E3"/>
    <w:rsid w:val="000319AE"/>
    <w:rsid w:val="000335B3"/>
    <w:rsid w:val="000338D5"/>
    <w:rsid w:val="00033DA4"/>
    <w:rsid w:val="000342BD"/>
    <w:rsid w:val="00036CB2"/>
    <w:rsid w:val="00040494"/>
    <w:rsid w:val="000457A8"/>
    <w:rsid w:val="0004781C"/>
    <w:rsid w:val="00051F01"/>
    <w:rsid w:val="00053E01"/>
    <w:rsid w:val="00055430"/>
    <w:rsid w:val="00060394"/>
    <w:rsid w:val="0006464D"/>
    <w:rsid w:val="00066D64"/>
    <w:rsid w:val="00070BD1"/>
    <w:rsid w:val="000712CD"/>
    <w:rsid w:val="000748DB"/>
    <w:rsid w:val="000833BA"/>
    <w:rsid w:val="00086505"/>
    <w:rsid w:val="000865F4"/>
    <w:rsid w:val="00086A8B"/>
    <w:rsid w:val="000913A9"/>
    <w:rsid w:val="0009351B"/>
    <w:rsid w:val="000949DB"/>
    <w:rsid w:val="00096594"/>
    <w:rsid w:val="000A183D"/>
    <w:rsid w:val="000A1CC8"/>
    <w:rsid w:val="000A2A58"/>
    <w:rsid w:val="000B1DF6"/>
    <w:rsid w:val="000C0ACF"/>
    <w:rsid w:val="000C2064"/>
    <w:rsid w:val="000C2CFF"/>
    <w:rsid w:val="000D0CB2"/>
    <w:rsid w:val="000D19BA"/>
    <w:rsid w:val="000D23BB"/>
    <w:rsid w:val="000D2F72"/>
    <w:rsid w:val="000D3782"/>
    <w:rsid w:val="000D3DA5"/>
    <w:rsid w:val="000E0943"/>
    <w:rsid w:val="000E0AB8"/>
    <w:rsid w:val="000E54E5"/>
    <w:rsid w:val="000E7AC4"/>
    <w:rsid w:val="000F195A"/>
    <w:rsid w:val="000F673E"/>
    <w:rsid w:val="001010BB"/>
    <w:rsid w:val="001038E3"/>
    <w:rsid w:val="00103A51"/>
    <w:rsid w:val="00111595"/>
    <w:rsid w:val="001123A0"/>
    <w:rsid w:val="001125E7"/>
    <w:rsid w:val="00117736"/>
    <w:rsid w:val="001227F0"/>
    <w:rsid w:val="001265F0"/>
    <w:rsid w:val="001272C1"/>
    <w:rsid w:val="00127FCB"/>
    <w:rsid w:val="0013426F"/>
    <w:rsid w:val="00137C02"/>
    <w:rsid w:val="0015169D"/>
    <w:rsid w:val="00167A0B"/>
    <w:rsid w:val="00173FED"/>
    <w:rsid w:val="00180F6C"/>
    <w:rsid w:val="00181E34"/>
    <w:rsid w:val="001829D7"/>
    <w:rsid w:val="00182DC7"/>
    <w:rsid w:val="00184107"/>
    <w:rsid w:val="00185CCD"/>
    <w:rsid w:val="00191F63"/>
    <w:rsid w:val="001A1D0A"/>
    <w:rsid w:val="001A484A"/>
    <w:rsid w:val="001B1E24"/>
    <w:rsid w:val="001C04EA"/>
    <w:rsid w:val="001C294B"/>
    <w:rsid w:val="001C4EC4"/>
    <w:rsid w:val="001D26EA"/>
    <w:rsid w:val="001D39E5"/>
    <w:rsid w:val="001D7511"/>
    <w:rsid w:val="001E2D2C"/>
    <w:rsid w:val="001E58CE"/>
    <w:rsid w:val="001E74FF"/>
    <w:rsid w:val="001F054B"/>
    <w:rsid w:val="001F253D"/>
    <w:rsid w:val="002001CE"/>
    <w:rsid w:val="002012A5"/>
    <w:rsid w:val="002029C8"/>
    <w:rsid w:val="0020493C"/>
    <w:rsid w:val="002053FC"/>
    <w:rsid w:val="00214779"/>
    <w:rsid w:val="00222AFF"/>
    <w:rsid w:val="00227A0F"/>
    <w:rsid w:val="00230580"/>
    <w:rsid w:val="00234BFB"/>
    <w:rsid w:val="00241454"/>
    <w:rsid w:val="00242784"/>
    <w:rsid w:val="002522CB"/>
    <w:rsid w:val="00252580"/>
    <w:rsid w:val="00256EA5"/>
    <w:rsid w:val="002631C2"/>
    <w:rsid w:val="00263ABD"/>
    <w:rsid w:val="00266C78"/>
    <w:rsid w:val="00267E65"/>
    <w:rsid w:val="00281094"/>
    <w:rsid w:val="00281C48"/>
    <w:rsid w:val="00287A04"/>
    <w:rsid w:val="0029006F"/>
    <w:rsid w:val="00290C95"/>
    <w:rsid w:val="00292EA2"/>
    <w:rsid w:val="002933F9"/>
    <w:rsid w:val="00294427"/>
    <w:rsid w:val="002A3D35"/>
    <w:rsid w:val="002A5BD4"/>
    <w:rsid w:val="002B69BA"/>
    <w:rsid w:val="002C0EED"/>
    <w:rsid w:val="002C2F45"/>
    <w:rsid w:val="002C354E"/>
    <w:rsid w:val="002E1479"/>
    <w:rsid w:val="002E6AF9"/>
    <w:rsid w:val="002F2616"/>
    <w:rsid w:val="00300F16"/>
    <w:rsid w:val="00301710"/>
    <w:rsid w:val="00303C8A"/>
    <w:rsid w:val="00311916"/>
    <w:rsid w:val="003151D2"/>
    <w:rsid w:val="0031528D"/>
    <w:rsid w:val="003152E2"/>
    <w:rsid w:val="003205F5"/>
    <w:rsid w:val="003208E3"/>
    <w:rsid w:val="00322650"/>
    <w:rsid w:val="0032780D"/>
    <w:rsid w:val="003330CA"/>
    <w:rsid w:val="00333AE8"/>
    <w:rsid w:val="00337E48"/>
    <w:rsid w:val="00340692"/>
    <w:rsid w:val="00347B60"/>
    <w:rsid w:val="003523A1"/>
    <w:rsid w:val="0035602F"/>
    <w:rsid w:val="00356A2F"/>
    <w:rsid w:val="003708D0"/>
    <w:rsid w:val="00371492"/>
    <w:rsid w:val="00374FD7"/>
    <w:rsid w:val="003825F9"/>
    <w:rsid w:val="00382723"/>
    <w:rsid w:val="00383A83"/>
    <w:rsid w:val="0039580D"/>
    <w:rsid w:val="003A5D81"/>
    <w:rsid w:val="003B0465"/>
    <w:rsid w:val="003B3933"/>
    <w:rsid w:val="003B478E"/>
    <w:rsid w:val="003B4993"/>
    <w:rsid w:val="003B5C3A"/>
    <w:rsid w:val="003B6D09"/>
    <w:rsid w:val="003B7F3B"/>
    <w:rsid w:val="003C188F"/>
    <w:rsid w:val="003C1989"/>
    <w:rsid w:val="003C5DEA"/>
    <w:rsid w:val="003D1BF3"/>
    <w:rsid w:val="003D543D"/>
    <w:rsid w:val="003E1130"/>
    <w:rsid w:val="003E202F"/>
    <w:rsid w:val="003E25B3"/>
    <w:rsid w:val="003E2BC2"/>
    <w:rsid w:val="003F0372"/>
    <w:rsid w:val="003F0E6F"/>
    <w:rsid w:val="003F1400"/>
    <w:rsid w:val="003F235D"/>
    <w:rsid w:val="003F73EF"/>
    <w:rsid w:val="003F7869"/>
    <w:rsid w:val="00400A89"/>
    <w:rsid w:val="00402CC1"/>
    <w:rsid w:val="0040369B"/>
    <w:rsid w:val="0040464F"/>
    <w:rsid w:val="00406045"/>
    <w:rsid w:val="00407792"/>
    <w:rsid w:val="00414F73"/>
    <w:rsid w:val="00416D0E"/>
    <w:rsid w:val="004264DB"/>
    <w:rsid w:val="00447B46"/>
    <w:rsid w:val="004515DC"/>
    <w:rsid w:val="004528F5"/>
    <w:rsid w:val="004613A4"/>
    <w:rsid w:val="00461654"/>
    <w:rsid w:val="0047347A"/>
    <w:rsid w:val="00483E79"/>
    <w:rsid w:val="004917CD"/>
    <w:rsid w:val="00492F51"/>
    <w:rsid w:val="00495592"/>
    <w:rsid w:val="004B0349"/>
    <w:rsid w:val="004C2FFC"/>
    <w:rsid w:val="004D1A5A"/>
    <w:rsid w:val="004D352B"/>
    <w:rsid w:val="004D66E6"/>
    <w:rsid w:val="004E294A"/>
    <w:rsid w:val="004E5F11"/>
    <w:rsid w:val="004E795F"/>
    <w:rsid w:val="004F08AA"/>
    <w:rsid w:val="004F4C0F"/>
    <w:rsid w:val="00500A34"/>
    <w:rsid w:val="005015BD"/>
    <w:rsid w:val="00505C09"/>
    <w:rsid w:val="00507F51"/>
    <w:rsid w:val="00530A0C"/>
    <w:rsid w:val="00530AE5"/>
    <w:rsid w:val="005341C8"/>
    <w:rsid w:val="005453AE"/>
    <w:rsid w:val="00552322"/>
    <w:rsid w:val="00563126"/>
    <w:rsid w:val="00566C7B"/>
    <w:rsid w:val="00580988"/>
    <w:rsid w:val="005811EC"/>
    <w:rsid w:val="00584868"/>
    <w:rsid w:val="00584CD1"/>
    <w:rsid w:val="00586903"/>
    <w:rsid w:val="00595D81"/>
    <w:rsid w:val="00596A51"/>
    <w:rsid w:val="00597EF9"/>
    <w:rsid w:val="005A4173"/>
    <w:rsid w:val="005B255A"/>
    <w:rsid w:val="005B2594"/>
    <w:rsid w:val="005C51C8"/>
    <w:rsid w:val="005C6E40"/>
    <w:rsid w:val="005D1BA7"/>
    <w:rsid w:val="005D1CF3"/>
    <w:rsid w:val="005D7B7B"/>
    <w:rsid w:val="005E6E78"/>
    <w:rsid w:val="005E74A8"/>
    <w:rsid w:val="00604287"/>
    <w:rsid w:val="0060476A"/>
    <w:rsid w:val="00616385"/>
    <w:rsid w:val="00620354"/>
    <w:rsid w:val="00620CCC"/>
    <w:rsid w:val="0063243B"/>
    <w:rsid w:val="00647B8B"/>
    <w:rsid w:val="00653674"/>
    <w:rsid w:val="006629B4"/>
    <w:rsid w:val="00664C34"/>
    <w:rsid w:val="00664D6F"/>
    <w:rsid w:val="0067058A"/>
    <w:rsid w:val="0067157A"/>
    <w:rsid w:val="006728D6"/>
    <w:rsid w:val="0067417A"/>
    <w:rsid w:val="00674C8E"/>
    <w:rsid w:val="00674D43"/>
    <w:rsid w:val="006905C5"/>
    <w:rsid w:val="00690AF9"/>
    <w:rsid w:val="00690E01"/>
    <w:rsid w:val="006A1EC4"/>
    <w:rsid w:val="006A28B6"/>
    <w:rsid w:val="006B0579"/>
    <w:rsid w:val="006B6C09"/>
    <w:rsid w:val="006C06C5"/>
    <w:rsid w:val="006C1FF5"/>
    <w:rsid w:val="006C61CB"/>
    <w:rsid w:val="006D7B19"/>
    <w:rsid w:val="006E703D"/>
    <w:rsid w:val="006E75FD"/>
    <w:rsid w:val="006F20E2"/>
    <w:rsid w:val="006F6425"/>
    <w:rsid w:val="006F6CD5"/>
    <w:rsid w:val="00704F85"/>
    <w:rsid w:val="0070786F"/>
    <w:rsid w:val="00707B78"/>
    <w:rsid w:val="00713AEC"/>
    <w:rsid w:val="00720370"/>
    <w:rsid w:val="007254BD"/>
    <w:rsid w:val="0072636B"/>
    <w:rsid w:val="00731352"/>
    <w:rsid w:val="007316F4"/>
    <w:rsid w:val="00735090"/>
    <w:rsid w:val="00736C0C"/>
    <w:rsid w:val="0074051D"/>
    <w:rsid w:val="0074291A"/>
    <w:rsid w:val="007461DB"/>
    <w:rsid w:val="00750F0C"/>
    <w:rsid w:val="0075263A"/>
    <w:rsid w:val="00752B88"/>
    <w:rsid w:val="007613FA"/>
    <w:rsid w:val="007621E4"/>
    <w:rsid w:val="00762AA4"/>
    <w:rsid w:val="007649D2"/>
    <w:rsid w:val="00766F4D"/>
    <w:rsid w:val="00770B26"/>
    <w:rsid w:val="00777633"/>
    <w:rsid w:val="00783124"/>
    <w:rsid w:val="007862CF"/>
    <w:rsid w:val="00790060"/>
    <w:rsid w:val="00794F14"/>
    <w:rsid w:val="007958E7"/>
    <w:rsid w:val="007A7593"/>
    <w:rsid w:val="007B585D"/>
    <w:rsid w:val="007B70DF"/>
    <w:rsid w:val="007B7AE5"/>
    <w:rsid w:val="007D0E3C"/>
    <w:rsid w:val="007D1A8B"/>
    <w:rsid w:val="007D65CF"/>
    <w:rsid w:val="007D6F7E"/>
    <w:rsid w:val="007E16BB"/>
    <w:rsid w:val="007E1839"/>
    <w:rsid w:val="007E5AEC"/>
    <w:rsid w:val="007F20FA"/>
    <w:rsid w:val="007F5596"/>
    <w:rsid w:val="007F5AB0"/>
    <w:rsid w:val="007F5DCF"/>
    <w:rsid w:val="008012C2"/>
    <w:rsid w:val="0080207F"/>
    <w:rsid w:val="008042FD"/>
    <w:rsid w:val="008073C3"/>
    <w:rsid w:val="00816E24"/>
    <w:rsid w:val="0082043C"/>
    <w:rsid w:val="00820D89"/>
    <w:rsid w:val="00823FF6"/>
    <w:rsid w:val="00824226"/>
    <w:rsid w:val="00825EDB"/>
    <w:rsid w:val="008264B3"/>
    <w:rsid w:val="0082716E"/>
    <w:rsid w:val="00831E5E"/>
    <w:rsid w:val="00833AC8"/>
    <w:rsid w:val="00834FA4"/>
    <w:rsid w:val="00837ABC"/>
    <w:rsid w:val="00840ED0"/>
    <w:rsid w:val="00841E36"/>
    <w:rsid w:val="00843509"/>
    <w:rsid w:val="00853CF9"/>
    <w:rsid w:val="00853FAB"/>
    <w:rsid w:val="0086202C"/>
    <w:rsid w:val="0086685D"/>
    <w:rsid w:val="0087123E"/>
    <w:rsid w:val="008762FE"/>
    <w:rsid w:val="00887FAB"/>
    <w:rsid w:val="00890E30"/>
    <w:rsid w:val="00890F43"/>
    <w:rsid w:val="008939BD"/>
    <w:rsid w:val="00894365"/>
    <w:rsid w:val="008A290F"/>
    <w:rsid w:val="008A573F"/>
    <w:rsid w:val="008A71D4"/>
    <w:rsid w:val="008B1ECA"/>
    <w:rsid w:val="008B2AF4"/>
    <w:rsid w:val="008B41E7"/>
    <w:rsid w:val="008C3BA3"/>
    <w:rsid w:val="008C6663"/>
    <w:rsid w:val="008D2528"/>
    <w:rsid w:val="008D351B"/>
    <w:rsid w:val="008D6D78"/>
    <w:rsid w:val="008E4EFB"/>
    <w:rsid w:val="008E7A06"/>
    <w:rsid w:val="008F127B"/>
    <w:rsid w:val="008F14D0"/>
    <w:rsid w:val="00904A6E"/>
    <w:rsid w:val="00905C40"/>
    <w:rsid w:val="00906858"/>
    <w:rsid w:val="009172DB"/>
    <w:rsid w:val="00920A88"/>
    <w:rsid w:val="0093041B"/>
    <w:rsid w:val="00930FD0"/>
    <w:rsid w:val="0093159F"/>
    <w:rsid w:val="009352AE"/>
    <w:rsid w:val="009533BA"/>
    <w:rsid w:val="00954A9A"/>
    <w:rsid w:val="009616EF"/>
    <w:rsid w:val="009645D2"/>
    <w:rsid w:val="00971EE4"/>
    <w:rsid w:val="0098273D"/>
    <w:rsid w:val="0098352E"/>
    <w:rsid w:val="009848C8"/>
    <w:rsid w:val="00984955"/>
    <w:rsid w:val="009924D3"/>
    <w:rsid w:val="00993337"/>
    <w:rsid w:val="009A0F86"/>
    <w:rsid w:val="009A13B1"/>
    <w:rsid w:val="009B6B4D"/>
    <w:rsid w:val="009C1918"/>
    <w:rsid w:val="009C5842"/>
    <w:rsid w:val="009C6F00"/>
    <w:rsid w:val="009D6DD4"/>
    <w:rsid w:val="009E387E"/>
    <w:rsid w:val="009E4233"/>
    <w:rsid w:val="009E7CA0"/>
    <w:rsid w:val="009F3582"/>
    <w:rsid w:val="00A044EA"/>
    <w:rsid w:val="00A04910"/>
    <w:rsid w:val="00A07E49"/>
    <w:rsid w:val="00A106AE"/>
    <w:rsid w:val="00A14DD9"/>
    <w:rsid w:val="00A1546F"/>
    <w:rsid w:val="00A163C3"/>
    <w:rsid w:val="00A21402"/>
    <w:rsid w:val="00A25123"/>
    <w:rsid w:val="00A26650"/>
    <w:rsid w:val="00A33A26"/>
    <w:rsid w:val="00A344E8"/>
    <w:rsid w:val="00A35741"/>
    <w:rsid w:val="00A400EF"/>
    <w:rsid w:val="00A44A09"/>
    <w:rsid w:val="00A46428"/>
    <w:rsid w:val="00A55B74"/>
    <w:rsid w:val="00A56B82"/>
    <w:rsid w:val="00A578D4"/>
    <w:rsid w:val="00A57F79"/>
    <w:rsid w:val="00A6577B"/>
    <w:rsid w:val="00A76AC1"/>
    <w:rsid w:val="00A804EB"/>
    <w:rsid w:val="00A90045"/>
    <w:rsid w:val="00A909A6"/>
    <w:rsid w:val="00A91230"/>
    <w:rsid w:val="00A9350A"/>
    <w:rsid w:val="00AA4C79"/>
    <w:rsid w:val="00AB0678"/>
    <w:rsid w:val="00AB3BAB"/>
    <w:rsid w:val="00AC3D7D"/>
    <w:rsid w:val="00AD20A2"/>
    <w:rsid w:val="00AD2680"/>
    <w:rsid w:val="00AD2956"/>
    <w:rsid w:val="00AE1910"/>
    <w:rsid w:val="00AF0E76"/>
    <w:rsid w:val="00AF2F9E"/>
    <w:rsid w:val="00AF5026"/>
    <w:rsid w:val="00B01844"/>
    <w:rsid w:val="00B037AF"/>
    <w:rsid w:val="00B074E6"/>
    <w:rsid w:val="00B31643"/>
    <w:rsid w:val="00B36182"/>
    <w:rsid w:val="00B41831"/>
    <w:rsid w:val="00B43AAA"/>
    <w:rsid w:val="00B53F2A"/>
    <w:rsid w:val="00B57118"/>
    <w:rsid w:val="00B70752"/>
    <w:rsid w:val="00B713DD"/>
    <w:rsid w:val="00B81225"/>
    <w:rsid w:val="00B916B9"/>
    <w:rsid w:val="00B936D4"/>
    <w:rsid w:val="00B93CCA"/>
    <w:rsid w:val="00B94E31"/>
    <w:rsid w:val="00BB0593"/>
    <w:rsid w:val="00BB2AFB"/>
    <w:rsid w:val="00BC2A21"/>
    <w:rsid w:val="00BC68FC"/>
    <w:rsid w:val="00BD03D0"/>
    <w:rsid w:val="00BD3C39"/>
    <w:rsid w:val="00BD6400"/>
    <w:rsid w:val="00BE093B"/>
    <w:rsid w:val="00BE616C"/>
    <w:rsid w:val="00BE6407"/>
    <w:rsid w:val="00BF0762"/>
    <w:rsid w:val="00BF5BA6"/>
    <w:rsid w:val="00C04E86"/>
    <w:rsid w:val="00C04F40"/>
    <w:rsid w:val="00C054B4"/>
    <w:rsid w:val="00C10AB1"/>
    <w:rsid w:val="00C11251"/>
    <w:rsid w:val="00C134B0"/>
    <w:rsid w:val="00C13873"/>
    <w:rsid w:val="00C22553"/>
    <w:rsid w:val="00C2331C"/>
    <w:rsid w:val="00C31C02"/>
    <w:rsid w:val="00C32D87"/>
    <w:rsid w:val="00C416B6"/>
    <w:rsid w:val="00C47F49"/>
    <w:rsid w:val="00C5326A"/>
    <w:rsid w:val="00C55C08"/>
    <w:rsid w:val="00C64FFB"/>
    <w:rsid w:val="00C658F3"/>
    <w:rsid w:val="00C67601"/>
    <w:rsid w:val="00C71892"/>
    <w:rsid w:val="00C72667"/>
    <w:rsid w:val="00C73B58"/>
    <w:rsid w:val="00C75059"/>
    <w:rsid w:val="00C758EC"/>
    <w:rsid w:val="00C87469"/>
    <w:rsid w:val="00C932FF"/>
    <w:rsid w:val="00C953B9"/>
    <w:rsid w:val="00CA5149"/>
    <w:rsid w:val="00CB1C00"/>
    <w:rsid w:val="00CB4B57"/>
    <w:rsid w:val="00CC2410"/>
    <w:rsid w:val="00CC2C19"/>
    <w:rsid w:val="00CD451F"/>
    <w:rsid w:val="00CD5202"/>
    <w:rsid w:val="00CD698C"/>
    <w:rsid w:val="00CD72C7"/>
    <w:rsid w:val="00CE1730"/>
    <w:rsid w:val="00CE471D"/>
    <w:rsid w:val="00CE6618"/>
    <w:rsid w:val="00CE7D18"/>
    <w:rsid w:val="00CF29D6"/>
    <w:rsid w:val="00D01232"/>
    <w:rsid w:val="00D02AC4"/>
    <w:rsid w:val="00D10F66"/>
    <w:rsid w:val="00D11E2F"/>
    <w:rsid w:val="00D1337A"/>
    <w:rsid w:val="00D20F80"/>
    <w:rsid w:val="00D245A4"/>
    <w:rsid w:val="00D310FE"/>
    <w:rsid w:val="00D32355"/>
    <w:rsid w:val="00D32F1C"/>
    <w:rsid w:val="00D33B20"/>
    <w:rsid w:val="00D350D6"/>
    <w:rsid w:val="00D35648"/>
    <w:rsid w:val="00D37BCB"/>
    <w:rsid w:val="00D475A7"/>
    <w:rsid w:val="00D5103C"/>
    <w:rsid w:val="00D539DF"/>
    <w:rsid w:val="00D55DE7"/>
    <w:rsid w:val="00D60E76"/>
    <w:rsid w:val="00D67AD5"/>
    <w:rsid w:val="00D67C27"/>
    <w:rsid w:val="00D71A01"/>
    <w:rsid w:val="00D72FCF"/>
    <w:rsid w:val="00D74547"/>
    <w:rsid w:val="00D74DD0"/>
    <w:rsid w:val="00D85BE5"/>
    <w:rsid w:val="00DB0261"/>
    <w:rsid w:val="00DB4639"/>
    <w:rsid w:val="00DC19FA"/>
    <w:rsid w:val="00DC20AE"/>
    <w:rsid w:val="00DD4D6A"/>
    <w:rsid w:val="00DE1167"/>
    <w:rsid w:val="00DE1C83"/>
    <w:rsid w:val="00DE2DEC"/>
    <w:rsid w:val="00DE4A29"/>
    <w:rsid w:val="00DE6D58"/>
    <w:rsid w:val="00DF6ACA"/>
    <w:rsid w:val="00E04E5D"/>
    <w:rsid w:val="00E06C2B"/>
    <w:rsid w:val="00E10DF3"/>
    <w:rsid w:val="00E12E81"/>
    <w:rsid w:val="00E15A2F"/>
    <w:rsid w:val="00E16DF4"/>
    <w:rsid w:val="00E179FB"/>
    <w:rsid w:val="00E30086"/>
    <w:rsid w:val="00E312A3"/>
    <w:rsid w:val="00E33FAF"/>
    <w:rsid w:val="00E402B8"/>
    <w:rsid w:val="00E41789"/>
    <w:rsid w:val="00E4393F"/>
    <w:rsid w:val="00E46250"/>
    <w:rsid w:val="00E52FC7"/>
    <w:rsid w:val="00E53E70"/>
    <w:rsid w:val="00E54DF5"/>
    <w:rsid w:val="00E605FD"/>
    <w:rsid w:val="00E616E3"/>
    <w:rsid w:val="00E673FD"/>
    <w:rsid w:val="00E71752"/>
    <w:rsid w:val="00E74BE8"/>
    <w:rsid w:val="00E86095"/>
    <w:rsid w:val="00E878B0"/>
    <w:rsid w:val="00E9034C"/>
    <w:rsid w:val="00EA1EB6"/>
    <w:rsid w:val="00EA3793"/>
    <w:rsid w:val="00EA4DD5"/>
    <w:rsid w:val="00EA56B9"/>
    <w:rsid w:val="00EB5AC6"/>
    <w:rsid w:val="00EC231C"/>
    <w:rsid w:val="00EC406A"/>
    <w:rsid w:val="00EC6134"/>
    <w:rsid w:val="00EC6432"/>
    <w:rsid w:val="00EC6B16"/>
    <w:rsid w:val="00EC7121"/>
    <w:rsid w:val="00ED132E"/>
    <w:rsid w:val="00ED3485"/>
    <w:rsid w:val="00ED4CCA"/>
    <w:rsid w:val="00ED57AB"/>
    <w:rsid w:val="00ED6512"/>
    <w:rsid w:val="00ED71B5"/>
    <w:rsid w:val="00EE1188"/>
    <w:rsid w:val="00EE3B56"/>
    <w:rsid w:val="00EE52D7"/>
    <w:rsid w:val="00EE67C4"/>
    <w:rsid w:val="00EF7311"/>
    <w:rsid w:val="00F00B18"/>
    <w:rsid w:val="00F03877"/>
    <w:rsid w:val="00F03C5F"/>
    <w:rsid w:val="00F04297"/>
    <w:rsid w:val="00F124DC"/>
    <w:rsid w:val="00F14F3B"/>
    <w:rsid w:val="00F327E0"/>
    <w:rsid w:val="00F34AB7"/>
    <w:rsid w:val="00F3796F"/>
    <w:rsid w:val="00F41239"/>
    <w:rsid w:val="00F42758"/>
    <w:rsid w:val="00F5070B"/>
    <w:rsid w:val="00F55D12"/>
    <w:rsid w:val="00F62F3A"/>
    <w:rsid w:val="00F64972"/>
    <w:rsid w:val="00F6637E"/>
    <w:rsid w:val="00F67BF4"/>
    <w:rsid w:val="00F814C9"/>
    <w:rsid w:val="00F815A2"/>
    <w:rsid w:val="00F92F6E"/>
    <w:rsid w:val="00F94A5D"/>
    <w:rsid w:val="00F969CE"/>
    <w:rsid w:val="00FB3A54"/>
    <w:rsid w:val="00FB566A"/>
    <w:rsid w:val="00FC0D1F"/>
    <w:rsid w:val="00FC2407"/>
    <w:rsid w:val="00FC34A4"/>
    <w:rsid w:val="00FC3FD1"/>
    <w:rsid w:val="00FC4078"/>
    <w:rsid w:val="00FC52FD"/>
    <w:rsid w:val="00FC652B"/>
    <w:rsid w:val="00FC693B"/>
    <w:rsid w:val="00FD4A40"/>
    <w:rsid w:val="00FD7693"/>
    <w:rsid w:val="00FE366C"/>
    <w:rsid w:val="00FF0E43"/>
    <w:rsid w:val="00FF799F"/>
    <w:rsid w:val="00FF7C6F"/>
    <w:rsid w:val="01EC0ABE"/>
    <w:rsid w:val="02E64D83"/>
    <w:rsid w:val="031A4D1F"/>
    <w:rsid w:val="032A1114"/>
    <w:rsid w:val="03A80F04"/>
    <w:rsid w:val="049E44FA"/>
    <w:rsid w:val="056C3720"/>
    <w:rsid w:val="05895A21"/>
    <w:rsid w:val="05F45E43"/>
    <w:rsid w:val="06021D31"/>
    <w:rsid w:val="06992C1C"/>
    <w:rsid w:val="07512683"/>
    <w:rsid w:val="07A30505"/>
    <w:rsid w:val="07C03DF5"/>
    <w:rsid w:val="09A7608B"/>
    <w:rsid w:val="0C6F50BD"/>
    <w:rsid w:val="0C7156BE"/>
    <w:rsid w:val="0CD9134E"/>
    <w:rsid w:val="0D4B0060"/>
    <w:rsid w:val="0F0415AF"/>
    <w:rsid w:val="0F3D2A58"/>
    <w:rsid w:val="0F3E7DCB"/>
    <w:rsid w:val="0F9811B3"/>
    <w:rsid w:val="101E07F7"/>
    <w:rsid w:val="128A6082"/>
    <w:rsid w:val="12BE4AD5"/>
    <w:rsid w:val="13EC5F71"/>
    <w:rsid w:val="149E323A"/>
    <w:rsid w:val="169528F0"/>
    <w:rsid w:val="16F83709"/>
    <w:rsid w:val="17D061CB"/>
    <w:rsid w:val="18C43019"/>
    <w:rsid w:val="190B6E9A"/>
    <w:rsid w:val="191E2A21"/>
    <w:rsid w:val="19371A3D"/>
    <w:rsid w:val="19BD0194"/>
    <w:rsid w:val="1A195934"/>
    <w:rsid w:val="1BE17A57"/>
    <w:rsid w:val="1C365FDC"/>
    <w:rsid w:val="1EE44415"/>
    <w:rsid w:val="1F262A60"/>
    <w:rsid w:val="22252C28"/>
    <w:rsid w:val="229709C9"/>
    <w:rsid w:val="235A6E60"/>
    <w:rsid w:val="23D70CD9"/>
    <w:rsid w:val="24044C11"/>
    <w:rsid w:val="254F0B6E"/>
    <w:rsid w:val="25B13159"/>
    <w:rsid w:val="25F56DDD"/>
    <w:rsid w:val="2651342F"/>
    <w:rsid w:val="274A6DDF"/>
    <w:rsid w:val="284D074D"/>
    <w:rsid w:val="291476A5"/>
    <w:rsid w:val="29CF2E4F"/>
    <w:rsid w:val="2A1D4C7F"/>
    <w:rsid w:val="2BFD5E9B"/>
    <w:rsid w:val="3163566D"/>
    <w:rsid w:val="31C81974"/>
    <w:rsid w:val="3266343F"/>
    <w:rsid w:val="32C959A4"/>
    <w:rsid w:val="33A9359F"/>
    <w:rsid w:val="33E52369"/>
    <w:rsid w:val="346779E9"/>
    <w:rsid w:val="35243321"/>
    <w:rsid w:val="35623B7A"/>
    <w:rsid w:val="35EB0683"/>
    <w:rsid w:val="37894617"/>
    <w:rsid w:val="379D2F5B"/>
    <w:rsid w:val="38F17535"/>
    <w:rsid w:val="3AEB1137"/>
    <w:rsid w:val="3BED16E7"/>
    <w:rsid w:val="3C902561"/>
    <w:rsid w:val="3CA32DC2"/>
    <w:rsid w:val="3D1D60CC"/>
    <w:rsid w:val="3E742C68"/>
    <w:rsid w:val="3E7F06C1"/>
    <w:rsid w:val="3F12182B"/>
    <w:rsid w:val="3F685210"/>
    <w:rsid w:val="3FAB069B"/>
    <w:rsid w:val="412F2E76"/>
    <w:rsid w:val="440E422B"/>
    <w:rsid w:val="442F209B"/>
    <w:rsid w:val="44373641"/>
    <w:rsid w:val="46115240"/>
    <w:rsid w:val="462F1B6A"/>
    <w:rsid w:val="47BD5F01"/>
    <w:rsid w:val="47C562E2"/>
    <w:rsid w:val="49240A1C"/>
    <w:rsid w:val="498D0231"/>
    <w:rsid w:val="49A02175"/>
    <w:rsid w:val="4C2564B8"/>
    <w:rsid w:val="4D357A66"/>
    <w:rsid w:val="4DBC3565"/>
    <w:rsid w:val="4DFA1A5F"/>
    <w:rsid w:val="4E0B01F3"/>
    <w:rsid w:val="4E984750"/>
    <w:rsid w:val="4EBD198F"/>
    <w:rsid w:val="4F02606E"/>
    <w:rsid w:val="4FDF52F5"/>
    <w:rsid w:val="5071578C"/>
    <w:rsid w:val="50A242F1"/>
    <w:rsid w:val="52295660"/>
    <w:rsid w:val="528374C6"/>
    <w:rsid w:val="548B08B3"/>
    <w:rsid w:val="56256BBF"/>
    <w:rsid w:val="563C2B84"/>
    <w:rsid w:val="56CA254A"/>
    <w:rsid w:val="572B4FF6"/>
    <w:rsid w:val="5745107A"/>
    <w:rsid w:val="57AE16DF"/>
    <w:rsid w:val="581850EC"/>
    <w:rsid w:val="584C2044"/>
    <w:rsid w:val="59263F8D"/>
    <w:rsid w:val="59986863"/>
    <w:rsid w:val="5A2A6479"/>
    <w:rsid w:val="5C9E4702"/>
    <w:rsid w:val="5EB13D37"/>
    <w:rsid w:val="634B7B8C"/>
    <w:rsid w:val="63EE0517"/>
    <w:rsid w:val="653463FD"/>
    <w:rsid w:val="658837AB"/>
    <w:rsid w:val="65D575CF"/>
    <w:rsid w:val="66AA1A9F"/>
    <w:rsid w:val="67BA3FBC"/>
    <w:rsid w:val="69D4254D"/>
    <w:rsid w:val="6AC67AF8"/>
    <w:rsid w:val="6D585351"/>
    <w:rsid w:val="6DC72505"/>
    <w:rsid w:val="6EAE0FCF"/>
    <w:rsid w:val="703171B6"/>
    <w:rsid w:val="70913EA0"/>
    <w:rsid w:val="729B0E29"/>
    <w:rsid w:val="72AC7F1B"/>
    <w:rsid w:val="73193962"/>
    <w:rsid w:val="745368A0"/>
    <w:rsid w:val="754F3C93"/>
    <w:rsid w:val="75A628C9"/>
    <w:rsid w:val="768C6E6C"/>
    <w:rsid w:val="77346776"/>
    <w:rsid w:val="79566AF2"/>
    <w:rsid w:val="7AA30AA1"/>
    <w:rsid w:val="7AB97765"/>
    <w:rsid w:val="7C8403D6"/>
    <w:rsid w:val="7CAB56A6"/>
    <w:rsid w:val="7CEA58C8"/>
    <w:rsid w:val="7D1F2D8B"/>
    <w:rsid w:val="7E6478FC"/>
    <w:rsid w:val="7ED33D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Indent"/>
    <w:basedOn w:val="1"/>
    <w:unhideWhenUsed/>
    <w:qFormat/>
    <w:uiPriority w:val="99"/>
    <w:pPr>
      <w:ind w:firstLine="420" w:firstLineChars="200"/>
    </w:pPr>
  </w:style>
  <w:style w:type="paragraph" w:styleId="4">
    <w:name w:val="Body Text"/>
    <w:basedOn w:val="1"/>
    <w:next w:val="5"/>
    <w:semiHidden/>
    <w:qFormat/>
    <w:uiPriority w:val="0"/>
    <w:rPr>
      <w:rFonts w:ascii="微软雅黑" w:hAnsi="微软雅黑" w:eastAsia="微软雅黑" w:cs="微软雅黑"/>
      <w:sz w:val="31"/>
      <w:szCs w:val="31"/>
      <w:lang w:eastAsia="en-US"/>
    </w:rPr>
  </w:style>
  <w:style w:type="paragraph" w:customStyle="1" w:styleId="5">
    <w:name w:val="默认"/>
    <w:qFormat/>
    <w:uiPriority w:val="0"/>
    <w:rPr>
      <w:rFonts w:ascii="Helvetica" w:hAnsi="Helvetica" w:eastAsia="Helvetica" w:cs="Helvetica"/>
      <w:color w:val="000000"/>
      <w:sz w:val="22"/>
      <w:szCs w:val="22"/>
      <w:lang w:val="en-US" w:eastAsia="zh-CN" w:bidi="ar-SA"/>
    </w:rPr>
  </w:style>
  <w:style w:type="paragraph" w:styleId="6">
    <w:name w:val="Body Text Indent"/>
    <w:basedOn w:val="1"/>
    <w:qFormat/>
    <w:uiPriority w:val="0"/>
    <w:pPr>
      <w:spacing w:after="120"/>
      <w:ind w:left="420" w:leftChars="200"/>
    </w:pPr>
  </w:style>
  <w:style w:type="paragraph" w:styleId="7">
    <w:name w:val="Plain Text"/>
    <w:basedOn w:val="1"/>
    <w:unhideWhenUsed/>
    <w:qFormat/>
    <w:uiPriority w:val="99"/>
    <w:rPr>
      <w:rFonts w:ascii="宋体" w:hAnsi="Courier New" w:cs="Courier New"/>
      <w:szCs w:val="21"/>
    </w:rPr>
  </w:style>
  <w:style w:type="paragraph" w:styleId="8">
    <w:name w:val="Date"/>
    <w:basedOn w:val="1"/>
    <w:next w:val="1"/>
    <w:qFormat/>
    <w:uiPriority w:val="0"/>
    <w:pPr>
      <w:ind w:left="100" w:leftChars="2500"/>
    </w:p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index 7"/>
    <w:basedOn w:val="1"/>
    <w:next w:val="1"/>
    <w:qFormat/>
    <w:uiPriority w:val="99"/>
    <w:pPr>
      <w:ind w:left="1200" w:leftChars="1200"/>
    </w:pPr>
  </w:style>
  <w:style w:type="paragraph" w:styleId="11">
    <w:name w:val="Body Text 2"/>
    <w:basedOn w:val="1"/>
    <w:qFormat/>
    <w:uiPriority w:val="99"/>
    <w:pPr>
      <w:spacing w:line="480" w:lineRule="auto"/>
    </w:pPr>
    <w:rPr>
      <w:sz w:val="32"/>
    </w:rPr>
  </w:style>
  <w:style w:type="paragraph" w:styleId="12">
    <w:name w:val="Normal (Web)"/>
    <w:basedOn w:val="1"/>
    <w:semiHidden/>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2"/>
    <w:basedOn w:val="6"/>
    <w:qFormat/>
    <w:uiPriority w:val="0"/>
    <w:pPr>
      <w:ind w:firstLine="420" w:firstLineChars="200"/>
    </w:pPr>
    <w:rPr>
      <w:rFonts w:ascii="Calibri" w:hAnsi="Calibri" w:eastAsia="仿宋_GB2312"/>
      <w:sz w:val="32"/>
      <w:szCs w:val="22"/>
    </w:rPr>
  </w:style>
  <w:style w:type="table" w:styleId="15">
    <w:name w:val="Table Grid"/>
    <w:basedOn w:val="14"/>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qFormat/>
    <w:uiPriority w:val="0"/>
    <w:rPr>
      <w:b/>
      <w:bCs/>
    </w:rPr>
  </w:style>
  <w:style w:type="character" w:styleId="18">
    <w:name w:val="page number"/>
    <w:basedOn w:val="16"/>
    <w:qFormat/>
    <w:uiPriority w:val="0"/>
  </w:style>
  <w:style w:type="character" w:styleId="19">
    <w:name w:val="Hyperlink"/>
    <w:qFormat/>
    <w:uiPriority w:val="0"/>
    <w:rPr>
      <w:color w:val="0000FF"/>
      <w:u w:val="single"/>
    </w:rPr>
  </w:style>
  <w:style w:type="paragraph" w:customStyle="1" w:styleId="20">
    <w:name w:val="Default"/>
    <w:next w:val="1"/>
    <w:qFormat/>
    <w:uiPriority w:val="0"/>
    <w:pPr>
      <w:widowControl w:val="0"/>
      <w:autoSpaceDE w:val="0"/>
      <w:autoSpaceDN w:val="0"/>
      <w:adjustRightInd w:val="0"/>
    </w:pPr>
    <w:rPr>
      <w:rFonts w:ascii="方正小标宋_GBK" w:hAnsi="Times New Roman" w:eastAsia="方正小标宋_GBK" w:cs="方正小标宋_GBK"/>
      <w:color w:val="000000"/>
      <w:sz w:val="24"/>
      <w:szCs w:val="24"/>
      <w:lang w:val="en-US" w:eastAsia="zh-CN" w:bidi="ar-SA"/>
    </w:rPr>
  </w:style>
  <w:style w:type="character" w:customStyle="1" w:styleId="21">
    <w:name w:val="apple-style-span"/>
    <w:basedOn w:val="16"/>
    <w:qFormat/>
    <w:uiPriority w:val="0"/>
  </w:style>
  <w:style w:type="paragraph" w:customStyle="1" w:styleId="22">
    <w:name w:val="p0"/>
    <w:basedOn w:val="1"/>
    <w:qFormat/>
    <w:uiPriority w:val="0"/>
    <w:pPr>
      <w:widowControl/>
    </w:pPr>
    <w:rPr>
      <w:kern w:val="0"/>
      <w:szCs w:val="21"/>
    </w:rPr>
  </w:style>
  <w:style w:type="character" w:customStyle="1" w:styleId="23">
    <w:name w:val="不明显强调1"/>
    <w:basedOn w:val="16"/>
    <w:qFormat/>
    <w:uiPriority w:val="19"/>
    <w:rPr>
      <w:i/>
      <w:iCs/>
      <w:color w:val="7E7E7E" w:themeColor="text1" w:themeTint="80"/>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1BE192-FE8B-443C-B415-BB5548D1AD3C}">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8</Pages>
  <Words>2564</Words>
  <Characters>2789</Characters>
  <Lines>20</Lines>
  <Paragraphs>5</Paragraphs>
  <TotalTime>1</TotalTime>
  <ScaleCrop>false</ScaleCrop>
  <LinksUpToDate>false</LinksUpToDate>
  <CharactersWithSpaces>2857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2022-05-09T01:44:00Z</dcterms:created>
  <dc:creator>微软用户</dc:creator>
  <cp:lastModifiedBy>冲鸭  </cp:lastModifiedBy>
  <cp:lastPrinted>2016-12-20T01:06:00Z</cp:lastPrinted>
  <dcterms:modified xsi:type="dcterms:W3CDTF">2026-03-12T05:30:23Z</dcterms:modified>
  <dc:title>镇社卫〔2014〕16号</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D71F5D053DF34B5E935FDFC095E3E4E7_13</vt:lpwstr>
  </property>
  <property fmtid="{D5CDD505-2E9C-101B-9397-08002B2CF9AE}" pid="4" name="KSOTemplateDocerSaveRecord">
    <vt:lpwstr>eyJoZGlkIjoiYjkwNzIwZDAwMjE5ZjBhYTkzMTAyMmIzZGVhYmY2MmIiLCJ1c2VySWQiOiIxMDAxNDE3ODUzIn0=</vt:lpwstr>
  </property>
</Properties>
</file>