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0A2D6">
      <w:pPr>
        <w:spacing w:line="600" w:lineRule="exact"/>
        <w:rPr>
          <w:rFonts w:hint="default" w:ascii="Times New Roman" w:hAnsi="Times New Roman" w:eastAsia="方正黑体_GBK" w:cs="Times New Roman"/>
          <w:sz w:val="32"/>
          <w:szCs w:val="32"/>
          <w:highlight w:val="none"/>
        </w:rPr>
      </w:pPr>
    </w:p>
    <w:p w14:paraId="65D99C8B">
      <w:pPr>
        <w:pStyle w:val="2"/>
        <w:spacing w:line="620" w:lineRule="exact"/>
        <w:ind w:firstLine="0" w:firstLineChars="0"/>
        <w:rPr>
          <w:rFonts w:ascii="Times New Roman" w:eastAsia="方正仿宋_GBK"/>
          <w:szCs w:val="32"/>
          <w:highlight w:val="none"/>
        </w:rPr>
      </w:pPr>
    </w:p>
    <w:p w14:paraId="39D597BE">
      <w:pPr>
        <w:jc w:val="center"/>
        <w:rPr>
          <w:rFonts w:eastAsia="黑体"/>
          <w:sz w:val="36"/>
          <w:highlight w:val="none"/>
        </w:rPr>
      </w:pPr>
    </w:p>
    <w:p w14:paraId="277EB9A5">
      <w:pPr>
        <w:spacing w:line="400" w:lineRule="exact"/>
        <w:jc w:val="center"/>
        <w:rPr>
          <w:rFonts w:eastAsia="黑体"/>
          <w:sz w:val="36"/>
          <w:highlight w:val="none"/>
        </w:rPr>
      </w:pPr>
    </w:p>
    <w:p w14:paraId="172661A5">
      <w:pPr>
        <w:jc w:val="distribute"/>
        <w:rPr>
          <w:rFonts w:hint="eastAsia" w:eastAsia="方正小标宋简体"/>
          <w:w w:val="80"/>
          <w:highlight w:val="none"/>
          <w:lang w:val="en-US" w:eastAsia="zh-CN"/>
        </w:rPr>
      </w:pPr>
      <w:r>
        <w:rPr>
          <w:rFonts w:eastAsia="方正小标宋简体"/>
          <w:color w:val="FF0000"/>
          <w:w w:val="80"/>
          <w:sz w:val="114"/>
          <w:szCs w:val="138"/>
          <w:highlight w:val="none"/>
        </w:rPr>
        <w:t>重庆市开州区</w:t>
      </w:r>
      <w:r>
        <w:rPr>
          <w:rFonts w:hint="eastAsia" w:eastAsia="方正小标宋简体"/>
          <w:color w:val="FF0000"/>
          <w:w w:val="80"/>
          <w:sz w:val="114"/>
          <w:szCs w:val="138"/>
          <w:highlight w:val="none"/>
          <w:lang w:eastAsia="zh-CN"/>
        </w:rPr>
        <w:t>中医院</w:t>
      </w:r>
    </w:p>
    <w:p w14:paraId="33D544E9">
      <w:pPr>
        <w:spacing w:line="400" w:lineRule="exact"/>
        <w:jc w:val="center"/>
        <w:rPr>
          <w:rFonts w:eastAsia="黑体"/>
          <w:sz w:val="36"/>
          <w:highlight w:val="none"/>
        </w:rPr>
      </w:pPr>
    </w:p>
    <w:p w14:paraId="743AAEFC">
      <w:pPr>
        <w:spacing w:line="100" w:lineRule="exact"/>
        <w:jc w:val="center"/>
        <w:rPr>
          <w:rFonts w:eastAsia="黑体"/>
          <w:sz w:val="36"/>
          <w:highlight w:val="none"/>
        </w:rPr>
      </w:pPr>
    </w:p>
    <w:p w14:paraId="5E9EB222">
      <w:pPr>
        <w:spacing w:line="600" w:lineRule="exact"/>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highlight w:val="none"/>
        </w:rPr>
        <w:t>开州</w:t>
      </w:r>
      <w:r>
        <w:rPr>
          <w:rFonts w:hint="eastAsia" w:ascii="Times New Roman" w:hAnsi="Times New Roman" w:eastAsia="方正仿宋_GBK" w:cs="Times New Roman"/>
          <w:sz w:val="32"/>
          <w:highlight w:val="none"/>
          <w:lang w:eastAsia="zh-CN"/>
        </w:rPr>
        <w:t>中医文</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sz w:val="32"/>
          <w:szCs w:val="32"/>
          <w:highlight w:val="none"/>
          <w:lang w:val="en-US" w:eastAsia="zh-CN"/>
        </w:rPr>
        <w:t>13</w:t>
      </w:r>
      <w:r>
        <w:rPr>
          <w:rFonts w:hint="default" w:ascii="Times New Roman" w:hAnsi="Times New Roman" w:eastAsia="方正仿宋_GBK" w:cs="Times New Roman"/>
          <w:sz w:val="32"/>
          <w:highlight w:val="none"/>
        </w:rPr>
        <w:t>号           签发人：</w:t>
      </w:r>
      <w:r>
        <w:rPr>
          <w:rFonts w:hint="eastAsia" w:ascii="方正楷体_GBK" w:eastAsia="方正楷体_GBK"/>
          <w:sz w:val="32"/>
          <w:lang w:val="en-US" w:eastAsia="zh-CN"/>
        </w:rPr>
        <w:t>黄少波</w:t>
      </w:r>
    </w:p>
    <w:p w14:paraId="3B467CEE">
      <w:pPr>
        <w:spacing w:line="300" w:lineRule="exact"/>
        <w:rPr>
          <w:rFonts w:eastAsia="方正小标宋简体"/>
          <w:sz w:val="42"/>
          <w:szCs w:val="44"/>
          <w:highlight w:val="none"/>
          <w:u w:val="thick" w:color="FF0000"/>
        </w:rPr>
      </w:pPr>
      <w:r>
        <w:rPr>
          <w:rFonts w:eastAsia="方正小标宋简体"/>
          <w:sz w:val="42"/>
          <w:szCs w:val="44"/>
          <w:highlight w:val="none"/>
          <w:u w:val="thick" w:color="FF0000"/>
        </w:rPr>
        <w:t xml:space="preserve">                                             </w:t>
      </w:r>
    </w:p>
    <w:p w14:paraId="662B67F0">
      <w:pPr>
        <w:spacing w:line="600" w:lineRule="exact"/>
        <w:jc w:val="center"/>
        <w:rPr>
          <w:rFonts w:eastAsia="方正小标宋简体"/>
          <w:sz w:val="44"/>
          <w:szCs w:val="44"/>
          <w:highlight w:val="none"/>
        </w:rPr>
      </w:pPr>
    </w:p>
    <w:p w14:paraId="62484CA1">
      <w:pPr>
        <w:rPr>
          <w:highlight w:val="none"/>
        </w:rPr>
      </w:pPr>
    </w:p>
    <w:p w14:paraId="10CFA137">
      <w:pPr>
        <w:pStyle w:val="2"/>
        <w:spacing w:line="620" w:lineRule="exact"/>
        <w:ind w:firstLine="0" w:firstLineChars="0"/>
        <w:jc w:val="center"/>
        <w:rPr>
          <w:rFonts w:hint="eastAsia" w:ascii="Times New Roman" w:hAnsi="Times New Roman" w:eastAsia="方正小标宋_GBK" w:cs="Times New Roman"/>
          <w:szCs w:val="32"/>
          <w:highlight w:val="none"/>
          <w:lang w:eastAsia="zh-CN"/>
        </w:rPr>
      </w:pPr>
      <w:r>
        <w:rPr>
          <w:rFonts w:hint="default" w:ascii="Times New Roman" w:hAnsi="Times New Roman" w:eastAsia="方正小标宋_GBK" w:cs="Times New Roman"/>
          <w:color w:val="000000"/>
          <w:sz w:val="44"/>
          <w:szCs w:val="44"/>
          <w:highlight w:val="none"/>
        </w:rPr>
        <w:t>重庆市开州区</w:t>
      </w:r>
      <w:r>
        <w:rPr>
          <w:rFonts w:hint="eastAsia" w:ascii="Times New Roman" w:hAnsi="Times New Roman" w:eastAsia="方正小标宋_GBK" w:cs="Times New Roman"/>
          <w:color w:val="000000"/>
          <w:sz w:val="44"/>
          <w:szCs w:val="44"/>
          <w:highlight w:val="none"/>
          <w:lang w:eastAsia="zh-CN"/>
        </w:rPr>
        <w:t>中医院</w:t>
      </w:r>
    </w:p>
    <w:p w14:paraId="5E171B26">
      <w:pPr>
        <w:jc w:val="center"/>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14:paraId="1FE49BD9">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w:t>
      </w:r>
      <w:r>
        <w:rPr>
          <w:rFonts w:hint="default" w:ascii="Times New Roman" w:hAnsi="Times New Roman" w:eastAsia="方正仿宋_GBK" w:cs="Times New Roman"/>
          <w:sz w:val="32"/>
          <w:szCs w:val="32"/>
          <w:highlight w:val="none"/>
          <w:lang w:eastAsia="zh-CN"/>
        </w:rPr>
        <w:t>卫生健康委员会</w:t>
      </w:r>
      <w:r>
        <w:rPr>
          <w:rFonts w:hint="default" w:ascii="Times New Roman" w:hAnsi="Times New Roman" w:eastAsia="方正仿宋_GBK" w:cs="Times New Roman"/>
          <w:sz w:val="32"/>
          <w:szCs w:val="32"/>
          <w:highlight w:val="none"/>
        </w:rPr>
        <w:t>《关于</w:t>
      </w:r>
      <w:r>
        <w:rPr>
          <w:rFonts w:hint="default" w:ascii="Times New Roman" w:hAnsi="Times New Roman" w:eastAsia="方正仿宋_GBK" w:cs="Times New Roman"/>
          <w:sz w:val="32"/>
          <w:szCs w:val="32"/>
          <w:highlight w:val="none"/>
          <w:lang w:eastAsia="zh-CN"/>
        </w:rPr>
        <w:t>转下达</w:t>
      </w:r>
      <w:r>
        <w:rPr>
          <w:rFonts w:hint="default" w:ascii="Times New Roman" w:hAnsi="Times New Roman" w:eastAsia="方正仿宋_GBK" w:cs="Times New Roman"/>
          <w:sz w:val="32"/>
          <w:szCs w:val="32"/>
          <w:highlight w:val="none"/>
          <w:lang w:val="en-US" w:eastAsia="zh-CN"/>
        </w:rPr>
        <w:t>2026年各单位</w:t>
      </w:r>
      <w:r>
        <w:rPr>
          <w:rFonts w:hint="default" w:ascii="Times New Roman" w:hAnsi="Times New Roman" w:eastAsia="方正仿宋_GBK" w:cs="Times New Roman"/>
          <w:sz w:val="32"/>
          <w:szCs w:val="32"/>
          <w:highlight w:val="none"/>
        </w:rPr>
        <w:t>预算</w:t>
      </w:r>
      <w:r>
        <w:rPr>
          <w:rFonts w:hint="default" w:ascii="Times New Roman" w:hAnsi="Times New Roman" w:eastAsia="方正仿宋_GBK" w:cs="Times New Roman"/>
          <w:sz w:val="32"/>
          <w:szCs w:val="32"/>
          <w:highlight w:val="none"/>
          <w:lang w:eastAsia="zh-CN"/>
        </w:rPr>
        <w:t>批复</w:t>
      </w:r>
      <w:r>
        <w:rPr>
          <w:rFonts w:hint="default" w:ascii="Times New Roman" w:hAnsi="Times New Roman" w:eastAsia="方正仿宋_GBK" w:cs="Times New Roman"/>
          <w:sz w:val="32"/>
          <w:szCs w:val="32"/>
          <w:highlight w:val="none"/>
        </w:rPr>
        <w:t>的通知》（开</w:t>
      </w:r>
      <w:r>
        <w:rPr>
          <w:rFonts w:hint="default" w:ascii="Times New Roman" w:hAnsi="Times New Roman" w:eastAsia="方正仿宋_GBK" w:cs="Times New Roman"/>
          <w:sz w:val="32"/>
          <w:szCs w:val="32"/>
          <w:highlight w:val="none"/>
          <w:lang w:eastAsia="zh-CN"/>
        </w:rPr>
        <w:t>州卫发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13</w:t>
      </w:r>
      <w:r>
        <w:rPr>
          <w:rFonts w:hint="default" w:ascii="Times New Roman" w:hAnsi="Times New Roman" w:eastAsia="方正仿宋_GBK" w:cs="Times New Roman"/>
          <w:sz w:val="32"/>
          <w:szCs w:val="32"/>
          <w:highlight w:val="none"/>
        </w:rPr>
        <w:t>号）,现将</w:t>
      </w:r>
      <w:r>
        <w:rPr>
          <w:rFonts w:hint="default" w:ascii="Times New Roman" w:hAnsi="Times New Roman" w:eastAsia="方正仿宋_GBK" w:cs="Times New Roman"/>
          <w:sz w:val="32"/>
          <w:szCs w:val="32"/>
          <w:highlight w:val="none"/>
          <w:lang w:eastAsia="zh-CN"/>
        </w:rPr>
        <w:t>重庆市开州区中医院</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14:paraId="34B3E4AE">
      <w:pPr>
        <w:jc w:val="center"/>
        <w:rPr>
          <w:rFonts w:hint="default" w:ascii="Times New Roman" w:hAnsi="Times New Roman" w:eastAsia="方正黑体_GBK" w:cs="Times New Roman"/>
          <w:sz w:val="32"/>
          <w:szCs w:val="32"/>
          <w:highlight w:val="none"/>
        </w:rPr>
      </w:pPr>
    </w:p>
    <w:p w14:paraId="3141C6C3">
      <w:pPr>
        <w:jc w:val="center"/>
        <w:rPr>
          <w:rFonts w:hint="default" w:ascii="Times New Roman" w:hAnsi="Times New Roman" w:eastAsia="方正黑体_GBK" w:cs="Times New Roman"/>
          <w:sz w:val="32"/>
          <w:szCs w:val="32"/>
          <w:highlight w:val="none"/>
        </w:rPr>
      </w:pPr>
    </w:p>
    <w:p w14:paraId="33A04EA7">
      <w:pPr>
        <w:jc w:val="center"/>
        <w:rPr>
          <w:rFonts w:hint="default" w:ascii="Times New Roman" w:hAnsi="Times New Roman" w:eastAsia="方正小标宋_GBK" w:cs="Times New Roman"/>
          <w:sz w:val="44"/>
          <w:szCs w:val="44"/>
          <w:highlight w:val="none"/>
        </w:rPr>
      </w:pPr>
    </w:p>
    <w:p w14:paraId="4BC00769">
      <w:pPr>
        <w:jc w:val="center"/>
        <w:rPr>
          <w:rFonts w:hint="default" w:ascii="Times New Roman" w:hAnsi="Times New Roman" w:eastAsia="方正小标宋_GBK" w:cs="Times New Roman"/>
          <w:sz w:val="44"/>
          <w:szCs w:val="44"/>
          <w:highlight w:val="none"/>
        </w:rPr>
      </w:pPr>
    </w:p>
    <w:p w14:paraId="3077A001">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14:paraId="590F407E">
      <w:pPr>
        <w:rPr>
          <w:rFonts w:hint="default" w:ascii="Times New Roman" w:hAnsi="Times New Roman" w:cs="Times New Roman"/>
          <w:highlight w:val="none"/>
        </w:rPr>
      </w:pPr>
    </w:p>
    <w:p w14:paraId="34E77BAC">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14:paraId="09E591DA">
      <w:pPr>
        <w:rPr>
          <w:rFonts w:hint="default" w:ascii="Times New Roman" w:hAnsi="Times New Roman" w:cs="Times New Roman"/>
          <w:highlight w:val="none"/>
        </w:rPr>
      </w:pPr>
    </w:p>
    <w:p w14:paraId="0515F241">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14:paraId="40FD591D">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14:paraId="375F1069">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14:paraId="13040770">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14:paraId="76D3DEA2">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14:paraId="471B4773">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14:paraId="0B8ECFD6">
      <w:pPr>
        <w:rPr>
          <w:rFonts w:hint="default" w:ascii="Times New Roman" w:hAnsi="Times New Roman" w:eastAsia="方正仿宋_GBK" w:cs="Times New Roman"/>
          <w:sz w:val="32"/>
          <w:szCs w:val="32"/>
          <w:highlight w:val="none"/>
        </w:rPr>
      </w:pPr>
    </w:p>
    <w:p w14:paraId="4266F829">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14:paraId="10AE4669">
      <w:pPr>
        <w:rPr>
          <w:rFonts w:hint="default" w:ascii="Times New Roman" w:hAnsi="Times New Roman" w:cs="Times New Roman"/>
          <w:highlight w:val="none"/>
        </w:rPr>
      </w:pPr>
    </w:p>
    <w:p w14:paraId="00158575">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eastAsia="zh-CN"/>
        </w:rPr>
        <w:t>重庆市开州区中医院</w:t>
      </w:r>
      <w:r>
        <w:rPr>
          <w:rFonts w:hint="default" w:ascii="Times New Roman" w:hAnsi="Times New Roman" w:eastAsia="方正仿宋_GBK" w:cs="Times New Roman"/>
          <w:sz w:val="32"/>
          <w:szCs w:val="32"/>
          <w:highlight w:val="none"/>
        </w:rPr>
        <w:t>收支预算总表</w:t>
      </w:r>
    </w:p>
    <w:p w14:paraId="78058915">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eastAsia="zh-CN"/>
        </w:rPr>
        <w:t>重庆市开州区中医院</w:t>
      </w:r>
      <w:r>
        <w:rPr>
          <w:rFonts w:hint="default" w:ascii="Times New Roman" w:hAnsi="Times New Roman" w:eastAsia="方正仿宋_GBK" w:cs="Times New Roman"/>
          <w:sz w:val="32"/>
          <w:szCs w:val="32"/>
          <w:highlight w:val="none"/>
        </w:rPr>
        <w:t>收入总表</w:t>
      </w:r>
    </w:p>
    <w:p w14:paraId="10AFCFA2">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eastAsia="zh-CN"/>
        </w:rPr>
        <w:t>重庆市开州区中医院</w:t>
      </w:r>
      <w:r>
        <w:rPr>
          <w:rFonts w:hint="default" w:ascii="Times New Roman" w:hAnsi="Times New Roman" w:eastAsia="方正仿宋_GBK" w:cs="Times New Roman"/>
          <w:sz w:val="32"/>
          <w:szCs w:val="32"/>
          <w:highlight w:val="none"/>
        </w:rPr>
        <w:t>本年支出预算总表</w:t>
      </w:r>
    </w:p>
    <w:p w14:paraId="046315A5">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eastAsia="zh-CN"/>
        </w:rPr>
        <w:t>重庆市开州区中医院</w:t>
      </w:r>
      <w:r>
        <w:rPr>
          <w:rFonts w:hint="default" w:ascii="Times New Roman" w:hAnsi="Times New Roman" w:eastAsia="方正仿宋_GBK" w:cs="Times New Roman"/>
          <w:sz w:val="32"/>
          <w:szCs w:val="32"/>
          <w:highlight w:val="none"/>
        </w:rPr>
        <w:t>财政拨款收支预算总表</w:t>
      </w:r>
    </w:p>
    <w:p w14:paraId="6E2DA30F">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eastAsia="zh-CN"/>
        </w:rPr>
        <w:t>重庆市开州区中医院</w:t>
      </w:r>
      <w:r>
        <w:rPr>
          <w:rFonts w:hint="default" w:ascii="Times New Roman" w:hAnsi="Times New Roman" w:eastAsia="方正仿宋_GBK" w:cs="Times New Roman"/>
          <w:sz w:val="32"/>
          <w:szCs w:val="32"/>
          <w:highlight w:val="none"/>
        </w:rPr>
        <w:t>本年一般公共预算支出预算表</w:t>
      </w:r>
    </w:p>
    <w:p w14:paraId="338B24DD">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eastAsia="zh-CN"/>
        </w:rPr>
        <w:t>重庆市开州区中医院</w:t>
      </w:r>
      <w:r>
        <w:rPr>
          <w:rFonts w:hint="default" w:ascii="Times New Roman" w:hAnsi="Times New Roman" w:eastAsia="方正仿宋_GBK" w:cs="Times New Roman"/>
          <w:sz w:val="32"/>
          <w:szCs w:val="32"/>
          <w:highlight w:val="none"/>
        </w:rPr>
        <w:t>一般公共预算基本支出预算表</w:t>
      </w:r>
    </w:p>
    <w:p w14:paraId="5D8DD7A6">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eastAsia="zh-CN"/>
        </w:rPr>
        <w:t>重庆市开州区中医院</w:t>
      </w:r>
      <w:r>
        <w:rPr>
          <w:rFonts w:hint="default" w:ascii="Times New Roman" w:hAnsi="Times New Roman" w:eastAsia="方正仿宋_GBK" w:cs="Times New Roman"/>
          <w:sz w:val="32"/>
          <w:szCs w:val="32"/>
          <w:highlight w:val="none"/>
        </w:rPr>
        <w:t>一般公共预算“三公”经费支出预算表</w:t>
      </w:r>
    </w:p>
    <w:p w14:paraId="7B84115B">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eastAsia="zh-CN"/>
        </w:rPr>
        <w:t>重庆市开州区中医院</w:t>
      </w:r>
      <w:r>
        <w:rPr>
          <w:rFonts w:hint="default" w:ascii="Times New Roman" w:hAnsi="Times New Roman" w:eastAsia="方正仿宋_GBK" w:cs="Times New Roman"/>
          <w:sz w:val="32"/>
          <w:szCs w:val="32"/>
          <w:highlight w:val="none"/>
        </w:rPr>
        <w:t>政府性基金预算支出预算表</w:t>
      </w:r>
    </w:p>
    <w:p w14:paraId="358A6DD4">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eastAsia="zh-CN"/>
        </w:rPr>
        <w:t>重庆市开州区中医院</w:t>
      </w:r>
      <w:r>
        <w:rPr>
          <w:rFonts w:hint="default" w:ascii="Times New Roman" w:hAnsi="Times New Roman" w:eastAsia="方正仿宋_GBK" w:cs="Times New Roman"/>
          <w:sz w:val="32"/>
          <w:szCs w:val="32"/>
          <w:highlight w:val="none"/>
        </w:rPr>
        <w:t>国有资本经营预算支出预算表</w:t>
      </w:r>
    </w:p>
    <w:p w14:paraId="67912ABC">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eastAsia="zh-CN"/>
        </w:rPr>
        <w:t>重庆市开州区中医院</w:t>
      </w:r>
      <w:r>
        <w:rPr>
          <w:rFonts w:hint="default" w:ascii="Times New Roman" w:hAnsi="Times New Roman" w:eastAsia="方正仿宋_GBK" w:cs="Times New Roman"/>
          <w:sz w:val="32"/>
          <w:szCs w:val="32"/>
          <w:highlight w:val="none"/>
        </w:rPr>
        <w:t>项目支出表</w:t>
      </w:r>
    </w:p>
    <w:p w14:paraId="1E44A400">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w:t>
      </w:r>
      <w:r>
        <w:rPr>
          <w:rFonts w:hint="default" w:ascii="Times New Roman" w:hAnsi="Times New Roman" w:eastAsia="方正仿宋_GBK" w:cs="Times New Roman"/>
          <w:sz w:val="32"/>
          <w:szCs w:val="32"/>
          <w:highlight w:val="none"/>
          <w:lang w:val="en-US" w:eastAsia="zh-CN"/>
        </w:rPr>
        <w:t>.2026年</w:t>
      </w:r>
      <w:r>
        <w:rPr>
          <w:rFonts w:hint="default" w:ascii="Times New Roman" w:hAnsi="Times New Roman" w:eastAsia="方正仿宋_GBK" w:cs="Times New Roman"/>
          <w:sz w:val="32"/>
          <w:szCs w:val="32"/>
          <w:highlight w:val="none"/>
          <w:lang w:eastAsia="zh-CN"/>
        </w:rPr>
        <w:t>重庆市开州区中医院</w:t>
      </w:r>
      <w:r>
        <w:rPr>
          <w:rFonts w:hint="default" w:ascii="Times New Roman" w:hAnsi="Times New Roman" w:eastAsia="方正仿宋_GBK" w:cs="Times New Roman"/>
          <w:sz w:val="32"/>
          <w:szCs w:val="32"/>
          <w:highlight w:val="none"/>
        </w:rPr>
        <w:t>项目绩效目标表</w:t>
      </w:r>
    </w:p>
    <w:p w14:paraId="109FA741">
      <w:pPr>
        <w:rPr>
          <w:rFonts w:hint="default" w:ascii="Times New Roman" w:hAnsi="Times New Roman" w:cs="Times New Roman"/>
          <w:highlight w:val="none"/>
        </w:rPr>
      </w:pPr>
    </w:p>
    <w:p w14:paraId="08500FD6">
      <w:pPr>
        <w:rPr>
          <w:rFonts w:hint="default" w:ascii="Times New Roman" w:hAnsi="Times New Roman" w:cs="Times New Roman"/>
          <w:highlight w:val="none"/>
        </w:rPr>
      </w:pPr>
    </w:p>
    <w:p w14:paraId="37181870">
      <w:pPr>
        <w:rPr>
          <w:rFonts w:hint="default" w:ascii="Times New Roman" w:hAnsi="Times New Roman" w:cs="Times New Roman"/>
          <w:highlight w:val="none"/>
        </w:rPr>
      </w:pPr>
    </w:p>
    <w:p w14:paraId="42B51AF4">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14:paraId="5F4EE09A">
      <w:pPr>
        <w:spacing w:line="600" w:lineRule="exact"/>
        <w:ind w:firstLine="880" w:firstLineChars="200"/>
        <w:jc w:val="center"/>
        <w:rPr>
          <w:rFonts w:hint="default" w:ascii="Times New Roman" w:hAnsi="Times New Roman" w:eastAsia="华文中宋" w:cs="Times New Roman"/>
          <w:sz w:val="44"/>
          <w:szCs w:val="44"/>
          <w:highlight w:val="none"/>
        </w:rPr>
      </w:pPr>
    </w:p>
    <w:p w14:paraId="6920BDF1">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14:paraId="440919A6">
      <w:pPr>
        <w:spacing w:line="600" w:lineRule="exact"/>
        <w:ind w:firstLine="640" w:firstLineChars="200"/>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14:paraId="3554906B">
      <w:pPr>
        <w:pStyle w:val="7"/>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不断提升医院自身医疗服务水平，完善制度建设，加强日常监管，拓展中医药技术，优化就医流程，改善就医环境，为人民身体健康提供医疗和护理保健服务。</w:t>
      </w:r>
    </w:p>
    <w:p w14:paraId="538626D9">
      <w:pPr>
        <w:pStyle w:val="7"/>
        <w:tabs>
          <w:tab w:val="center" w:pos="4153"/>
          <w:tab w:val="left" w:pos="7275"/>
        </w:tabs>
        <w:spacing w:line="600" w:lineRule="exact"/>
        <w:ind w:left="640" w:firstLine="0" w:firstLineChars="0"/>
        <w:jc w:val="left"/>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14:paraId="3E18CCF5">
      <w:pPr>
        <w:widowControl/>
        <w:spacing w:line="594" w:lineRule="exact"/>
        <w:ind w:firstLine="640" w:firstLineChars="200"/>
        <w:rPr>
          <w:rFonts w:hint="default" w:ascii="Times New Roman" w:hAnsi="Times New Roman" w:eastAsia="方正仿宋_GBK" w:cs="Times New Roman"/>
          <w:sz w:val="32"/>
          <w:szCs w:val="22"/>
          <w:lang w:eastAsia="zh-CN"/>
        </w:rPr>
      </w:pPr>
      <w:r>
        <w:rPr>
          <w:rFonts w:hint="default" w:ascii="Times New Roman" w:hAnsi="Times New Roman" w:eastAsia="方正仿宋_GBK" w:cs="Times New Roman"/>
          <w:sz w:val="32"/>
          <w:szCs w:val="22"/>
        </w:rPr>
        <w:t>单位</w:t>
      </w:r>
      <w:r>
        <w:rPr>
          <w:rFonts w:hint="default" w:ascii="Times New Roman" w:hAnsi="Times New Roman" w:eastAsia="方正仿宋_GBK" w:cs="Times New Roman"/>
          <w:sz w:val="32"/>
          <w:szCs w:val="22"/>
          <w:lang w:val="en-US" w:eastAsia="zh-CN"/>
        </w:rPr>
        <w:t>设</w:t>
      </w:r>
      <w:r>
        <w:rPr>
          <w:rFonts w:hint="default" w:ascii="Times New Roman" w:hAnsi="Times New Roman" w:eastAsia="方正仿宋_GBK" w:cs="Times New Roman"/>
          <w:sz w:val="32"/>
          <w:szCs w:val="32"/>
        </w:rPr>
        <w:t>有临床科室27个、医技科室9个、行政职能科室17个、专科专病门诊55个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kern w:val="0"/>
          <w:sz w:val="32"/>
          <w:szCs w:val="32"/>
        </w:rPr>
        <w:t>医院被确定为重庆市中医康复中心建设单位</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sz w:val="32"/>
          <w:szCs w:val="32"/>
        </w:rPr>
        <w:t>从预算单位构成看，本单位是二级预算单位，主管部门是重庆市开州区卫生健康委员会。</w:t>
      </w:r>
    </w:p>
    <w:p w14:paraId="7BF3CFBF">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14:paraId="3A5B5C6E">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32395.48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color w:val="auto"/>
          <w:sz w:val="32"/>
          <w:highlight w:val="none"/>
        </w:rPr>
        <w:t>上年结转</w:t>
      </w:r>
      <w:r>
        <w:rPr>
          <w:rFonts w:hint="default" w:ascii="Times New Roman" w:hAnsi="Times New Roman" w:eastAsia="方正仿宋_GBK" w:cs="Times New Roman"/>
          <w:color w:val="auto"/>
          <w:sz w:val="32"/>
          <w:highlight w:val="none"/>
          <w:lang w:val="en-US" w:eastAsia="zh-CN"/>
        </w:rPr>
        <w:t>3189.61</w:t>
      </w:r>
      <w:r>
        <w:rPr>
          <w:rFonts w:hint="default" w:ascii="Times New Roman" w:hAnsi="Times New Roman" w:eastAsia="方正仿宋_GBK" w:cs="Times New Roman"/>
          <w:color w:val="auto"/>
          <w:sz w:val="32"/>
          <w:highlight w:val="none"/>
        </w:rPr>
        <w:t>万元，其</w:t>
      </w:r>
      <w:r>
        <w:rPr>
          <w:rFonts w:hint="default" w:ascii="Times New Roman" w:hAnsi="Times New Roman" w:eastAsia="方正仿宋_GBK" w:cs="Times New Roman"/>
          <w:sz w:val="32"/>
          <w:highlight w:val="none"/>
        </w:rPr>
        <w:t>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895.38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color w:val="auto"/>
          <w:sz w:val="32"/>
          <w:highlight w:val="none"/>
          <w:lang w:val="en-US" w:eastAsia="zh-CN"/>
        </w:rPr>
        <w:t>3189.61</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default" w:ascii="Times New Roman" w:hAnsi="Times New Roman" w:eastAsia="方正仿宋_GBK" w:cs="Times New Roman"/>
          <w:sz w:val="32"/>
          <w:highlight w:val="none"/>
          <w:lang w:val="en-US" w:eastAsia="zh-CN"/>
        </w:rPr>
        <w:t>31500.1</w:t>
      </w:r>
      <w:r>
        <w:rPr>
          <w:rFonts w:hint="default" w:ascii="Times New Roman" w:hAnsi="Times New Roman" w:eastAsia="方正仿宋_GBK" w:cs="Times New Roman"/>
          <w:sz w:val="32"/>
          <w:highlight w:val="none"/>
        </w:rPr>
        <w:t>万元，事业单位经营收入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662.27</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rPr>
        <w:t>主要是</w:t>
      </w:r>
      <w:r>
        <w:rPr>
          <w:rFonts w:hint="default" w:ascii="Times New Roman" w:hAnsi="Times New Roman" w:eastAsia="方正仿宋_GBK" w:cs="Times New Roman"/>
          <w:sz w:val="32"/>
          <w:lang w:eastAsia="zh-CN"/>
        </w:rPr>
        <w:t>一般</w:t>
      </w:r>
      <w:r>
        <w:rPr>
          <w:rFonts w:hint="default" w:ascii="Times New Roman" w:hAnsi="Times New Roman" w:eastAsia="方正仿宋_GBK" w:cs="Times New Roman"/>
          <w:sz w:val="32"/>
        </w:rPr>
        <w:t>公共预算拨</w:t>
      </w:r>
      <w:r>
        <w:rPr>
          <w:rFonts w:hint="default" w:ascii="Times New Roman" w:hAnsi="Times New Roman" w:eastAsia="方正仿宋_GBK" w:cs="Times New Roman"/>
          <w:color w:val="000000"/>
          <w:sz w:val="32"/>
        </w:rPr>
        <w:t>款</w:t>
      </w:r>
      <w:r>
        <w:rPr>
          <w:rFonts w:hint="default" w:ascii="Times New Roman" w:hAnsi="Times New Roman" w:eastAsia="方正仿宋_GBK" w:cs="Times New Roman"/>
          <w:color w:val="000000"/>
          <w:sz w:val="32"/>
          <w:lang w:eastAsia="zh-CN"/>
        </w:rPr>
        <w:t>增加</w:t>
      </w:r>
      <w:r>
        <w:rPr>
          <w:rFonts w:hint="default" w:ascii="Times New Roman" w:hAnsi="Times New Roman" w:eastAsia="方正仿宋_GBK" w:cs="Times New Roman"/>
          <w:color w:val="000000"/>
          <w:sz w:val="32"/>
          <w:lang w:val="en-US" w:eastAsia="zh-CN"/>
        </w:rPr>
        <w:t>20.06万元，事业收入增加452.6万元，上年结转政府性基金预算资金多189.61万元。</w:t>
      </w:r>
    </w:p>
    <w:p w14:paraId="5DB5BFA1">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default" w:ascii="Times New Roman" w:hAnsi="Times New Roman" w:eastAsia="方正仿宋_GBK" w:cs="Times New Roman"/>
          <w:sz w:val="32"/>
          <w:highlight w:val="none"/>
          <w:lang w:val="en-US" w:eastAsia="zh-CN"/>
        </w:rPr>
        <w:t>35585.09</w:t>
      </w:r>
      <w:r>
        <w:rPr>
          <w:rFonts w:hint="default" w:ascii="Times New Roman" w:hAnsi="Times New Roman" w:eastAsia="方正仿宋_GBK" w:cs="Times New Roman"/>
          <w:sz w:val="32"/>
          <w:highlight w:val="none"/>
        </w:rPr>
        <w:t>万元，其中：一般公共服务支出预算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万元，教育支出预算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万元，社会保障和就业支出预算</w:t>
      </w:r>
      <w:r>
        <w:rPr>
          <w:rFonts w:hint="default" w:ascii="Times New Roman" w:hAnsi="Times New Roman" w:eastAsia="方正仿宋_GBK" w:cs="Times New Roman"/>
          <w:sz w:val="32"/>
          <w:highlight w:val="none"/>
          <w:lang w:val="en-US" w:eastAsia="zh-CN"/>
        </w:rPr>
        <w:t>1213.48</w:t>
      </w:r>
      <w:r>
        <w:rPr>
          <w:rFonts w:hint="default" w:ascii="Times New Roman" w:hAnsi="Times New Roman" w:eastAsia="方正仿宋_GBK" w:cs="Times New Roman"/>
          <w:sz w:val="32"/>
          <w:highlight w:val="none"/>
        </w:rPr>
        <w:t>万元，卫生健康支出预算</w:t>
      </w:r>
      <w:r>
        <w:rPr>
          <w:rFonts w:hint="default" w:ascii="Times New Roman" w:hAnsi="Times New Roman" w:eastAsia="方正仿宋_GBK" w:cs="Times New Roman"/>
          <w:sz w:val="32"/>
          <w:highlight w:val="none"/>
          <w:lang w:val="en-US" w:eastAsia="zh-CN"/>
        </w:rPr>
        <w:t>30862.2</w:t>
      </w:r>
      <w:r>
        <w:rPr>
          <w:rFonts w:hint="default" w:ascii="Times New Roman" w:hAnsi="Times New Roman" w:eastAsia="方正仿宋_GBK" w:cs="Times New Roman"/>
          <w:sz w:val="32"/>
          <w:highlight w:val="none"/>
        </w:rPr>
        <w:t>万元，住房保障支出预算</w:t>
      </w:r>
      <w:r>
        <w:rPr>
          <w:rFonts w:hint="default" w:ascii="Times New Roman" w:hAnsi="Times New Roman" w:eastAsia="方正仿宋_GBK" w:cs="Times New Roman"/>
          <w:sz w:val="32"/>
          <w:highlight w:val="none"/>
          <w:lang w:val="en-US" w:eastAsia="zh-CN"/>
        </w:rPr>
        <w:t>319.8</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lang w:eastAsia="zh-CN"/>
        </w:rPr>
        <w:t>其他支出</w:t>
      </w:r>
      <w:r>
        <w:rPr>
          <w:rFonts w:hint="default" w:ascii="Times New Roman" w:hAnsi="Times New Roman" w:eastAsia="方正仿宋_GBK" w:cs="Times New Roman"/>
          <w:sz w:val="32"/>
          <w:lang w:val="en-US" w:eastAsia="zh-CN"/>
        </w:rPr>
        <w:t>3189.61万元</w:t>
      </w:r>
      <w:r>
        <w:rPr>
          <w:rFonts w:hint="default" w:ascii="Times New Roman" w:hAnsi="Times New Roman" w:eastAsia="方正仿宋_GBK" w:cs="Times New Roman"/>
          <w:sz w:val="32"/>
          <w:highlight w:val="none"/>
        </w:rPr>
        <w:t>。支出预算较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662.27</w:t>
      </w:r>
      <w:r>
        <w:rPr>
          <w:rFonts w:hint="default" w:ascii="Times New Roman" w:hAnsi="Times New Roman" w:eastAsia="方正仿宋_GBK" w:cs="Times New Roman"/>
          <w:sz w:val="32"/>
          <w:highlight w:val="none"/>
        </w:rPr>
        <w:t>万元，主要是基本支出预算增加</w:t>
      </w:r>
      <w:r>
        <w:rPr>
          <w:rFonts w:hint="default" w:ascii="Times New Roman" w:hAnsi="Times New Roman" w:eastAsia="方正仿宋_GBK" w:cs="Times New Roman"/>
          <w:sz w:val="32"/>
          <w:highlight w:val="none"/>
          <w:lang w:val="en-US" w:eastAsia="zh-CN"/>
        </w:rPr>
        <w:t>502.66</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项目</w:t>
      </w:r>
      <w:r>
        <w:rPr>
          <w:rFonts w:hint="default" w:ascii="Times New Roman" w:hAnsi="Times New Roman" w:eastAsia="方正仿宋_GBK" w:cs="Times New Roman"/>
          <w:sz w:val="32"/>
          <w:highlight w:val="none"/>
        </w:rPr>
        <w:t>支出预算增加</w:t>
      </w:r>
      <w:r>
        <w:rPr>
          <w:rFonts w:hint="default" w:ascii="Times New Roman" w:hAnsi="Times New Roman" w:eastAsia="方正仿宋_GBK" w:cs="Times New Roman"/>
          <w:sz w:val="32"/>
          <w:highlight w:val="none"/>
          <w:lang w:val="en-US" w:eastAsia="zh-CN"/>
        </w:rPr>
        <w:t>159.61</w:t>
      </w:r>
      <w:r>
        <w:rPr>
          <w:rFonts w:hint="default" w:ascii="Times New Roman" w:hAnsi="Times New Roman" w:eastAsia="方正仿宋_GBK" w:cs="Times New Roman"/>
          <w:sz w:val="32"/>
          <w:highlight w:val="none"/>
        </w:rPr>
        <w:t>万元。</w:t>
      </w:r>
    </w:p>
    <w:p w14:paraId="07A225B5">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14:paraId="51B8AE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color w:val="000000"/>
          <w:sz w:val="32"/>
          <w:lang w:eastAsia="zh-CN"/>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default" w:ascii="Times New Roman" w:hAnsi="Times New Roman" w:eastAsia="方正仿宋_GBK" w:cs="Times New Roman"/>
          <w:sz w:val="32"/>
          <w:highlight w:val="none"/>
          <w:lang w:val="en-US" w:eastAsia="zh-CN"/>
        </w:rPr>
        <w:t>895.38</w:t>
      </w:r>
      <w:r>
        <w:rPr>
          <w:rFonts w:hint="default" w:ascii="Times New Roman" w:hAnsi="Times New Roman" w:eastAsia="方正仿宋_GBK" w:cs="Times New Roman"/>
          <w:sz w:val="32"/>
          <w:highlight w:val="none"/>
        </w:rPr>
        <w:t>万元，一般公共预算财政拨款支出</w:t>
      </w:r>
      <w:r>
        <w:rPr>
          <w:rFonts w:hint="default" w:ascii="Times New Roman" w:hAnsi="Times New Roman" w:eastAsia="方正仿宋_GBK" w:cs="Times New Roman"/>
          <w:sz w:val="32"/>
          <w:highlight w:val="none"/>
          <w:lang w:val="en-US" w:eastAsia="zh-CN"/>
        </w:rPr>
        <w:t>895.38</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20.06</w:t>
      </w:r>
      <w:r>
        <w:rPr>
          <w:rFonts w:hint="default" w:ascii="Times New Roman" w:hAnsi="Times New Roman" w:eastAsia="方正仿宋_GBK" w:cs="Times New Roman"/>
          <w:sz w:val="32"/>
          <w:highlight w:val="none"/>
        </w:rPr>
        <w:t>万元。其中：基本支出</w:t>
      </w:r>
      <w:r>
        <w:rPr>
          <w:rFonts w:hint="default" w:ascii="Times New Roman" w:hAnsi="Times New Roman" w:eastAsia="方正仿宋_GBK" w:cs="Times New Roman"/>
          <w:sz w:val="32"/>
          <w:highlight w:val="none"/>
          <w:lang w:val="en-US" w:eastAsia="zh-CN"/>
        </w:rPr>
        <w:t>828.38</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default" w:ascii="Times New Roman" w:hAnsi="Times New Roman" w:eastAsia="方正仿宋_GBK" w:cs="Times New Roman"/>
          <w:sz w:val="32"/>
          <w:highlight w:val="none"/>
          <w:lang w:val="en-US" w:eastAsia="zh-CN"/>
        </w:rPr>
        <w:t>50.06</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rPr>
        <w:t>主要用于保障在职人员工资福利及社会保险缴费，离休人员离休费，退休人员补助等，保障部门正常运转的各项商品服务支出；</w:t>
      </w:r>
      <w:r>
        <w:rPr>
          <w:rFonts w:hint="default" w:ascii="Times New Roman" w:hAnsi="Times New Roman" w:eastAsia="方正仿宋_GBK" w:cs="Times New Roman"/>
          <w:sz w:val="32"/>
          <w:highlight w:val="none"/>
        </w:rPr>
        <w:t>项目支出</w:t>
      </w:r>
      <w:r>
        <w:rPr>
          <w:rFonts w:hint="default" w:ascii="Times New Roman" w:hAnsi="Times New Roman" w:eastAsia="方正仿宋_GBK" w:cs="Times New Roman"/>
          <w:sz w:val="32"/>
          <w:highlight w:val="none"/>
          <w:lang w:val="en-US" w:eastAsia="zh-CN"/>
        </w:rPr>
        <w:t>67</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default" w:ascii="Times New Roman" w:hAnsi="Times New Roman" w:eastAsia="方正仿宋_GBK" w:cs="Times New Roman"/>
          <w:sz w:val="32"/>
          <w:highlight w:val="none"/>
          <w:lang w:val="en-US" w:eastAsia="zh-CN"/>
        </w:rPr>
        <w:t>30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color w:val="000000"/>
          <w:sz w:val="32"/>
        </w:rPr>
        <w:t>主要原因是</w:t>
      </w:r>
      <w:r>
        <w:rPr>
          <w:rFonts w:hint="default" w:ascii="Times New Roman" w:hAnsi="Times New Roman" w:eastAsia="方正仿宋_GBK" w:cs="Times New Roman"/>
          <w:color w:val="000000"/>
          <w:sz w:val="32"/>
          <w:lang w:eastAsia="zh-CN"/>
        </w:rPr>
        <w:t>减少了中医药专项项目支出，</w:t>
      </w:r>
      <w:r>
        <w:rPr>
          <w:rFonts w:hint="default" w:ascii="Times New Roman" w:hAnsi="Times New Roman" w:eastAsia="方正仿宋_GBK" w:cs="Times New Roman"/>
          <w:color w:val="000000"/>
          <w:sz w:val="32"/>
        </w:rPr>
        <w:t>主要用于</w:t>
      </w:r>
      <w:r>
        <w:rPr>
          <w:rFonts w:hint="default" w:ascii="Times New Roman" w:hAnsi="Times New Roman" w:eastAsia="方正仿宋_GBK" w:cs="Times New Roman"/>
          <w:color w:val="000000"/>
          <w:sz w:val="32"/>
          <w:szCs w:val="32"/>
        </w:rPr>
        <w:t>加强中医药服务管理，提高医疗服务和保障能力</w:t>
      </w:r>
      <w:r>
        <w:rPr>
          <w:rFonts w:hint="default" w:ascii="Times New Roman" w:hAnsi="Times New Roman" w:eastAsia="方正仿宋_GBK" w:cs="Times New Roman"/>
          <w:color w:val="000000"/>
          <w:sz w:val="32"/>
        </w:rPr>
        <w:t>等重点工作。</w:t>
      </w:r>
    </w:p>
    <w:p w14:paraId="5940C05D">
      <w:pPr>
        <w:spacing w:line="600" w:lineRule="exact"/>
        <w:ind w:firstLine="640" w:firstLineChars="200"/>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rPr>
        <w:t>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年政府性基金预算收入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lang w:eastAsia="zh-CN"/>
        </w:rPr>
        <w:t>上年结转</w:t>
      </w:r>
      <w:r>
        <w:rPr>
          <w:rFonts w:hint="default" w:ascii="Times New Roman" w:hAnsi="Times New Roman" w:eastAsia="方正仿宋_GBK" w:cs="Times New Roman"/>
          <w:sz w:val="32"/>
          <w:lang w:val="en-US" w:eastAsia="zh-CN"/>
        </w:rPr>
        <w:t>3189.61万元，</w:t>
      </w:r>
      <w:r>
        <w:rPr>
          <w:rFonts w:hint="default" w:ascii="Times New Roman" w:hAnsi="Times New Roman" w:eastAsia="方正仿宋_GBK" w:cs="Times New Roman"/>
          <w:sz w:val="32"/>
        </w:rPr>
        <w:t>政府性基金预算支出</w:t>
      </w:r>
      <w:r>
        <w:rPr>
          <w:rFonts w:hint="default" w:ascii="Times New Roman" w:hAnsi="Times New Roman" w:eastAsia="方正仿宋_GBK" w:cs="Times New Roman"/>
          <w:sz w:val="32"/>
          <w:lang w:val="en-US" w:eastAsia="zh-CN"/>
        </w:rPr>
        <w:t>3189.61</w:t>
      </w:r>
      <w:r>
        <w:rPr>
          <w:rFonts w:hint="default" w:ascii="Times New Roman" w:hAnsi="Times New Roman" w:eastAsia="方正仿宋_GBK" w:cs="Times New Roman"/>
          <w:sz w:val="32"/>
        </w:rPr>
        <w:t>万元，比202</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w:t>
      </w:r>
      <w:r>
        <w:rPr>
          <w:rFonts w:hint="default" w:ascii="Times New Roman" w:hAnsi="Times New Roman" w:eastAsia="方正仿宋_GBK" w:cs="Times New Roman"/>
          <w:sz w:val="32"/>
          <w:lang w:eastAsia="zh-CN"/>
        </w:rPr>
        <w:t>支出</w:t>
      </w:r>
      <w:r>
        <w:rPr>
          <w:rFonts w:hint="default" w:ascii="Times New Roman" w:hAnsi="Times New Roman" w:eastAsia="方正仿宋_GBK" w:cs="Times New Roman"/>
          <w:sz w:val="32"/>
        </w:rPr>
        <w:t>增加</w:t>
      </w:r>
      <w:r>
        <w:rPr>
          <w:rFonts w:hint="default" w:ascii="Times New Roman" w:hAnsi="Times New Roman" w:eastAsia="方正仿宋_GBK" w:cs="Times New Roman"/>
          <w:sz w:val="32"/>
          <w:lang w:val="en-US" w:eastAsia="zh-CN"/>
        </w:rPr>
        <w:t>189.61</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color w:val="000000"/>
          <w:sz w:val="32"/>
          <w:lang w:eastAsia="zh-CN"/>
        </w:rPr>
        <w:t>用于后勤保障设施提升项目的资金。</w:t>
      </w:r>
    </w:p>
    <w:p w14:paraId="2D813DF7">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14:paraId="61A999DD">
      <w:pPr>
        <w:spacing w:line="600"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与</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eastAsia="zh-CN"/>
        </w:rPr>
        <w:t>不变</w:t>
      </w:r>
      <w:r>
        <w:rPr>
          <w:rFonts w:hint="default" w:ascii="Times New Roman" w:hAnsi="Times New Roman" w:eastAsia="方正仿宋_GBK" w:cs="Times New Roman"/>
          <w:sz w:val="32"/>
          <w:highlight w:val="none"/>
        </w:rPr>
        <w:t>。其中：因公出国（境）费用</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与</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eastAsia="zh-CN"/>
        </w:rPr>
        <w:t>不变</w:t>
      </w:r>
      <w:r>
        <w:rPr>
          <w:rFonts w:hint="default" w:ascii="Times New Roman" w:hAnsi="Times New Roman" w:eastAsia="方正仿宋_GBK" w:cs="Times New Roman"/>
          <w:sz w:val="32"/>
          <w:highlight w:val="none"/>
        </w:rPr>
        <w:t>；公务接待费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与</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eastAsia="zh-CN"/>
        </w:rPr>
        <w:t>不变</w:t>
      </w:r>
      <w:r>
        <w:rPr>
          <w:rFonts w:hint="default" w:ascii="Times New Roman" w:hAnsi="Times New Roman" w:eastAsia="方正仿宋_GBK" w:cs="Times New Roman"/>
          <w:sz w:val="32"/>
          <w:highlight w:val="none"/>
        </w:rPr>
        <w:t>；公务用车运行维护费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与</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eastAsia="zh-CN"/>
        </w:rPr>
        <w:t>不变</w:t>
      </w:r>
      <w:r>
        <w:rPr>
          <w:rFonts w:hint="default" w:ascii="Times New Roman" w:hAnsi="Times New Roman" w:eastAsia="方正仿宋_GBK" w:cs="Times New Roman"/>
          <w:sz w:val="32"/>
          <w:highlight w:val="none"/>
        </w:rPr>
        <w:t>；公务用车购置费</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与</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default" w:ascii="Times New Roman" w:hAnsi="Times New Roman" w:eastAsia="方正仿宋_GBK" w:cs="Times New Roman"/>
          <w:sz w:val="32"/>
          <w:highlight w:val="none"/>
          <w:lang w:eastAsia="zh-CN"/>
        </w:rPr>
        <w:t>不变</w:t>
      </w:r>
      <w:r>
        <w:rPr>
          <w:rFonts w:hint="default" w:ascii="Times New Roman" w:hAnsi="Times New Roman" w:eastAsia="方正仿宋_GBK" w:cs="Times New Roman"/>
          <w:sz w:val="32"/>
          <w:highlight w:val="none"/>
        </w:rPr>
        <w:t>。</w:t>
      </w:r>
    </w:p>
    <w:p w14:paraId="0FDE21E5">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14:paraId="7EAE0803">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（一）机关运行经费。</w:t>
      </w:r>
      <w:r>
        <w:rPr>
          <w:rFonts w:hint="default" w:ascii="Times New Roman" w:hAnsi="Times New Roman" w:eastAsia="方正仿宋_GBK" w:cs="Times New Roman"/>
          <w:sz w:val="32"/>
          <w:highlight w:val="none"/>
        </w:rPr>
        <w:t>我单位不在机关运行经费统计范围之内。</w:t>
      </w:r>
    </w:p>
    <w:p w14:paraId="2BC90D8A">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（二）政府采购情况</w:t>
      </w:r>
      <w:r>
        <w:rPr>
          <w:rFonts w:hint="default" w:ascii="Times New Roman" w:hAnsi="Times New Roman" w:eastAsia="方正仿宋_GBK" w:cs="Times New Roman"/>
          <w:b/>
          <w:sz w:val="32"/>
          <w:highlight w:val="none"/>
        </w:rPr>
        <w:t>。</w:t>
      </w:r>
      <w:r>
        <w:rPr>
          <w:rFonts w:hint="default" w:ascii="Times New Roman" w:hAnsi="Times New Roman" w:eastAsia="方正仿宋_GBK" w:cs="Times New Roman"/>
          <w:sz w:val="32"/>
          <w:highlight w:val="none"/>
        </w:rPr>
        <w:t xml:space="preserve">所属各预算单位政府采购预算总额 </w:t>
      </w:r>
      <w:r>
        <w:rPr>
          <w:rFonts w:hint="default" w:ascii="Times New Roman" w:hAnsi="Times New Roman" w:eastAsia="方正仿宋_GBK" w:cs="Times New Roman"/>
          <w:sz w:val="32"/>
          <w:highlight w:val="none"/>
          <w:lang w:val="en-US" w:eastAsia="zh-CN"/>
        </w:rPr>
        <w:t>3199.69</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1506.93</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500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1192.76</w:t>
      </w:r>
      <w:r>
        <w:rPr>
          <w:rFonts w:hint="default" w:ascii="Times New Roman" w:hAnsi="Times New Roman" w:eastAsia="方正仿宋_GBK" w:cs="Times New Roman"/>
          <w:sz w:val="32"/>
          <w:highlight w:val="none"/>
        </w:rPr>
        <w:t>万元；其中一般公共预算拨款政府采购</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default"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14:paraId="2D393682">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default" w:ascii="Times New Roman" w:hAnsi="Times New Roman" w:eastAsia="方正仿宋_GBK" w:cs="Times New Roman"/>
          <w:color w:val="000000"/>
          <w:sz w:val="32"/>
          <w:highlight w:val="none"/>
          <w:lang w:val="en-US" w:eastAsia="zh-CN"/>
        </w:rPr>
        <w:t>67</w:t>
      </w:r>
      <w:r>
        <w:rPr>
          <w:rFonts w:hint="default" w:ascii="Times New Roman" w:hAnsi="Times New Roman" w:eastAsia="方正仿宋_GBK" w:cs="Times New Roman"/>
          <w:color w:val="000000"/>
          <w:sz w:val="32"/>
          <w:highlight w:val="none"/>
        </w:rPr>
        <w:t>万元。</w:t>
      </w:r>
    </w:p>
    <w:p w14:paraId="70139C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方正仿宋_GBK" w:cs="Times New Roman"/>
          <w:color w:val="000000"/>
          <w:sz w:val="32"/>
        </w:rPr>
      </w:pPr>
      <w:r>
        <w:rPr>
          <w:rFonts w:hint="default" w:ascii="Times New Roman" w:hAnsi="Times New Roman" w:eastAsia="方正楷体_GBK" w:cs="Times New Roman"/>
          <w:sz w:val="32"/>
          <w:szCs w:val="32"/>
          <w:highlight w:val="none"/>
        </w:rPr>
        <w:t>（四）国有资产占有使用情况。</w:t>
      </w:r>
      <w:r>
        <w:rPr>
          <w:rFonts w:hint="default" w:ascii="Times New Roman" w:hAnsi="Times New Roman" w:eastAsia="方正仿宋_GBK" w:cs="Times New Roman"/>
          <w:color w:val="000000"/>
          <w:sz w:val="32"/>
        </w:rPr>
        <w:t>截止202</w:t>
      </w:r>
      <w:r>
        <w:rPr>
          <w:rFonts w:hint="default" w:ascii="Times New Roman" w:hAnsi="Times New Roman" w:eastAsia="方正仿宋_GBK" w:cs="Times New Roman"/>
          <w:color w:val="000000"/>
          <w:sz w:val="32"/>
          <w:lang w:val="en-US" w:eastAsia="zh-CN"/>
        </w:rPr>
        <w:t>5</w:t>
      </w:r>
      <w:r>
        <w:rPr>
          <w:rFonts w:hint="default" w:ascii="Times New Roman" w:hAnsi="Times New Roman" w:eastAsia="方正仿宋_GBK" w:cs="Times New Roman"/>
          <w:color w:val="000000"/>
          <w:sz w:val="32"/>
        </w:rPr>
        <w:t>年12月，</w:t>
      </w:r>
      <w:r>
        <w:rPr>
          <w:rFonts w:hint="default" w:ascii="Times New Roman" w:hAnsi="Times New Roman" w:eastAsia="方正仿宋_GBK" w:cs="Times New Roman"/>
          <w:color w:val="000000"/>
          <w:sz w:val="32"/>
          <w:lang w:eastAsia="zh-CN"/>
        </w:rPr>
        <w:t>我</w:t>
      </w:r>
      <w:r>
        <w:rPr>
          <w:rFonts w:hint="default" w:ascii="Times New Roman" w:hAnsi="Times New Roman" w:eastAsia="方正仿宋_GBK" w:cs="Times New Roman"/>
          <w:color w:val="000000"/>
          <w:sz w:val="32"/>
        </w:rPr>
        <w:t xml:space="preserve">单位共有车辆 </w:t>
      </w:r>
      <w:r>
        <w:rPr>
          <w:rFonts w:hint="default" w:ascii="Times New Roman" w:hAnsi="Times New Roman" w:eastAsia="方正仿宋_GBK" w:cs="Times New Roman"/>
          <w:color w:val="000000"/>
          <w:sz w:val="32"/>
          <w:lang w:val="en-US" w:eastAsia="zh-CN"/>
        </w:rPr>
        <w:t>6</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lang w:val="en-US" w:eastAsia="zh-CN"/>
        </w:rPr>
        <w:t>1</w:t>
      </w:r>
      <w:r>
        <w:rPr>
          <w:rFonts w:hint="default" w:ascii="Times New Roman" w:hAnsi="Times New Roman" w:eastAsia="方正仿宋_GBK" w:cs="Times New Roman"/>
          <w:color w:val="000000"/>
          <w:sz w:val="32"/>
        </w:rPr>
        <w:t xml:space="preserve"> 辆、</w:t>
      </w:r>
      <w:r>
        <w:rPr>
          <w:rFonts w:hint="default" w:ascii="Times New Roman" w:hAnsi="Times New Roman" w:eastAsia="方正仿宋_GBK" w:cs="Times New Roman"/>
          <w:color w:val="000000"/>
          <w:sz w:val="32"/>
          <w:lang w:val="en-US" w:eastAsia="zh-CN"/>
        </w:rPr>
        <w:t>救护车4</w:t>
      </w:r>
      <w:r>
        <w:rPr>
          <w:rFonts w:hint="default" w:ascii="Times New Roman" w:hAnsi="Times New Roman" w:eastAsia="方正仿宋_GBK" w:cs="Times New Roman"/>
          <w:color w:val="000000"/>
          <w:sz w:val="32"/>
        </w:rPr>
        <w:t>辆</w:t>
      </w:r>
      <w:r>
        <w:rPr>
          <w:rFonts w:hint="default" w:ascii="Times New Roman" w:hAnsi="Times New Roman" w:eastAsia="方正仿宋_GBK" w:cs="Times New Roman"/>
          <w:color w:val="000000"/>
          <w:sz w:val="32"/>
          <w:lang w:eastAsia="zh-CN"/>
        </w:rPr>
        <w:t>、体检车</w:t>
      </w:r>
      <w:r>
        <w:rPr>
          <w:rFonts w:hint="default" w:ascii="Times New Roman" w:hAnsi="Times New Roman" w:eastAsia="方正仿宋_GBK" w:cs="Times New Roman"/>
          <w:color w:val="000000"/>
          <w:sz w:val="32"/>
          <w:lang w:val="en-US" w:eastAsia="zh-CN"/>
        </w:rPr>
        <w:t>1辆</w:t>
      </w:r>
      <w:r>
        <w:rPr>
          <w:rFonts w:hint="default" w:ascii="Times New Roman" w:hAnsi="Times New Roman" w:eastAsia="方正仿宋_GBK" w:cs="Times New Roman"/>
          <w:color w:val="000000"/>
          <w:sz w:val="32"/>
        </w:rPr>
        <w:t>。202</w:t>
      </w:r>
      <w:r>
        <w:rPr>
          <w:rFonts w:hint="default" w:ascii="Times New Roman" w:hAnsi="Times New Roman" w:eastAsia="方正仿宋_GBK" w:cs="Times New Roman"/>
          <w:color w:val="000000"/>
          <w:sz w:val="32"/>
          <w:lang w:val="en-US" w:eastAsia="zh-CN"/>
        </w:rPr>
        <w:t>5</w:t>
      </w:r>
      <w:r>
        <w:rPr>
          <w:rFonts w:hint="default" w:ascii="Times New Roman" w:hAnsi="Times New Roman" w:eastAsia="方正仿宋_GBK" w:cs="Times New Roman"/>
          <w:color w:val="000000"/>
          <w:sz w:val="32"/>
        </w:rPr>
        <w:t>年一般公共预算安排购置车辆</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辆，其中一般公务用车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辆、执勤执法用车</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辆。</w:t>
      </w:r>
    </w:p>
    <w:p w14:paraId="3C528108">
      <w:pPr>
        <w:ind w:firstLine="640" w:firstLineChars="20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14:paraId="5DA0029F">
      <w:pPr>
        <w:pStyle w:val="7"/>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14:paraId="31AAE304">
      <w:pPr>
        <w:pStyle w:val="7"/>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14:paraId="008D104B">
      <w:pPr>
        <w:pStyle w:val="7"/>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14:paraId="0DE7467D">
      <w:pPr>
        <w:pStyle w:val="7"/>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14:paraId="7FC06032">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9C8A7C7">
      <w:pPr>
        <w:spacing w:line="600" w:lineRule="exact"/>
        <w:rPr>
          <w:rFonts w:hint="default" w:ascii="Times New Roman" w:hAnsi="Times New Roman" w:eastAsia="方正小标宋_GBK" w:cs="Times New Roman"/>
          <w:sz w:val="44"/>
          <w:szCs w:val="44"/>
          <w:highlight w:val="none"/>
        </w:rPr>
      </w:pPr>
    </w:p>
    <w:p w14:paraId="5CC241E0">
      <w:pPr>
        <w:spacing w:line="600" w:lineRule="exact"/>
        <w:ind w:firstLine="880" w:firstLineChars="200"/>
        <w:rPr>
          <w:rFonts w:hint="default" w:ascii="Times New Roman" w:hAnsi="Times New Roman" w:eastAsia="方正小标宋_GBK" w:cs="Times New Roman"/>
          <w:sz w:val="44"/>
          <w:szCs w:val="44"/>
          <w:highlight w:val="none"/>
        </w:rPr>
      </w:pPr>
    </w:p>
    <w:p w14:paraId="2CCD6D20">
      <w:pPr>
        <w:spacing w:line="600" w:lineRule="exact"/>
        <w:ind w:firstLine="880" w:firstLineChars="200"/>
        <w:rPr>
          <w:rFonts w:hint="default" w:ascii="Times New Roman" w:hAnsi="Times New Roman" w:eastAsia="方正小标宋_GBK" w:cs="Times New Roman"/>
          <w:sz w:val="44"/>
          <w:szCs w:val="44"/>
          <w:highlight w:val="none"/>
        </w:rPr>
      </w:pPr>
    </w:p>
    <w:p w14:paraId="7282B888">
      <w:pPr>
        <w:spacing w:line="600" w:lineRule="exact"/>
        <w:ind w:firstLine="880" w:firstLineChars="200"/>
        <w:rPr>
          <w:rFonts w:hint="default" w:ascii="Times New Roman" w:hAnsi="Times New Roman" w:eastAsia="方正小标宋_GBK" w:cs="Times New Roman"/>
          <w:sz w:val="44"/>
          <w:szCs w:val="44"/>
          <w:highlight w:val="none"/>
        </w:rPr>
      </w:pPr>
    </w:p>
    <w:p w14:paraId="5EBED964">
      <w:pPr>
        <w:spacing w:line="600" w:lineRule="exact"/>
        <w:ind w:firstLine="880" w:firstLineChars="200"/>
        <w:rPr>
          <w:rFonts w:hint="default" w:ascii="Times New Roman" w:hAnsi="Times New Roman" w:eastAsia="方正小标宋_GBK" w:cs="Times New Roman"/>
          <w:sz w:val="44"/>
          <w:szCs w:val="44"/>
          <w:highlight w:val="none"/>
        </w:rPr>
      </w:pPr>
    </w:p>
    <w:p w14:paraId="64960D67">
      <w:pPr>
        <w:spacing w:line="600" w:lineRule="exact"/>
        <w:ind w:firstLine="880" w:firstLineChars="200"/>
        <w:rPr>
          <w:rFonts w:hint="default" w:ascii="Times New Roman" w:hAnsi="Times New Roman" w:eastAsia="方正小标宋_GBK" w:cs="Times New Roman"/>
          <w:sz w:val="44"/>
          <w:szCs w:val="44"/>
          <w:highlight w:val="none"/>
        </w:rPr>
      </w:pPr>
    </w:p>
    <w:p w14:paraId="0BF9CE67">
      <w:pPr>
        <w:spacing w:line="600" w:lineRule="exact"/>
        <w:ind w:firstLine="880" w:firstLineChars="200"/>
        <w:rPr>
          <w:rFonts w:hint="default" w:ascii="Times New Roman" w:hAnsi="Times New Roman" w:eastAsia="方正小标宋_GBK" w:cs="Times New Roman"/>
          <w:sz w:val="44"/>
          <w:szCs w:val="44"/>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03BBED50">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14:paraId="640D2F49">
      <w:pPr>
        <w:ind w:firstLine="640" w:firstLineChars="200"/>
        <w:rPr>
          <w:rFonts w:hint="default" w:ascii="Times New Roman" w:hAnsi="Times New Roman" w:eastAsia="方正黑体_GBK" w:cs="Times New Roman"/>
          <w:sz w:val="32"/>
          <w:highlight w:val="none"/>
        </w:rPr>
      </w:pPr>
    </w:p>
    <w:p w14:paraId="44B5957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w:t>
      </w:r>
      <w:r>
        <w:rPr>
          <w:rFonts w:hint="default" w:ascii="Times New Roman" w:hAnsi="Times New Roman" w:eastAsia="方正仿宋_GBK" w:cs="Times New Roman"/>
          <w:sz w:val="32"/>
          <w:szCs w:val="32"/>
          <w:highlight w:val="none"/>
          <w:lang w:eastAsia="zh-CN"/>
        </w:rPr>
        <w:t>重庆市开州区中医院</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14:paraId="4436EBF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部门预算公开联系人：</w:t>
      </w:r>
      <w:r>
        <w:rPr>
          <w:rFonts w:hint="default" w:ascii="Times New Roman" w:hAnsi="Times New Roman" w:eastAsia="方正仿宋_GBK" w:cs="Times New Roman"/>
          <w:sz w:val="32"/>
          <w:szCs w:val="32"/>
          <w:highlight w:val="none"/>
          <w:lang w:eastAsia="zh-CN"/>
        </w:rPr>
        <w:t>曾明</w:t>
      </w:r>
      <w:r>
        <w:rPr>
          <w:rFonts w:hint="default" w:ascii="Times New Roman" w:hAnsi="Times New Roman" w:eastAsia="方正仿宋_GBK" w:cs="Times New Roman"/>
          <w:sz w:val="32"/>
          <w:szCs w:val="32"/>
          <w:highlight w:val="none"/>
        </w:rPr>
        <w:t xml:space="preserve">  联系方式：023-</w:t>
      </w:r>
      <w:r>
        <w:rPr>
          <w:rFonts w:hint="default" w:ascii="Times New Roman" w:hAnsi="Times New Roman" w:eastAsia="方正仿宋_GBK" w:cs="Times New Roman"/>
          <w:sz w:val="32"/>
          <w:szCs w:val="32"/>
          <w:highlight w:val="none"/>
          <w:lang w:val="en-US" w:eastAsia="zh-CN"/>
        </w:rPr>
        <w:t>52120026</w:t>
      </w:r>
    </w:p>
    <w:p w14:paraId="757AC1B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7DC8C8C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16DA745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2DA48C7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14:paraId="22401254">
      <w:pPr>
        <w:keepNext w:val="0"/>
        <w:keepLines w:val="0"/>
        <w:pageBreakBefore w:val="0"/>
        <w:widowControl w:val="0"/>
        <w:kinsoku/>
        <w:wordWrap/>
        <w:overflowPunct/>
        <w:topLinePunct w:val="0"/>
        <w:autoSpaceDE/>
        <w:autoSpaceDN/>
        <w:bidi w:val="0"/>
        <w:adjustRightInd/>
        <w:snapToGrid/>
        <w:spacing w:line="594" w:lineRule="exact"/>
        <w:ind w:left="5758" w:leftChars="304" w:hanging="5120" w:hangingChars="16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eastAsia="zh-CN"/>
        </w:rPr>
        <w:t>重庆市开州区中医院</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日</w:t>
      </w:r>
    </w:p>
    <w:p w14:paraId="1DB14DCB">
      <w:pPr>
        <w:spacing w:line="640" w:lineRule="exact"/>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14:paraId="6959AA5E">
      <w:pPr>
        <w:spacing w:line="640" w:lineRule="exact"/>
        <w:jc w:val="center"/>
        <w:rPr>
          <w:rFonts w:hint="default" w:ascii="Times New Roman" w:hAnsi="Times New Roman" w:eastAsia="方正仿宋_GBK" w:cs="Times New Roman"/>
          <w:sz w:val="32"/>
          <w:szCs w:val="32"/>
          <w:highlight w:val="none"/>
        </w:rPr>
      </w:pPr>
    </w:p>
    <w:p w14:paraId="2673D60C">
      <w:pPr>
        <w:spacing w:line="560" w:lineRule="exact"/>
        <w:jc w:val="center"/>
        <w:rPr>
          <w:rFonts w:hint="default" w:ascii="Times New Roman" w:hAnsi="Times New Roman" w:eastAsia="方正仿宋_GBK" w:cs="Times New Roman"/>
          <w:sz w:val="32"/>
          <w:szCs w:val="32"/>
          <w:highlight w:val="none"/>
        </w:rPr>
      </w:pPr>
    </w:p>
    <w:p w14:paraId="1E2DE927">
      <w:pPr>
        <w:spacing w:line="560" w:lineRule="exact"/>
        <w:jc w:val="center"/>
        <w:rPr>
          <w:rFonts w:hint="default" w:ascii="Times New Roman" w:hAnsi="Times New Roman" w:eastAsia="方正仿宋_GBK" w:cs="Times New Roman"/>
          <w:sz w:val="32"/>
          <w:szCs w:val="32"/>
          <w:highlight w:val="none"/>
        </w:rPr>
      </w:pPr>
    </w:p>
    <w:p w14:paraId="10E0B18C">
      <w:pPr>
        <w:spacing w:line="560" w:lineRule="exact"/>
        <w:jc w:val="center"/>
        <w:rPr>
          <w:rFonts w:hint="default" w:ascii="Times New Roman" w:hAnsi="Times New Roman" w:eastAsia="方正仿宋_GBK" w:cs="Times New Roman"/>
          <w:sz w:val="32"/>
          <w:szCs w:val="32"/>
          <w:highlight w:val="none"/>
        </w:rPr>
      </w:pPr>
    </w:p>
    <w:p w14:paraId="34D6387A">
      <w:pPr>
        <w:spacing w:line="560" w:lineRule="exact"/>
        <w:jc w:val="center"/>
        <w:rPr>
          <w:rFonts w:hint="default" w:ascii="Times New Roman" w:hAnsi="Times New Roman" w:eastAsia="方正仿宋_GBK" w:cs="Times New Roman"/>
          <w:sz w:val="32"/>
          <w:szCs w:val="32"/>
          <w:highlight w:val="none"/>
        </w:rPr>
      </w:pPr>
    </w:p>
    <w:p w14:paraId="74B3FD92">
      <w:pPr>
        <w:spacing w:line="560" w:lineRule="exact"/>
        <w:jc w:val="center"/>
        <w:rPr>
          <w:rFonts w:hint="default" w:ascii="Times New Roman" w:hAnsi="Times New Roman" w:eastAsia="方正仿宋_GBK" w:cs="Times New Roman"/>
          <w:sz w:val="32"/>
          <w:szCs w:val="32"/>
          <w:highlight w:val="none"/>
        </w:rPr>
      </w:pPr>
    </w:p>
    <w:p w14:paraId="145B9EAD">
      <w:pPr>
        <w:spacing w:line="560" w:lineRule="exact"/>
        <w:jc w:val="center"/>
        <w:rPr>
          <w:rFonts w:hint="default" w:ascii="Times New Roman" w:hAnsi="Times New Roman" w:eastAsia="方正仿宋_GBK" w:cs="Times New Roman"/>
          <w:sz w:val="32"/>
          <w:szCs w:val="32"/>
          <w:highlight w:val="none"/>
        </w:rPr>
      </w:pPr>
    </w:p>
    <w:p w14:paraId="4F6D96DA">
      <w:pPr>
        <w:spacing w:line="560" w:lineRule="exact"/>
        <w:jc w:val="center"/>
        <w:rPr>
          <w:rFonts w:hint="default" w:ascii="Times New Roman" w:hAnsi="Times New Roman" w:eastAsia="方正仿宋_GBK" w:cs="Times New Roman"/>
          <w:sz w:val="32"/>
          <w:szCs w:val="32"/>
          <w:highlight w:val="none"/>
        </w:rPr>
      </w:pPr>
    </w:p>
    <w:p w14:paraId="5AF0C83B">
      <w:pPr>
        <w:spacing w:line="640" w:lineRule="exact"/>
        <w:jc w:val="center"/>
        <w:rPr>
          <w:rFonts w:hint="default" w:ascii="Times New Roman" w:hAnsi="Times New Roman" w:eastAsia="方正仿宋_GBK" w:cs="Times New Roman"/>
          <w:sz w:val="32"/>
          <w:szCs w:val="32"/>
          <w:highlight w:val="none"/>
        </w:rPr>
      </w:pPr>
    </w:p>
    <w:p w14:paraId="331159AE">
      <w:pPr>
        <w:tabs>
          <w:tab w:val="left" w:pos="1440"/>
        </w:tabs>
        <w:spacing w:line="64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b/>
      </w:r>
    </w:p>
    <w:p w14:paraId="081F4944">
      <w:pPr>
        <w:overflowPunct w:val="0"/>
        <w:spacing w:line="480" w:lineRule="exact"/>
        <w:ind w:firstLine="320" w:firstLineChars="1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w:t>
      </w:r>
      <w:r>
        <w:rPr>
          <w:rFonts w:hint="default" w:ascii="Times New Roman" w:hAnsi="Times New Roman" w:cs="Times New Roman"/>
          <w:highlight w:val="none"/>
        </w:rPr>
        <mc:AlternateContent>
          <mc:Choice Requires="wps">
            <w:drawing>
              <wp:anchor distT="0" distB="0" distL="114300" distR="114300" simplePos="0" relativeHeight="251660288"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60288;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hint="default" w:ascii="Times New Roman" w:hAnsi="Times New Roman" w:cs="Times New Roman"/>
          <w:highlight w:val="none"/>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1312;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32"/>
          <w:szCs w:val="32"/>
          <w:highlight w:val="none"/>
          <w:lang w:eastAsia="zh-CN"/>
        </w:rPr>
        <w:t>重庆市开州区中医院</w:t>
      </w:r>
      <w:r>
        <w:rPr>
          <w:rFonts w:hint="default" w:ascii="Times New Roman" w:hAnsi="Times New Roman" w:eastAsia="方正仿宋_GBK" w:cs="Times New Roman"/>
          <w:kern w:val="0"/>
          <w:sz w:val="28"/>
          <w:szCs w:val="28"/>
          <w:highlight w:val="none"/>
        </w:rPr>
        <w:t>办公室　        202</w:t>
      </w:r>
      <w:r>
        <w:rPr>
          <w:rFonts w:hint="default" w:ascii="Times New Roman" w:hAnsi="Times New Roman" w:eastAsia="方正仿宋_GBK" w:cs="Times New Roman"/>
          <w:kern w:val="0"/>
          <w:sz w:val="28"/>
          <w:szCs w:val="28"/>
          <w:highlight w:val="none"/>
          <w:lang w:val="en-US" w:eastAsia="zh-CN"/>
        </w:rPr>
        <w:t>6</w:t>
      </w:r>
      <w:r>
        <w:rPr>
          <w:rFonts w:hint="default" w:ascii="Times New Roman" w:hAnsi="Times New Roman" w:eastAsia="方正仿宋_GBK" w:cs="Times New Roman"/>
          <w:kern w:val="0"/>
          <w:sz w:val="28"/>
          <w:szCs w:val="28"/>
          <w:highlight w:val="none"/>
        </w:rPr>
        <w:t>年3月</w:t>
      </w:r>
      <w:r>
        <w:rPr>
          <w:rFonts w:hint="default" w:ascii="Times New Roman" w:hAnsi="Times New Roman" w:eastAsia="方正仿宋_GBK" w:cs="Times New Roman"/>
          <w:kern w:val="0"/>
          <w:sz w:val="28"/>
          <w:szCs w:val="28"/>
          <w:highlight w:val="none"/>
          <w:lang w:val="en-US" w:eastAsia="zh-CN"/>
        </w:rPr>
        <w:t>1</w:t>
      </w:r>
      <w:r>
        <w:rPr>
          <w:rFonts w:hint="eastAsia" w:ascii="Times New Roman" w:hAnsi="Times New Roman" w:eastAsia="方正仿宋_GBK" w:cs="Times New Roman"/>
          <w:kern w:val="0"/>
          <w:sz w:val="28"/>
          <w:szCs w:val="28"/>
          <w:highlight w:val="none"/>
          <w:lang w:val="en-US" w:eastAsia="zh-CN"/>
        </w:rPr>
        <w:t>2</w:t>
      </w:r>
      <w:bookmarkStart w:id="0" w:name="_GoBack"/>
      <w:bookmarkEnd w:id="0"/>
      <w:r>
        <w:rPr>
          <w:rFonts w:hint="default" w:ascii="Times New Roman" w:hAnsi="Times New Roman" w:eastAsia="方正仿宋_GBK" w:cs="Times New Roman"/>
          <w:kern w:val="0"/>
          <w:sz w:val="28"/>
          <w:szCs w:val="28"/>
          <w:highlight w:val="none"/>
        </w:rPr>
        <w:t>日印发</w:t>
      </w:r>
    </w:p>
    <w:p w14:paraId="25327969">
      <w:pPr>
        <w:rPr>
          <w:rFonts w:hint="default" w:ascii="Times New Roman" w:hAnsi="Times New Roman" w:cs="Times New Roma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E998C">
    <w:pPr>
      <w:pStyle w:val="3"/>
      <w:bidi w:val="0"/>
      <w:rPr>
        <w:rFonts w:hint="eastAsia"/>
      </w:rPr>
    </w:pPr>
  </w:p>
  <w:p w14:paraId="073AE73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F08C3">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35pt;height:144pt;width:144pt;mso-position-horizontal:outside;mso-position-horizontal-relative:margin;mso-wrap-style:none;z-index:251660288;mso-width-relative:page;mso-height-relative:page;" filled="f" stroked="f" coordsize="21600,21600" o:gfxdata="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erVJDSAAAABQEAAA8AAAAAAAAAAQAgAAAAIgAAAGRycy9kb3ducmV2LnhtbFBLAQIU&#10;ABQAAAAIAIdO4kC6jDgrMgIAAGEEAAAOAAAAAAAAAAEAIAAAACEBAABkcnMvZTJvRG9jLnhtbFBL&#10;BQYAAAAABgAGAFkBAADFBQAAAAA=&#10;">
              <v:fill on="f" focussize="0,0"/>
              <v:stroke on="f" weight="0.5pt"/>
              <v:imagedata o:title=""/>
              <o:lock v:ext="edit" aspectratio="f"/>
              <v:textbox inset="0mm,0mm,0mm,0mm" style="mso-fit-shape-to-text:t;">
                <w:txbxContent>
                  <w:p w14:paraId="0C2F08C3">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182F3">
    <w:pPr>
      <w:pStyle w:val="3"/>
      <w:bidi w:val="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posOffset>38100</wp:posOffset>
              </wp:positionH>
              <wp:positionV relativeFrom="paragraph">
                <wp:posOffset>128270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0561F">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pt;margin-top:10.1pt;height:144pt;width:144pt;mso-position-horizontal-relative:margin;mso-wrap-style:none;z-index:251659264;mso-width-relative:page;mso-height-relative:page;" filled="f" stroked="f" coordsize="21600,21600" o:gfxdata="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uv/tv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14:paraId="5D40561F">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p w14:paraId="11AC431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B5F6C"/>
    <w:rsid w:val="0E953122"/>
    <w:rsid w:val="105F01DB"/>
    <w:rsid w:val="12AA10F1"/>
    <w:rsid w:val="12BC7027"/>
    <w:rsid w:val="14994234"/>
    <w:rsid w:val="1D2C2147"/>
    <w:rsid w:val="20DB6C54"/>
    <w:rsid w:val="2ADE3668"/>
    <w:rsid w:val="304339E8"/>
    <w:rsid w:val="34311D01"/>
    <w:rsid w:val="366A052F"/>
    <w:rsid w:val="3AE8140D"/>
    <w:rsid w:val="3D566086"/>
    <w:rsid w:val="3E454452"/>
    <w:rsid w:val="4305521B"/>
    <w:rsid w:val="45585F88"/>
    <w:rsid w:val="47CD5197"/>
    <w:rsid w:val="4BFC3701"/>
    <w:rsid w:val="4EC44DAC"/>
    <w:rsid w:val="4EED07DE"/>
    <w:rsid w:val="50C52E70"/>
    <w:rsid w:val="52F87F7C"/>
    <w:rsid w:val="54227259"/>
    <w:rsid w:val="550C374F"/>
    <w:rsid w:val="589E6E07"/>
    <w:rsid w:val="59FA3049"/>
    <w:rsid w:val="5B0D2022"/>
    <w:rsid w:val="5FCF559B"/>
    <w:rsid w:val="63E17AE3"/>
    <w:rsid w:val="66495ED8"/>
    <w:rsid w:val="6D5B4E6F"/>
    <w:rsid w:val="73D4738F"/>
    <w:rsid w:val="7457323E"/>
    <w:rsid w:val="749458AC"/>
    <w:rsid w:val="75467181"/>
    <w:rsid w:val="76145054"/>
    <w:rsid w:val="76C45102"/>
    <w:rsid w:val="77A60777"/>
    <w:rsid w:val="7C622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2194</Words>
  <Characters>2485</Characters>
  <Lines>0</Lines>
  <Paragraphs>0</Paragraphs>
  <TotalTime>14</TotalTime>
  <ScaleCrop>false</ScaleCrop>
  <LinksUpToDate>false</LinksUpToDate>
  <CharactersWithSpaces>2623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2026-02-10T02:36:00Z</dcterms:created>
  <dc:creator>Administrator</dc:creator>
  <cp:lastModifiedBy>冲鸭  </cp:lastModifiedBy>
  <dcterms:modified xsi:type="dcterms:W3CDTF">2026-03-12T03:40:34Z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eyJoZGlkIjoiYjkwNzIwZDAwMjE5ZjBhYTkzMTAyMmIzZGVhYmY2MmIiLCJ1c2VySWQiOiIxMDAxNDE3ODUzIn0=</vt:lpwstr>
  </property>
  <property fmtid="{D5CDD505-2E9C-101B-9397-08002B2CF9AE}" pid="4" name="ICV">
    <vt:lpwstr>990BAE611CA44B8EA48A3C6E4C48EFFC_12</vt:lpwstr>
  </property>
</Properties>
</file>