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AA" w:rsidRDefault="00B049AA" w:rsidP="00B049AA">
      <w:pPr>
        <w:ind w:right="960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2</w:t>
      </w:r>
    </w:p>
    <w:p w:rsidR="00B049AA" w:rsidRDefault="00B049AA" w:rsidP="00B049AA">
      <w:pPr>
        <w:ind w:right="960"/>
        <w:jc w:val="center"/>
        <w:rPr>
          <w:rFonts w:ascii="方正小标宋_GBK" w:eastAsia="方正小标宋_GBK" w:hAnsi="Times New Roman"/>
          <w:sz w:val="32"/>
          <w:szCs w:val="32"/>
        </w:rPr>
      </w:pPr>
      <w:r>
        <w:rPr>
          <w:rFonts w:ascii="方正小标宋_GBK" w:eastAsia="方正小标宋_GBK" w:hAnsi="Times New Roman" w:hint="eastAsia"/>
          <w:sz w:val="32"/>
          <w:szCs w:val="32"/>
        </w:rPr>
        <w:t>开州区公共服务事项清单</w:t>
      </w:r>
    </w:p>
    <w:tbl>
      <w:tblPr>
        <w:tblW w:w="13515" w:type="dxa"/>
        <w:tblInd w:w="93" w:type="dxa"/>
        <w:tblLook w:val="04A0"/>
      </w:tblPr>
      <w:tblGrid>
        <w:gridCol w:w="857"/>
        <w:gridCol w:w="5323"/>
        <w:gridCol w:w="1484"/>
        <w:gridCol w:w="3810"/>
        <w:gridCol w:w="2041"/>
      </w:tblGrid>
      <w:tr w:rsidR="00B049AA" w:rsidRPr="00A307F7" w:rsidTr="00623D4C">
        <w:trPr>
          <w:trHeight w:val="546"/>
          <w:tblHeader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color w:val="000000"/>
                <w:kern w:val="0"/>
                <w:sz w:val="24"/>
              </w:rPr>
              <w:t>实施清单名称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color w:val="000000"/>
                <w:kern w:val="0"/>
                <w:sz w:val="24"/>
              </w:rPr>
              <w:t>事项类型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color w:val="000000"/>
                <w:kern w:val="0"/>
                <w:sz w:val="24"/>
              </w:rPr>
              <w:t>实施主体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Times New Roman"/>
                <w:color w:val="000000"/>
                <w:kern w:val="0"/>
                <w:sz w:val="24"/>
              </w:rPr>
              <w:t>服务类别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增值税税控系统专用设备初始发行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国家税务总局重庆市开州区税务局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高压新装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国网重庆市电力公司开州供电分公司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低压居民增容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国网重庆市电力公司开州供电分公司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低压非居民新装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国网重庆市电力公司开州供电分公司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个人新装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国网重庆市电力公司开州供电分公司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企业经济性裁员报告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领金期满大龄失业人员续发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失业补助金申领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单位就业登记（劳动用工备案）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存档人员党员组织关系的接转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就业创业定制服务计划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高校毕业生社保补贴申领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求职创业补贴申领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高等学校等毕业生和其他流动人员接收手续办理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岗位补贴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公益性岗位补贴申领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公共就业服务专项活动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就业政策法规咨询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领取养老金人员待遇资格认证（生存认证）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社会保障卡信息变更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施工用水办理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重庆开洲水资源开发有限公司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居民零星用水办理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重庆开洲水资源开发有限公司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用人单位按比例安排残疾人就业情况申报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重庆市开州区残疾人联合会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非居民用水办理（小型项目踏勘审核）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重庆市开州区城市管理局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非居民用水办理（小型项目接入通水）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重庆市开州区城市管理局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发布园林植物病虫害预警预报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重庆市开州区城市管理局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受理关于供水水质的投诉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重庆市开州区城市管理局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发布重庆市供水水质监测信息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重庆市开州区城市管理局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“12319”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城市管理热线投诉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重庆市开州区城市管理局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道路运输服务投诉热线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重庆市开州区道路运输事务中心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90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跨市、跨区县（自治县）或者在主城区内从事客运经营的经营者停业、歇业、分立、合并、迁移、转让或注销客运车辆等相关手续办理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重庆市开州区道路运输事务中心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民办非学历教育机构培训费备案及公示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重庆市开州区发展和改革委员会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发布重要商品和服务价格监测信息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重庆市开州区发展和改革委员会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社会信用综合服务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重庆市开州区发展和改革委员会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船舶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IC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卡申请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船员适任考试服务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重庆港籍船舶登记资料查询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发布航道维护尺度、内河航道图和内河航道通告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水路旅客、货物班轮运输业务经营者开航、变更、停航备案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国内水路运输辅助业备案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新增普通货船运力备案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水路运输经营者相关信息变化备案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港口经营应急预案备案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无需审批的变更、改造港口固定经营设施备案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发布交通出行信息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重庆市开州区港航事务中心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计算机信息网络国际联网备案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延期办理服务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机动车驾驶证换发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机动车驾驶证补发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机动车检验合格标志补发、换发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机动车行驶证补发、换发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机动车号牌补发、换发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机动车登记证书补发、换发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机动车抵押登记日期、解除抵押登记日期查询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驾驶证记分查询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道路交通安全违法行为信息告知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道路交通安全违法行为信息查询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110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等报警、求助、举报、投诉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60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为基层法律服务工作者提供民事诉讼、行政诉讼、仲裁或行政复议过程中当事人人口信息查询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无犯罪记录证明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临时身份证明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非正常死亡证明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捡拾弃婴（儿童）报案证明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被拐儿童身份证明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65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亲属关系证明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注销户口证明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户口登记项目内容变更更正证明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为新生儿取名提供重名查询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公章刻制备案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门楼牌号查询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重庆市开州区公安局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场馆信息类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规划和自然资源档案查询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重庆市开州区规划和自然资源局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不动产登记资料查询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重庆市开州区规划和自然资源局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采矿权抵押备案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重庆市开州区规划和自然资源局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公布城乡规划和建设项目规划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重庆市开州区规划和自然资源局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发布城乡规划实施和城市运行动态的监测和评估信息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重庆市开州区规划和自然资源局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地图公共服务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重庆市开州区规划和自然资源局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国土空间规划查询服务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重庆市开州区规划和自然资源局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地理国情信息服务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重庆市开州区规划和自然资源局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地质灾害预警、预报信息发布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重庆市开州区规划和自然资源局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地质灾害危险性评估项目备案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重庆市开州区规划和自然资源局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公路工程造价信息发布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重庆市开州区交通局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受理公路水运工程安全生产举报和投诉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重庆市开州区交通局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受理公路、水运工程质量举报和投诉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重庆市开州区交通局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受理公路水运工程质量和安全生产报监手续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重庆市开州区交通局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公路工程质量检测与鉴定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重庆市开州区交通局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教师资格证补发换发、信息更正及认定申请表补办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重庆市开州区教育委员会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提供政审（考察）服务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依据档案记载出具相关证明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89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提供档案查（借）阅服务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档案的整理和保管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档案材料的收集、鉴别和归档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档案的接收和转递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生活费补贴申领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职业培训中的职业培训补贴申领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就业见习补贴申领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低保就业补贴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60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对就业困难人员（含建档立卡贫困劳动力）实施就业援助中的职业介绍补贴申领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就业困难人员社会保险补贴申领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创业孵化基地奖补申领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创业担保贷款申请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创业补贴申领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创业开业指导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职业指导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职业介绍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职业供求信息、市场工资指导价位信息和职业培训信息发布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技能提升补贴申领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稳岗补贴申领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失业保险关系转移接续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价格临时补贴申领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代缴基本医疗保险费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111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失业保险服务中的职业介绍补贴申领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失业保险服务中的职业培训补贴申领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丧葬补助金和抚恤金申领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失业保险金申领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失业保险待遇发放账户维护申请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重庆市开州区就业和人才中心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科普基地创建评估及相关服务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重庆市开州区科学技术局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科技成果登记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重庆市开州区科学技术局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结离婚证遗失或损毁补发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重庆市开州区民政局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婚姻登记档案管理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重庆市开州区民政局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养老服务查询咨询和投诉举报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重庆市开州区民政局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殡葬咨询培训服务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重庆市开州区民政局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婚姻家庭辅导服务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重庆市开州区民政局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社会组织登记档案利用查询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重庆市开州区民政局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社会组织登记证书补发换发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重庆市开州区民政局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工商企业租赁农村土地备案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组织实施动物疫病强制免疫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农业污染防治技术指导与服务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绿色食品标志使用申请受理、初审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农药使用技术培训服务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养蜂技术培训服务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渔业水域污染事故调解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农业机械事故调解处理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农业专业技术人员继续教育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农药使用指导服务与事故处理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135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农民体育工作指导与赛事组织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农业机械化技术推广与技术服务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农业信息化新技术推广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开展动物卫生监督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110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联动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重庆市动物检疫合格证明（标志）真伪查询服务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农产品质量安全追溯管理平台企业生产信息录入和公众查询服务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农产品质量安全检测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农业科技培训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动物疫病防控技术推广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外来生物入侵监测预警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农业农村节能减排技术推广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农业机械安全事故处理报案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畜牧技术培训推广服务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渔业养殖生产技术指导与病害防治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水产品及渔用饲料、渔用药物委托检验、检测服务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农业市场信息发布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新品种新技术试验示范推广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植物病虫害、动物疫病及农业灾害监测、预报和预防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渔船事故处理服务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渔事纠纷调解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宣传饲料安全知识、指导合理使用饲料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重庆市开州区农业农村委员会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燃气报装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重庆市开州区燃气有限责任公司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便民服务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技工院校毕业证书查询、核验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158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劳动人事争议仲裁申请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劳动人事争议调解申请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集体合同审查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专业技术人员资格证书管理服务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职称评审委员会备案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职称申报评审及证书管理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更正职业资格证书信息申请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境外就业和对外劳务合作人员换发技能人员职业资格证书申请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遗失技能人员职业资格证书补发申请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申报职业技能鉴定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职业技能鉴定补贴申领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企业年金方案终止备案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企业年金方案重要条款变更备案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企业年金方案备案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劳动能力复查鉴定申请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工伤认定申请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重庆市开州区人力资源和社会保障局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社会保障卡注销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社会保障卡补领、换领、换发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社会保障卡挂失与解挂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社会保障卡密码修改与重置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社会保障卡应用锁定与解锁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社会保障卡应用状态查询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社会保障卡启用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181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社会保障卡申领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工伤保险待遇变更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供养亲属抚恤金申领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60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一次性工亡补助金（含生活困难，预支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50%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确认）、丧葬补助金申领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伤残待遇申领（一次性伤残补助金、伤残津贴和生活护理费）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辅助器具配置（更换）费用申报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一次性工伤医疗补助金申请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统筹地区以外交通、食宿费申领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住院伙食补助费申领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工伤医疗（康复）费用申报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辅助器具配置或更换申请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工伤康复申请确认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转诊转院申请确认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旧伤复发申请确认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异地工伤就医报告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异地居住就医申请确认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工伤事故备案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多重养老保险关系个人账户退费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军地养老保险关系转移接续申请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城镇职工基本养老保险与城乡居民基本养老保险制度衔接申请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机关事业单位基本养老保险与城镇企业职工基本养老保险互转申请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202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城乡居民基本养老保险关系转移接续申请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机关事业单位养老保险关系转移接续申请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城镇职工基本养老保险关系转移接续申请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居民养老保险注销登记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丧葬补助金、抚恤金申领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个人账户一次性待遇申领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恢复养老保险待遇申请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暂停养老保险待遇申请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办理职工提前退休申请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城乡居民养老保险待遇申领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职工正常退休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个人权益记录查询打印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单位参保证明查询打印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缴费人员增减申报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工伤保险待遇发放账户维护申请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养老保险待遇发放账户维护申请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个人基本信息变更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单位（项目）基本信息变更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城乡居民养老保险参保登记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职工参保登记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参保单位注销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工程建设项目办理工伤保险参保登记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机关事业单位社会保险登记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225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企业社会保险登记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“12369”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环保投诉举报受理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AA" w:rsidRPr="00A307F7" w:rsidRDefault="00B049AA" w:rsidP="00623D4C"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重庆市开州区社会保险</w:t>
            </w:r>
            <w:r w:rsidRPr="0041268C">
              <w:rPr>
                <w:rFonts w:ascii="Times New Roman" w:eastAsia="方正仿宋_GBK" w:hAnsi="Times New Roman" w:hint="eastAsia"/>
                <w:kern w:val="0"/>
                <w:szCs w:val="21"/>
              </w:rPr>
              <w:t>事务中心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专利纠纷调解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重庆市开州区市场监督管理局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知识产权维权援助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重庆市开州区市场监督管理局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对授权发明专利的资助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重庆市开州区市场监督管理局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受理投诉并组织调解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重庆市开州区市场监督管理局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企业登记档案查询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重庆市开州区市场监督管理局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“12315”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消费者咨询、投诉、举报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重庆市开州区市场监督管理局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网络经营者电子标识办理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重庆市开州区市场监督管理局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安全监管属地备案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重庆市开州区水利局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水利工程建设项目开工备案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重庆市开州区水利局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水文情报预报和洪水警报发布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重庆市开州区水利局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水利建设市场主体信用信息采集和发布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重庆市开州区水利局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受理水利工程勘察设计投诉和举报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重庆市开州区水利局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生产建设项目水土保持设施自主验收报备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重庆市开州区水利局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提供法律咨询服务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重庆市开州区司法局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办理公证事项和事务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重庆市开州区司法局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司法鉴定执业活动投诉受理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重庆市开州区司法局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法律援助投诉受理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重庆市开州区司法局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律师执业证书遗失、损毁补（换）发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重庆市开州区司法局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律师事务所执业证书遗失、损毁补（换）发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重庆市开州区司法局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定期公布统计资料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重庆市开州区统计局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受理统计违法行为举报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重庆市开州区统计局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创业服务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重庆市开州区退役军人事务局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249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退役军人职业技能培训申请受理及资格审核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重庆市开州区退役军人事务局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自主就业退役士兵学历教育补助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重庆市开州区退役军人事务局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婚育情况证明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重庆市开州区卫生健康委员会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突发公共卫生事件预警信息发布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重庆市开州区卫生健康委员会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政策文件类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全市卫生计生统计数据公布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重庆市开州区卫生健康委员会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受理投诉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重庆市开州区卫生健康委员会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全市健康医疗大数据共享服务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重庆市开州区卫生健康委员会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继续医学教育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重庆市开州区卫生健康委员会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计划生育科学知识普及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重庆市开州区卫生健康委员会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已开放的档案查询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重庆市开州区卫生健康委员会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受理文物违法安全举报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国民体质监测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五类特殊群体有线数字电视收视维护费减免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旅游经营者、从业人员、旅游者信用信息公示服务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核定的景区最大承载量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发布境内外景区旅游风险提示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受理旅游服务质量监督投诉举报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旅游信息服务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图书馆数字资源查阅服务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图书馆读者证（卡）办理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图书馆书刊借阅及互借互还服务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文化艺术公益普及活动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公共文化场馆讲解服务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公共文化场馆展览展示及讲座培训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公共文化场馆免费开放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主要文艺演出活动查询服务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重庆市开州区文化和旅游发展委员会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普通信息类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新闻出版、电影放映公益普及活动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重庆市开州区新闻出版局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出版专业技术人员职业资格证（初级、中级）发放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重庆市开州区新闻出版局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信访事项查询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重庆市开州区信访办公室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受理信访投诉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重庆市开州区信访办公室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基本医疗保险定点零售药店用结算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零售药店申请定点协议管理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医疗机构申请定点协议管理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医疗救助对象待遇手工（零星）报销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生育保险生育津贴待遇核准支付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生育保险计划生育医疗费待遇核准支付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生育保险生育医疗费待遇核准支付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生育保险产前检查费待遇核准支付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基本医疗保险参保人员住院费用手工（零星）报销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基本医疗保险参保人员特病门诊费用手工（零星）报销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基本医疗保险临时异地就医备案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基本医疗保险异地转诊人员备案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基本医疗保险常驻异地工作人员备案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基本医疗保险异地长期居住人员备案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基本医疗保险异地安置退休人员备案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基本医疗保险参保人员参保信息查询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城乡居民基本医疗保险参保信息变更登记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城镇职工基本医疗保险职工参保信息变更登记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297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城镇职工基本医疗保险单位参保信息变更登记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以个人身份参加城镇职工基本医疗保险续保登记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以个人身份参加城镇职工基本医疗保险暂停参保登记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以个人身份参加城镇职工基本医疗保险参保登记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城镇职工基本医疗保险单位在职参保人员减员登记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城镇职工基本医疗保险在职职工参保登记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城镇职工基本医疗保险单位注销登记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城镇职工基本医疗保险单位整体转入转出登记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城镇职工基本医疗保险单位合并登记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城镇职工基本医疗保险单位分立登记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城镇职工基本医疗保险单位参保登记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基本医疗保险定点医疗机构费用结算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城镇职工基本医疗保险参保人员个人账户一次性支取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基本医疗保险参保人员享受门诊慢特病病种待遇资格认定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城镇职工基本医疗保险个人账户关联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出具基本医疗保险《参保凭证》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基本医疗保险关系转移接续手续办理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城乡居民基本医疗保险参保登记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受理医疗保障投诉、举报事项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基本医疗保险参保单位参保信息查询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重庆市开州区医疗保障局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安全生产预警发布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重庆市开州区应急管理局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通知公告类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受理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“12350”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举报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重庆市开州区应急管理局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办理公积金个人住房贷款贷后业务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lastRenderedPageBreak/>
              <w:t>320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物业专项维修资金使用审核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物业专项维修资金的查询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物业专项维修资金的业主账户过户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物业专项维修资金的交存代管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前期物业服务合同备案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协议选聘物业服务企业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物业区域划分备案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公积金相关政策公示及查询服务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政策文件类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公积金汇缴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公积金缴存个人账户信息查询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公积金缴存单位账户信息查询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办理公积金提取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办理类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城建档案查阅利用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查询类</w:t>
            </w:r>
          </w:p>
        </w:tc>
      </w:tr>
      <w:tr w:rsidR="00B049AA" w:rsidRPr="00A307F7" w:rsidTr="00623D4C">
        <w:trPr>
          <w:trHeight w:val="30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调解建设工程造价纠纷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公共服务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Pr="0041268C" w:rsidRDefault="00B049AA" w:rsidP="00623D4C"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41268C">
              <w:rPr>
                <w:rFonts w:ascii="Times New Roman" w:eastAsia="方正仿宋_GBK" w:hAnsi="Times New Roman"/>
                <w:kern w:val="0"/>
                <w:szCs w:val="21"/>
              </w:rPr>
              <w:t>重庆市开州区住房和城乡建设委员会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AA" w:rsidRDefault="00B049AA" w:rsidP="00623D4C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</w:rPr>
              <w:t>投诉咨询类</w:t>
            </w:r>
          </w:p>
        </w:tc>
      </w:tr>
    </w:tbl>
    <w:p w:rsidR="00000000" w:rsidRPr="00B049AA" w:rsidRDefault="00B049AA" w:rsidP="00B049AA">
      <w:pPr>
        <w:rPr>
          <w:b/>
        </w:rPr>
      </w:pPr>
    </w:p>
    <w:sectPr w:rsidR="00000000" w:rsidRPr="00B049AA" w:rsidSect="00B049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AA" w:rsidRDefault="00B049AA" w:rsidP="00B049AA">
      <w:r>
        <w:separator/>
      </w:r>
    </w:p>
  </w:endnote>
  <w:endnote w:type="continuationSeparator" w:id="1">
    <w:p w:rsidR="00B049AA" w:rsidRDefault="00B049AA" w:rsidP="00B0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AA" w:rsidRDefault="00B049AA" w:rsidP="00B049AA">
      <w:r>
        <w:separator/>
      </w:r>
    </w:p>
  </w:footnote>
  <w:footnote w:type="continuationSeparator" w:id="1">
    <w:p w:rsidR="00B049AA" w:rsidRDefault="00B049AA" w:rsidP="00B04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9AA"/>
    <w:rsid w:val="00B0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0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04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9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9AA"/>
    <w:rPr>
      <w:sz w:val="18"/>
      <w:szCs w:val="18"/>
    </w:rPr>
  </w:style>
  <w:style w:type="table" w:styleId="a5">
    <w:name w:val="Table Grid"/>
    <w:basedOn w:val="a1"/>
    <w:rsid w:val="00B049A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B049A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font1">
    <w:name w:val="font1"/>
    <w:basedOn w:val="a"/>
    <w:rsid w:val="00B049A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font2">
    <w:name w:val="font2"/>
    <w:basedOn w:val="a"/>
    <w:rsid w:val="00B049AA"/>
    <w:pPr>
      <w:widowControl/>
      <w:spacing w:before="100" w:beforeAutospacing="1" w:after="100" w:afterAutospacing="1"/>
      <w:jc w:val="left"/>
    </w:pPr>
    <w:rPr>
      <w:rFonts w:ascii="方正书宋_GBK" w:eastAsia="方正书宋_GBK" w:hAnsi="宋体" w:cs="宋体"/>
      <w:color w:val="000000"/>
      <w:kern w:val="0"/>
      <w:szCs w:val="21"/>
    </w:rPr>
  </w:style>
  <w:style w:type="paragraph" w:customStyle="1" w:styleId="font3">
    <w:name w:val="font3"/>
    <w:basedOn w:val="a"/>
    <w:rsid w:val="00B049AA"/>
    <w:pPr>
      <w:widowControl/>
      <w:spacing w:before="100" w:beforeAutospacing="1" w:after="100" w:afterAutospacing="1"/>
      <w:jc w:val="left"/>
    </w:pPr>
    <w:rPr>
      <w:rFonts w:ascii="方正书宋_GBK" w:eastAsia="方正书宋_GBK" w:hAnsi="宋体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rsid w:val="00B049A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5">
    <w:name w:val="font5"/>
    <w:basedOn w:val="a"/>
    <w:rsid w:val="00B049AA"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B049AA"/>
    <w:pPr>
      <w:widowControl/>
      <w:spacing w:before="100" w:beforeAutospacing="1" w:after="100" w:afterAutospacing="1"/>
      <w:jc w:val="left"/>
    </w:pPr>
    <w:rPr>
      <w:rFonts w:ascii="方正书宋_GBK" w:eastAsia="方正书宋_GBK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qFormat/>
    <w:rsid w:val="00B049AA"/>
    <w:pPr>
      <w:widowControl/>
      <w:spacing w:before="100" w:beforeAutospacing="1" w:after="100" w:afterAutospacing="1"/>
      <w:jc w:val="left"/>
    </w:pPr>
    <w:rPr>
      <w:rFonts w:ascii="方正书宋_GBK" w:eastAsia="方正书宋_GBK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qFormat/>
    <w:rsid w:val="00B049A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qFormat/>
    <w:rsid w:val="00B049A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49AA"/>
    <w:pPr>
      <w:widowControl/>
      <w:spacing w:before="100" w:beforeAutospacing="1" w:after="100" w:afterAutospacing="1"/>
      <w:jc w:val="left"/>
    </w:pPr>
    <w:rPr>
      <w:rFonts w:ascii="方正书宋_GBK" w:eastAsia="方正书宋_GBK" w:hAnsi="宋体" w:cs="宋体"/>
      <w:color w:val="000000"/>
      <w:kern w:val="0"/>
      <w:szCs w:val="21"/>
    </w:rPr>
  </w:style>
  <w:style w:type="paragraph" w:customStyle="1" w:styleId="et3">
    <w:name w:val="et3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4">
    <w:name w:val="et4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黑体_GBK" w:eastAsia="方正黑体_GBK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et6">
    <w:name w:val="et6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书宋_GBK" w:eastAsia="方正书宋_GBK" w:hAnsi="宋体" w:cs="宋体"/>
      <w:color w:val="000000"/>
      <w:kern w:val="0"/>
      <w:sz w:val="20"/>
      <w:szCs w:val="20"/>
    </w:rPr>
  </w:style>
  <w:style w:type="paragraph" w:customStyle="1" w:styleId="et7">
    <w:name w:val="et7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书宋_GBK" w:eastAsia="方正书宋_GBK" w:hAnsi="宋体" w:cs="宋体"/>
      <w:color w:val="000000"/>
      <w:kern w:val="0"/>
      <w:sz w:val="20"/>
      <w:szCs w:val="20"/>
    </w:rPr>
  </w:style>
  <w:style w:type="paragraph" w:customStyle="1" w:styleId="et8">
    <w:name w:val="et8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书宋_GBK" w:eastAsia="方正书宋_GBK" w:hAnsi="宋体" w:cs="宋体"/>
      <w:color w:val="000000"/>
      <w:kern w:val="0"/>
      <w:sz w:val="20"/>
      <w:szCs w:val="20"/>
    </w:rPr>
  </w:style>
  <w:style w:type="paragraph" w:customStyle="1" w:styleId="et9">
    <w:name w:val="et9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10">
    <w:name w:val="et10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书宋_GBK" w:eastAsia="方正书宋_GBK" w:hAnsi="宋体" w:cs="宋体"/>
      <w:color w:val="000000"/>
      <w:kern w:val="0"/>
      <w:szCs w:val="21"/>
    </w:rPr>
  </w:style>
  <w:style w:type="paragraph" w:customStyle="1" w:styleId="et11">
    <w:name w:val="et11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书宋_GBK" w:eastAsia="方正书宋_GBK" w:hAnsi="宋体" w:cs="宋体"/>
      <w:color w:val="000000"/>
      <w:kern w:val="0"/>
      <w:szCs w:val="21"/>
    </w:rPr>
  </w:style>
  <w:style w:type="paragraph" w:customStyle="1" w:styleId="et12">
    <w:name w:val="et12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方正书宋_GBK" w:eastAsia="方正书宋_GBK" w:hAnsi="宋体" w:cs="宋体"/>
      <w:kern w:val="0"/>
      <w:sz w:val="20"/>
      <w:szCs w:val="20"/>
    </w:rPr>
  </w:style>
  <w:style w:type="paragraph" w:customStyle="1" w:styleId="et13">
    <w:name w:val="et13"/>
    <w:basedOn w:val="a"/>
    <w:qFormat/>
    <w:rsid w:val="00B049A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书宋_GBK" w:eastAsia="方正书宋_GBK" w:hAnsi="宋体" w:cs="宋体"/>
      <w:kern w:val="0"/>
      <w:sz w:val="20"/>
      <w:szCs w:val="20"/>
    </w:rPr>
  </w:style>
  <w:style w:type="character" w:customStyle="1" w:styleId="font31">
    <w:name w:val="font31"/>
    <w:basedOn w:val="a0"/>
    <w:qFormat/>
    <w:rsid w:val="00B049AA"/>
    <w:rPr>
      <w:rFonts w:ascii="方正书宋_GBK" w:eastAsia="方正书宋_GBK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B049AA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B049AA"/>
    <w:rPr>
      <w:rFonts w:ascii="方正书宋_GBK" w:eastAsia="方正书宋_GBK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B049AA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et2">
    <w:name w:val="et2"/>
    <w:basedOn w:val="a"/>
    <w:qFormat/>
    <w:rsid w:val="00B049AA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character" w:customStyle="1" w:styleId="font41">
    <w:name w:val="font41"/>
    <w:basedOn w:val="a0"/>
    <w:qFormat/>
    <w:rsid w:val="00B049AA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6">
    <w:name w:val="Body Text Indent"/>
    <w:basedOn w:val="a"/>
    <w:link w:val="Char1"/>
    <w:rsid w:val="00B049A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rsid w:val="00B049AA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Char"/>
    <w:uiPriority w:val="99"/>
    <w:unhideWhenUsed/>
    <w:qFormat/>
    <w:rsid w:val="00B049AA"/>
    <w:pPr>
      <w:ind w:firstLineChars="200" w:firstLine="420"/>
    </w:pPr>
    <w:rPr>
      <w:rFonts w:ascii="Times New Roman" w:hAnsi="Times New Roman"/>
      <w:sz w:val="32"/>
    </w:rPr>
  </w:style>
  <w:style w:type="character" w:customStyle="1" w:styleId="2Char">
    <w:name w:val="正文首行缩进 2 Char"/>
    <w:basedOn w:val="Char1"/>
    <w:link w:val="2"/>
    <w:uiPriority w:val="99"/>
    <w:rsid w:val="00B049AA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2061</Words>
  <Characters>11748</Characters>
  <Application>Microsoft Office Word</Application>
  <DocSecurity>0</DocSecurity>
  <Lines>97</Lines>
  <Paragraphs>27</Paragraphs>
  <ScaleCrop>false</ScaleCrop>
  <Company>Microsoft</Company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政务信息中心</dc:creator>
  <cp:keywords/>
  <dc:description/>
  <cp:lastModifiedBy>政务信息中心</cp:lastModifiedBy>
  <cp:revision>2</cp:revision>
  <dcterms:created xsi:type="dcterms:W3CDTF">2021-04-12T13:33:00Z</dcterms:created>
  <dcterms:modified xsi:type="dcterms:W3CDTF">2021-04-12T13:34:00Z</dcterms:modified>
</cp:coreProperties>
</file>