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vertAnchor="page" w:horzAnchor="page" w:tblpX="1394" w:tblpY="2107"/>
        <w:tblW w:w="9288" w:type="dxa"/>
        <w:jc w:val="center"/>
        <w:tblLayout w:type="fixed"/>
        <w:tblCellMar>
          <w:top w:w="0" w:type="dxa"/>
          <w:left w:w="108" w:type="dxa"/>
          <w:bottom w:w="0" w:type="dxa"/>
          <w:right w:w="108" w:type="dxa"/>
        </w:tblCellMar>
      </w:tblPr>
      <w:tblGrid>
        <w:gridCol w:w="9288"/>
      </w:tblGrid>
      <w:tr w14:paraId="3958D923">
        <w:tblPrEx>
          <w:tblCellMar>
            <w:top w:w="0" w:type="dxa"/>
            <w:left w:w="108" w:type="dxa"/>
            <w:bottom w:w="0" w:type="dxa"/>
            <w:right w:w="108" w:type="dxa"/>
          </w:tblCellMar>
        </w:tblPrEx>
        <w:trPr>
          <w:trHeight w:val="600" w:hRule="atLeast"/>
          <w:jc w:val="center"/>
        </w:trPr>
        <w:tc>
          <w:tcPr>
            <w:tcW w:w="9288" w:type="dxa"/>
            <w:noWrap w:val="0"/>
            <w:vAlign w:val="top"/>
          </w:tcPr>
          <w:p w14:paraId="33FE6339">
            <w:pPr>
              <w:spacing w:line="600" w:lineRule="exact"/>
              <w:rPr>
                <w:color w:val="FF0000"/>
                <w:szCs w:val="32"/>
              </w:rPr>
            </w:pPr>
          </w:p>
        </w:tc>
      </w:tr>
      <w:tr w14:paraId="71C7CF3B">
        <w:tblPrEx>
          <w:tblCellMar>
            <w:top w:w="0" w:type="dxa"/>
            <w:left w:w="108" w:type="dxa"/>
            <w:bottom w:w="0" w:type="dxa"/>
            <w:right w:w="108" w:type="dxa"/>
          </w:tblCellMar>
        </w:tblPrEx>
        <w:trPr>
          <w:trHeight w:val="600" w:hRule="atLeast"/>
          <w:jc w:val="center"/>
        </w:trPr>
        <w:tc>
          <w:tcPr>
            <w:tcW w:w="9288" w:type="dxa"/>
            <w:noWrap w:val="0"/>
            <w:vAlign w:val="top"/>
          </w:tcPr>
          <w:p w14:paraId="123A66F4">
            <w:pPr>
              <w:spacing w:line="600" w:lineRule="exact"/>
              <w:rPr>
                <w:rFonts w:eastAsia="方正黑体_GBK"/>
                <w:color w:val="FF0000"/>
                <w:szCs w:val="32"/>
              </w:rPr>
            </w:pPr>
          </w:p>
        </w:tc>
      </w:tr>
      <w:tr w14:paraId="5190A63F">
        <w:tblPrEx>
          <w:tblCellMar>
            <w:top w:w="0" w:type="dxa"/>
            <w:left w:w="108" w:type="dxa"/>
            <w:bottom w:w="0" w:type="dxa"/>
            <w:right w:w="108" w:type="dxa"/>
          </w:tblCellMar>
        </w:tblPrEx>
        <w:trPr>
          <w:trHeight w:val="851" w:hRule="exact"/>
          <w:jc w:val="center"/>
        </w:trPr>
        <w:tc>
          <w:tcPr>
            <w:tcW w:w="9288" w:type="dxa"/>
            <w:noWrap w:val="0"/>
            <w:vAlign w:val="center"/>
          </w:tcPr>
          <w:p w14:paraId="4758BF06">
            <w:pPr>
              <w:jc w:val="center"/>
              <w:rPr>
                <w:rFonts w:eastAsia="方正小标宋简体"/>
                <w:color w:val="FF0000"/>
                <w:w w:val="80"/>
              </w:rPr>
            </w:pPr>
          </w:p>
        </w:tc>
      </w:tr>
      <w:tr w14:paraId="0C57617D">
        <w:tblPrEx>
          <w:tblCellMar>
            <w:top w:w="0" w:type="dxa"/>
            <w:left w:w="108" w:type="dxa"/>
            <w:bottom w:w="0" w:type="dxa"/>
            <w:right w:w="108" w:type="dxa"/>
          </w:tblCellMar>
        </w:tblPrEx>
        <w:trPr>
          <w:trHeight w:val="2495" w:hRule="exact"/>
          <w:jc w:val="center"/>
        </w:trPr>
        <w:tc>
          <w:tcPr>
            <w:tcW w:w="9288" w:type="dxa"/>
            <w:noWrap w:val="0"/>
            <w:vAlign w:val="center"/>
          </w:tcPr>
          <w:p w14:paraId="34EE0AB2">
            <w:pPr>
              <w:jc w:val="center"/>
              <w:rPr>
                <w:rFonts w:eastAsia="方正小标宋_GBK"/>
                <w:b/>
                <w:bCs/>
                <w:color w:val="FF0000"/>
                <w:spacing w:val="-20"/>
                <w:sz w:val="60"/>
                <w:szCs w:val="60"/>
              </w:rPr>
            </w:pPr>
            <w:r>
              <w:rPr>
                <w:rFonts w:ascii="Calibri" w:hAnsi="Calibri" w:eastAsia="方正小标宋_GBK"/>
                <w:b/>
                <w:color w:val="FF0000"/>
                <w:w w:val="42"/>
                <w:sz w:val="130"/>
                <w:szCs w:val="130"/>
              </w:rPr>
              <w:t>重庆市开州区人大常委会办公室文件</w:t>
            </w:r>
          </w:p>
        </w:tc>
      </w:tr>
      <w:tr w14:paraId="47B07251">
        <w:tblPrEx>
          <w:tblCellMar>
            <w:top w:w="0" w:type="dxa"/>
            <w:left w:w="108" w:type="dxa"/>
            <w:bottom w:w="0" w:type="dxa"/>
            <w:right w:w="108" w:type="dxa"/>
          </w:tblCellMar>
        </w:tblPrEx>
        <w:trPr>
          <w:trHeight w:val="1382" w:hRule="exact"/>
          <w:jc w:val="center"/>
        </w:trPr>
        <w:tc>
          <w:tcPr>
            <w:tcW w:w="9288" w:type="dxa"/>
            <w:noWrap w:val="0"/>
            <w:vAlign w:val="bottom"/>
          </w:tcPr>
          <w:p w14:paraId="547702B1">
            <w:pPr>
              <w:spacing w:line="54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开州人办〔202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w:t>
            </w:r>
            <w:r>
              <w:rPr>
                <w:rFonts w:hint="eastAsia" w:eastAsia="方正仿宋_GBK" w:cs="Times New Roman"/>
                <w:sz w:val="32"/>
                <w:szCs w:val="32"/>
                <w:lang w:val="en-US" w:eastAsia="zh-CN"/>
              </w:rPr>
              <w:t>15</w:t>
            </w:r>
            <w:r>
              <w:rPr>
                <w:rFonts w:ascii="Times New Roman" w:hAnsi="Times New Roman" w:eastAsia="方正仿宋_GBK" w:cs="Times New Roman"/>
                <w:sz w:val="32"/>
                <w:szCs w:val="32"/>
              </w:rPr>
              <w:t>号</w:t>
            </w:r>
          </w:p>
          <w:p w14:paraId="00E11A47">
            <w:pPr>
              <w:spacing w:line="540" w:lineRule="exact"/>
              <w:jc w:val="center"/>
              <w:rPr>
                <w:color w:val="FFFFFF"/>
                <w:sz w:val="52"/>
                <w:szCs w:val="52"/>
              </w:rPr>
            </w:pPr>
            <w:r>
              <w:rPr>
                <w:rFonts w:eastAsia="华文中宋"/>
                <w:b/>
                <w:bCs/>
                <w:color w:val="FF0000"/>
                <w:spacing w:val="-40"/>
                <w:sz w:val="60"/>
              </w:rPr>
              <w:t>————————————————</w:t>
            </w:r>
          </w:p>
          <w:p w14:paraId="44BB6887">
            <w:pPr>
              <w:spacing w:line="540" w:lineRule="exact"/>
              <w:jc w:val="center"/>
              <w:rPr>
                <w:color w:val="FFFFFF"/>
                <w:sz w:val="52"/>
                <w:szCs w:val="52"/>
              </w:rPr>
            </w:pPr>
          </w:p>
        </w:tc>
      </w:tr>
    </w:tbl>
    <w:p w14:paraId="7BC378EE">
      <w:pPr>
        <w:pStyle w:val="3"/>
        <w:spacing w:line="620" w:lineRule="exact"/>
        <w:ind w:firstLine="0" w:firstLineChars="0"/>
        <w:jc w:val="center"/>
        <w:rPr>
          <w:rFonts w:hint="eastAsia" w:ascii="Times New Roman" w:eastAsia="方正小标宋_GBK"/>
          <w:color w:val="000000"/>
          <w:sz w:val="44"/>
          <w:szCs w:val="44"/>
          <w:highlight w:val="none"/>
          <w:lang w:val="en-US" w:eastAsia="zh-CN"/>
        </w:rPr>
      </w:pPr>
      <w:r>
        <w:rPr>
          <w:rFonts w:hint="eastAsia" w:ascii="Times New Roman" w:eastAsia="方正小标宋_GBK"/>
          <w:color w:val="000000"/>
          <w:sz w:val="44"/>
          <w:szCs w:val="44"/>
          <w:highlight w:val="none"/>
        </w:rPr>
        <w:t>重庆市开州区人民代表大会常务委员会办公室</w:t>
      </w:r>
      <w:r>
        <w:rPr>
          <w:rFonts w:ascii="Times New Roman" w:eastAsia="方正小标宋_GBK"/>
          <w:color w:val="000000"/>
          <w:sz w:val="44"/>
          <w:szCs w:val="44"/>
          <w:highlight w:val="none"/>
        </w:rPr>
        <w:t>关于</w:t>
      </w:r>
      <w:r>
        <w:rPr>
          <w:rFonts w:hint="eastAsia" w:ascii="Times New Roman" w:eastAsia="方正小标宋_GBK"/>
          <w:color w:val="000000"/>
          <w:sz w:val="44"/>
          <w:szCs w:val="44"/>
          <w:highlight w:val="none"/>
        </w:rPr>
        <w:t>重庆市开州区人民代表大会常务委员会办公室（本级）</w:t>
      </w:r>
      <w:r>
        <w:rPr>
          <w:rFonts w:hint="eastAsia" w:ascii="Times New Roman" w:eastAsia="方正小标宋_GBK"/>
          <w:color w:val="000000"/>
          <w:sz w:val="44"/>
          <w:szCs w:val="44"/>
          <w:highlight w:val="none"/>
          <w:lang w:val="en-US" w:eastAsia="zh-CN"/>
        </w:rPr>
        <w:t>2026</w:t>
      </w:r>
      <w:r>
        <w:rPr>
          <w:rFonts w:ascii="Times New Roman" w:eastAsia="方正小标宋_GBK"/>
          <w:color w:val="000000"/>
          <w:sz w:val="44"/>
          <w:szCs w:val="44"/>
          <w:highlight w:val="none"/>
        </w:rPr>
        <w:t>年预算情况公开的</w:t>
      </w:r>
      <w:r>
        <w:rPr>
          <w:rFonts w:hint="eastAsia" w:ascii="Times New Roman" w:eastAsia="方正小标宋_GBK"/>
          <w:color w:val="000000"/>
          <w:sz w:val="44"/>
          <w:szCs w:val="44"/>
          <w:highlight w:val="none"/>
          <w:lang w:eastAsia="zh-CN"/>
        </w:rPr>
        <w:t>公示</w:t>
      </w:r>
    </w:p>
    <w:p w14:paraId="1D35AA26">
      <w:pPr>
        <w:ind w:firstLine="640" w:firstLineChars="200"/>
        <w:rPr>
          <w:rFonts w:eastAsia="方正仿宋_GBK"/>
          <w:sz w:val="32"/>
          <w:szCs w:val="32"/>
          <w:highlight w:val="none"/>
        </w:rPr>
      </w:pPr>
    </w:p>
    <w:p w14:paraId="5B77273C">
      <w:pPr>
        <w:ind w:firstLine="640" w:firstLineChars="200"/>
        <w:rPr>
          <w:rFonts w:eastAsia="方正仿宋_GBK"/>
          <w:sz w:val="32"/>
          <w:szCs w:val="32"/>
          <w:highlight w:val="none"/>
        </w:rPr>
      </w:pPr>
      <w:r>
        <w:rPr>
          <w:rFonts w:eastAsia="方正仿宋_GBK"/>
          <w:sz w:val="32"/>
          <w:szCs w:val="32"/>
          <w:highlight w:val="none"/>
        </w:rPr>
        <w:t>按照有关财政预算公开的部署和要求，依据《中华人民共和国政府信息公开条例》（国务院令第492号）和</w:t>
      </w:r>
      <w:r>
        <w:rPr>
          <w:rFonts w:hint="eastAsia" w:eastAsia="方正仿宋_GBK"/>
          <w:sz w:val="32"/>
          <w:szCs w:val="32"/>
          <w:highlight w:val="none"/>
        </w:rPr>
        <w:t>重庆市开州区人大常委会办公室《关于批复重庆市开州区人大常委会办公室（本级）202</w:t>
      </w:r>
      <w:r>
        <w:rPr>
          <w:rFonts w:hint="eastAsia" w:eastAsia="方正仿宋_GBK"/>
          <w:sz w:val="32"/>
          <w:szCs w:val="32"/>
          <w:highlight w:val="none"/>
          <w:lang w:val="en-US" w:eastAsia="zh-CN"/>
        </w:rPr>
        <w:t>6</w:t>
      </w:r>
      <w:r>
        <w:rPr>
          <w:rFonts w:hint="eastAsia" w:eastAsia="方正仿宋_GBK"/>
          <w:sz w:val="32"/>
          <w:szCs w:val="32"/>
          <w:highlight w:val="none"/>
        </w:rPr>
        <w:t>年部门预算的通知》（开州人办〔202</w:t>
      </w:r>
      <w:r>
        <w:rPr>
          <w:rFonts w:hint="eastAsia" w:eastAsia="方正仿宋_GBK"/>
          <w:sz w:val="32"/>
          <w:szCs w:val="32"/>
          <w:highlight w:val="none"/>
          <w:lang w:val="en-US" w:eastAsia="zh-CN"/>
        </w:rPr>
        <w:t>6</w:t>
      </w:r>
      <w:r>
        <w:rPr>
          <w:rFonts w:hint="eastAsia" w:eastAsia="方正仿宋_GBK"/>
          <w:sz w:val="32"/>
          <w:szCs w:val="32"/>
          <w:highlight w:val="none"/>
        </w:rPr>
        <w:t>〕</w:t>
      </w:r>
      <w:r>
        <w:rPr>
          <w:rFonts w:hint="eastAsia" w:eastAsia="方正仿宋_GBK"/>
          <w:sz w:val="32"/>
          <w:szCs w:val="32"/>
          <w:highlight w:val="none"/>
          <w:lang w:val="en-US" w:eastAsia="zh-CN"/>
        </w:rPr>
        <w:t>12</w:t>
      </w:r>
      <w:r>
        <w:rPr>
          <w:rFonts w:hint="eastAsia" w:eastAsia="方正仿宋_GBK"/>
          <w:sz w:val="32"/>
          <w:szCs w:val="32"/>
          <w:highlight w:val="none"/>
        </w:rPr>
        <w:t>号）</w:t>
      </w:r>
      <w:r>
        <w:rPr>
          <w:rFonts w:eastAsia="方正仿宋_GBK"/>
          <w:sz w:val="32"/>
          <w:szCs w:val="32"/>
          <w:highlight w:val="none"/>
        </w:rPr>
        <w:t>,现将</w:t>
      </w:r>
      <w:r>
        <w:rPr>
          <w:rFonts w:hint="eastAsia" w:eastAsia="方正仿宋_GBK"/>
          <w:sz w:val="32"/>
          <w:szCs w:val="32"/>
          <w:highlight w:val="none"/>
          <w:lang w:eastAsia="zh-CN"/>
        </w:rPr>
        <w:t>重庆市开州区人民代表大会常务委员会办公室（本级）</w:t>
      </w:r>
      <w:r>
        <w:rPr>
          <w:rFonts w:hint="eastAsia" w:eastAsia="方正仿宋_GBK"/>
          <w:sz w:val="32"/>
          <w:szCs w:val="32"/>
          <w:highlight w:val="none"/>
          <w:lang w:val="en-US" w:eastAsia="zh-CN"/>
        </w:rPr>
        <w:t>2026</w:t>
      </w:r>
      <w:r>
        <w:rPr>
          <w:rFonts w:eastAsia="方正仿宋_GBK"/>
          <w:sz w:val="32"/>
          <w:szCs w:val="32"/>
          <w:highlight w:val="none"/>
        </w:rPr>
        <w:t>年部门预算批复情况公开如下：</w:t>
      </w:r>
    </w:p>
    <w:p w14:paraId="4C368702">
      <w:pPr>
        <w:jc w:val="center"/>
        <w:rPr>
          <w:rFonts w:eastAsia="方正黑体_GBK"/>
          <w:sz w:val="32"/>
          <w:szCs w:val="32"/>
          <w:highlight w:val="none"/>
        </w:rPr>
      </w:pPr>
    </w:p>
    <w:p w14:paraId="4864A242">
      <w:pPr>
        <w:jc w:val="center"/>
        <w:rPr>
          <w:rFonts w:eastAsia="方正黑体_GBK"/>
          <w:sz w:val="32"/>
          <w:szCs w:val="32"/>
          <w:highlight w:val="none"/>
        </w:rPr>
      </w:pPr>
    </w:p>
    <w:p w14:paraId="1DB3C2CC">
      <w:pPr>
        <w:jc w:val="center"/>
        <w:rPr>
          <w:rFonts w:hint="eastAsia" w:ascii="方正小标宋_GBK" w:eastAsia="方正小标宋_GBK"/>
          <w:sz w:val="44"/>
          <w:szCs w:val="44"/>
          <w:highlight w:val="none"/>
        </w:rPr>
      </w:pPr>
      <w:r>
        <w:rPr>
          <w:rFonts w:hint="eastAsia" w:ascii="方正小标宋_GBK" w:eastAsia="方正小标宋_GBK"/>
          <w:sz w:val="44"/>
          <w:szCs w:val="44"/>
          <w:highlight w:val="none"/>
        </w:rPr>
        <w:t>目    录</w:t>
      </w:r>
    </w:p>
    <w:p w14:paraId="3B43F175">
      <w:pPr>
        <w:rPr>
          <w:highlight w:val="none"/>
        </w:rPr>
      </w:pPr>
    </w:p>
    <w:p w14:paraId="4AE66BFD">
      <w:pPr>
        <w:jc w:val="center"/>
        <w:rPr>
          <w:rFonts w:eastAsia="方正楷体_GBK"/>
          <w:sz w:val="32"/>
          <w:szCs w:val="32"/>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年部门预算情况说明</w:t>
      </w:r>
    </w:p>
    <w:p w14:paraId="6CAF4C9B">
      <w:pPr>
        <w:rPr>
          <w:highlight w:val="none"/>
        </w:rPr>
      </w:pPr>
    </w:p>
    <w:p w14:paraId="4A0CDB30">
      <w:pPr>
        <w:spacing w:line="600" w:lineRule="exact"/>
        <w:rPr>
          <w:rFonts w:eastAsia="方正仿宋_GBK"/>
          <w:sz w:val="32"/>
          <w:szCs w:val="32"/>
          <w:highlight w:val="none"/>
        </w:rPr>
      </w:pPr>
      <w:r>
        <w:rPr>
          <w:rFonts w:eastAsia="方正仿宋_GBK"/>
          <w:sz w:val="32"/>
          <w:szCs w:val="32"/>
          <w:highlight w:val="none"/>
        </w:rPr>
        <w:t>一、单位基本情况</w:t>
      </w:r>
    </w:p>
    <w:p w14:paraId="55334809">
      <w:pPr>
        <w:spacing w:line="600" w:lineRule="exact"/>
        <w:rPr>
          <w:rFonts w:eastAsia="方正仿宋_GBK"/>
          <w:sz w:val="32"/>
          <w:szCs w:val="32"/>
          <w:highlight w:val="none"/>
        </w:rPr>
      </w:pPr>
      <w:r>
        <w:rPr>
          <w:rFonts w:eastAsia="方正仿宋_GBK"/>
          <w:sz w:val="32"/>
          <w:szCs w:val="32"/>
          <w:highlight w:val="none"/>
        </w:rPr>
        <w:t>二、部门收支总体情况</w:t>
      </w:r>
    </w:p>
    <w:p w14:paraId="63B54009">
      <w:pPr>
        <w:spacing w:line="600" w:lineRule="exact"/>
        <w:rPr>
          <w:rFonts w:eastAsia="方正仿宋_GBK"/>
          <w:sz w:val="32"/>
          <w:szCs w:val="32"/>
          <w:highlight w:val="none"/>
        </w:rPr>
      </w:pPr>
      <w:r>
        <w:rPr>
          <w:rFonts w:eastAsia="方正仿宋_GBK"/>
          <w:sz w:val="32"/>
          <w:szCs w:val="32"/>
          <w:highlight w:val="none"/>
        </w:rPr>
        <w:t>三、部门预算情况说明</w:t>
      </w:r>
    </w:p>
    <w:p w14:paraId="2D51395C">
      <w:pPr>
        <w:spacing w:line="600" w:lineRule="exact"/>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14:paraId="7DB6A311">
      <w:pPr>
        <w:spacing w:line="600" w:lineRule="exact"/>
        <w:rPr>
          <w:rFonts w:eastAsia="方正仿宋_GBK"/>
          <w:sz w:val="32"/>
          <w:szCs w:val="32"/>
          <w:highlight w:val="none"/>
        </w:rPr>
      </w:pPr>
      <w:r>
        <w:rPr>
          <w:rFonts w:eastAsia="方正仿宋_GBK"/>
          <w:sz w:val="32"/>
          <w:szCs w:val="32"/>
          <w:highlight w:val="none"/>
        </w:rPr>
        <w:t>五、其他重要事项的情况说明</w:t>
      </w:r>
    </w:p>
    <w:p w14:paraId="3EB200A9">
      <w:pPr>
        <w:rPr>
          <w:rFonts w:eastAsia="方正仿宋_GBK"/>
          <w:sz w:val="32"/>
          <w:szCs w:val="32"/>
          <w:highlight w:val="none"/>
        </w:rPr>
      </w:pPr>
      <w:r>
        <w:rPr>
          <w:rFonts w:eastAsia="方正仿宋_GBK"/>
          <w:sz w:val="32"/>
          <w:szCs w:val="32"/>
          <w:highlight w:val="none"/>
        </w:rPr>
        <w:t>六、专业性名词解释</w:t>
      </w:r>
    </w:p>
    <w:p w14:paraId="330C2A0A">
      <w:pPr>
        <w:jc w:val="center"/>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年部门预算</w:t>
      </w:r>
      <w:r>
        <w:rPr>
          <w:rFonts w:hint="eastAsia" w:eastAsia="方正楷体_GBK"/>
          <w:sz w:val="32"/>
          <w:szCs w:val="32"/>
          <w:highlight w:val="none"/>
        </w:rPr>
        <w:t>公开报</w:t>
      </w:r>
      <w:r>
        <w:rPr>
          <w:rFonts w:eastAsia="方正楷体_GBK"/>
          <w:sz w:val="32"/>
          <w:szCs w:val="32"/>
          <w:highlight w:val="none"/>
        </w:rPr>
        <w:t>表</w:t>
      </w:r>
    </w:p>
    <w:p w14:paraId="4244C90F">
      <w:pPr>
        <w:rPr>
          <w:highlight w:val="none"/>
        </w:rPr>
      </w:pPr>
    </w:p>
    <w:p w14:paraId="237E6C42">
      <w:pPr>
        <w:rPr>
          <w:rFonts w:eastAsia="方正仿宋_GBK"/>
          <w:sz w:val="32"/>
          <w:szCs w:val="32"/>
          <w:highlight w:val="none"/>
        </w:rPr>
      </w:pPr>
      <w:r>
        <w:rPr>
          <w:rFonts w:eastAsia="方正仿宋_GBK"/>
          <w:sz w:val="32"/>
          <w:szCs w:val="32"/>
          <w:highlight w:val="none"/>
        </w:rPr>
        <w:t>表1、</w:t>
      </w:r>
      <w:r>
        <w:rPr>
          <w:rFonts w:hint="eastAsia" w:eastAsia="方正仿宋_GBK"/>
          <w:sz w:val="32"/>
          <w:szCs w:val="32"/>
          <w:highlight w:val="none"/>
          <w:lang w:eastAsia="zh-CN"/>
        </w:rPr>
        <w:t>重庆市开州区人民代表大会常务委员会办公室（本级）</w:t>
      </w:r>
      <w:r>
        <w:rPr>
          <w:rFonts w:hint="eastAsia" w:eastAsia="方正仿宋_GBK"/>
          <w:sz w:val="32"/>
          <w:szCs w:val="32"/>
          <w:highlight w:val="none"/>
        </w:rPr>
        <w:t>收支预算总表</w:t>
      </w:r>
    </w:p>
    <w:p w14:paraId="3C04E717">
      <w:pPr>
        <w:rPr>
          <w:rFonts w:eastAsia="方正仿宋_GBK"/>
          <w:sz w:val="32"/>
          <w:szCs w:val="32"/>
          <w:highlight w:val="none"/>
        </w:rPr>
      </w:pPr>
      <w:r>
        <w:rPr>
          <w:rFonts w:eastAsia="方正仿宋_GBK"/>
          <w:sz w:val="32"/>
          <w:szCs w:val="32"/>
          <w:highlight w:val="none"/>
        </w:rPr>
        <w:t>表2、</w:t>
      </w:r>
      <w:r>
        <w:rPr>
          <w:rFonts w:hint="eastAsia" w:eastAsia="方正仿宋_GBK"/>
          <w:sz w:val="32"/>
          <w:szCs w:val="32"/>
          <w:highlight w:val="none"/>
          <w:lang w:eastAsia="zh-CN"/>
        </w:rPr>
        <w:t>重庆市开州区人民代表大会常务委员会办公室（本级）</w:t>
      </w:r>
      <w:r>
        <w:rPr>
          <w:rFonts w:eastAsia="方正仿宋_GBK"/>
          <w:sz w:val="32"/>
          <w:szCs w:val="32"/>
          <w:highlight w:val="none"/>
        </w:rPr>
        <w:t>收入总表</w:t>
      </w:r>
    </w:p>
    <w:p w14:paraId="31E6A27C">
      <w:pPr>
        <w:rPr>
          <w:rFonts w:eastAsia="方正仿宋_GBK"/>
          <w:sz w:val="32"/>
          <w:szCs w:val="32"/>
          <w:highlight w:val="none"/>
        </w:rPr>
      </w:pPr>
      <w:r>
        <w:rPr>
          <w:rFonts w:eastAsia="方正仿宋_GBK"/>
          <w:sz w:val="32"/>
          <w:szCs w:val="32"/>
          <w:highlight w:val="none"/>
        </w:rPr>
        <w:t>表3、</w:t>
      </w:r>
      <w:r>
        <w:rPr>
          <w:rFonts w:hint="eastAsia" w:eastAsia="方正仿宋_GBK"/>
          <w:sz w:val="32"/>
          <w:szCs w:val="32"/>
          <w:highlight w:val="none"/>
          <w:lang w:eastAsia="zh-CN"/>
        </w:rPr>
        <w:t>重庆市开州区人民代表大会常务委员会办公室（本级）</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14:paraId="58E44333">
      <w:pPr>
        <w:rPr>
          <w:rFonts w:eastAsia="方正仿宋_GBK"/>
          <w:sz w:val="32"/>
          <w:szCs w:val="32"/>
          <w:highlight w:val="none"/>
        </w:rPr>
      </w:pPr>
      <w:r>
        <w:rPr>
          <w:rFonts w:eastAsia="方正仿宋_GBK"/>
          <w:sz w:val="32"/>
          <w:szCs w:val="32"/>
          <w:highlight w:val="none"/>
        </w:rPr>
        <w:t>表4、</w:t>
      </w:r>
      <w:r>
        <w:rPr>
          <w:rFonts w:hint="eastAsia" w:eastAsia="方正仿宋_GBK"/>
          <w:sz w:val="32"/>
          <w:szCs w:val="32"/>
          <w:highlight w:val="none"/>
          <w:lang w:eastAsia="zh-CN"/>
        </w:rPr>
        <w:t>重庆市开州区人民代表大会常务委员会办公室（本级）</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14:paraId="76547326">
      <w:pPr>
        <w:rPr>
          <w:rFonts w:eastAsia="方正仿宋_GBK"/>
          <w:sz w:val="32"/>
          <w:szCs w:val="32"/>
          <w:highlight w:val="none"/>
        </w:rPr>
      </w:pPr>
      <w:r>
        <w:rPr>
          <w:rFonts w:eastAsia="方正仿宋_GBK"/>
          <w:sz w:val="32"/>
          <w:szCs w:val="32"/>
          <w:highlight w:val="none"/>
        </w:rPr>
        <w:t>表5、</w:t>
      </w:r>
      <w:r>
        <w:rPr>
          <w:rFonts w:hint="eastAsia" w:eastAsia="方正仿宋_GBK"/>
          <w:sz w:val="32"/>
          <w:szCs w:val="32"/>
          <w:highlight w:val="none"/>
          <w:lang w:eastAsia="zh-CN"/>
        </w:rPr>
        <w:t>重庆市开州区人民代表大会常务委员会办公室（本级）</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14:paraId="0319578D">
      <w:pPr>
        <w:rPr>
          <w:rFonts w:eastAsia="方正仿宋_GBK"/>
          <w:sz w:val="32"/>
          <w:szCs w:val="32"/>
          <w:highlight w:val="none"/>
        </w:rPr>
      </w:pPr>
      <w:r>
        <w:rPr>
          <w:rFonts w:eastAsia="方正仿宋_GBK"/>
          <w:sz w:val="32"/>
          <w:szCs w:val="32"/>
          <w:highlight w:val="none"/>
        </w:rPr>
        <w:t>表6、</w:t>
      </w:r>
      <w:r>
        <w:rPr>
          <w:rFonts w:hint="eastAsia" w:eastAsia="方正仿宋_GBK"/>
          <w:sz w:val="32"/>
          <w:szCs w:val="32"/>
          <w:highlight w:val="none"/>
          <w:lang w:eastAsia="zh-CN"/>
        </w:rPr>
        <w:t>重庆市开州区人民代表大会常务委员会办公室（本级）</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14:paraId="59EA7167">
      <w:pPr>
        <w:rPr>
          <w:rFonts w:eastAsia="方正仿宋_GBK"/>
          <w:sz w:val="32"/>
          <w:szCs w:val="32"/>
          <w:highlight w:val="none"/>
        </w:rPr>
      </w:pPr>
      <w:r>
        <w:rPr>
          <w:rFonts w:eastAsia="方正仿宋_GBK"/>
          <w:sz w:val="32"/>
          <w:szCs w:val="32"/>
          <w:highlight w:val="none"/>
        </w:rPr>
        <w:t>表7、</w:t>
      </w:r>
      <w:r>
        <w:rPr>
          <w:rFonts w:hint="eastAsia" w:eastAsia="方正仿宋_GBK"/>
          <w:sz w:val="32"/>
          <w:szCs w:val="32"/>
          <w:highlight w:val="none"/>
          <w:lang w:eastAsia="zh-CN"/>
        </w:rPr>
        <w:t>重庆市开州区人民代表大会常务委员会办公室（本级）</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14:paraId="77198D2E">
      <w:pPr>
        <w:rPr>
          <w:rFonts w:eastAsia="方正仿宋_GBK"/>
          <w:sz w:val="32"/>
          <w:szCs w:val="32"/>
          <w:highlight w:val="none"/>
        </w:rPr>
      </w:pPr>
      <w:r>
        <w:rPr>
          <w:rFonts w:eastAsia="方正仿宋_GBK"/>
          <w:sz w:val="32"/>
          <w:szCs w:val="32"/>
          <w:highlight w:val="none"/>
        </w:rPr>
        <w:t>表8、</w:t>
      </w:r>
      <w:r>
        <w:rPr>
          <w:rFonts w:hint="eastAsia" w:eastAsia="方正仿宋_GBK"/>
          <w:sz w:val="32"/>
          <w:szCs w:val="32"/>
          <w:highlight w:val="none"/>
          <w:lang w:eastAsia="zh-CN"/>
        </w:rPr>
        <w:t>重庆市开州区人民代表大会常务委员会办公室（本级）</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14:paraId="68B8A9C5">
      <w:pPr>
        <w:rPr>
          <w:rFonts w:eastAsia="方正仿宋_GBK"/>
          <w:sz w:val="32"/>
          <w:szCs w:val="32"/>
          <w:highlight w:val="none"/>
        </w:rPr>
      </w:pPr>
      <w:r>
        <w:rPr>
          <w:rFonts w:eastAsia="方正仿宋_GBK"/>
          <w:sz w:val="32"/>
          <w:szCs w:val="32"/>
          <w:highlight w:val="none"/>
        </w:rPr>
        <w:t>表9、</w:t>
      </w:r>
      <w:r>
        <w:rPr>
          <w:rFonts w:hint="eastAsia" w:eastAsia="方正仿宋_GBK"/>
          <w:sz w:val="32"/>
          <w:szCs w:val="32"/>
          <w:highlight w:val="none"/>
          <w:lang w:eastAsia="zh-CN"/>
        </w:rPr>
        <w:t>重庆市开州区人民代表大会常务委员会办公室（本级）</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14:paraId="7A8316DE">
      <w:pPr>
        <w:rPr>
          <w:rFonts w:eastAsia="方正仿宋_GBK"/>
          <w:sz w:val="32"/>
          <w:szCs w:val="32"/>
          <w:highlight w:val="none"/>
        </w:rPr>
      </w:pPr>
      <w:r>
        <w:rPr>
          <w:rFonts w:eastAsia="方正仿宋_GBK"/>
          <w:sz w:val="32"/>
          <w:szCs w:val="32"/>
          <w:highlight w:val="none"/>
        </w:rPr>
        <w:t>表10、</w:t>
      </w:r>
      <w:r>
        <w:rPr>
          <w:rFonts w:hint="eastAsia" w:eastAsia="方正仿宋_GBK"/>
          <w:sz w:val="32"/>
          <w:szCs w:val="32"/>
          <w:highlight w:val="none"/>
          <w:lang w:eastAsia="zh-CN"/>
        </w:rPr>
        <w:t>重庆市开州区人民代表大会常务委员会办公室（本级）</w:t>
      </w:r>
      <w:r>
        <w:rPr>
          <w:rFonts w:eastAsia="方正仿宋_GBK"/>
          <w:sz w:val="32"/>
          <w:szCs w:val="32"/>
          <w:highlight w:val="none"/>
        </w:rPr>
        <w:t>项目支出表</w:t>
      </w:r>
    </w:p>
    <w:p w14:paraId="3E42CAA5">
      <w:pPr>
        <w:rPr>
          <w:rFonts w:eastAsia="方正仿宋_GBK"/>
          <w:sz w:val="32"/>
          <w:szCs w:val="32"/>
          <w:highlight w:val="none"/>
        </w:rPr>
      </w:pPr>
      <w:r>
        <w:rPr>
          <w:rFonts w:eastAsia="方正仿宋_GBK"/>
          <w:sz w:val="32"/>
          <w:szCs w:val="32"/>
          <w:highlight w:val="none"/>
        </w:rPr>
        <w:t>表11、</w:t>
      </w:r>
      <w:r>
        <w:rPr>
          <w:rFonts w:hint="eastAsia" w:eastAsia="方正仿宋_GBK"/>
          <w:sz w:val="32"/>
          <w:szCs w:val="32"/>
          <w:highlight w:val="none"/>
        </w:rPr>
        <w:t>202</w:t>
      </w:r>
      <w:r>
        <w:rPr>
          <w:rFonts w:hint="eastAsia" w:eastAsia="方正仿宋_GBK"/>
          <w:sz w:val="32"/>
          <w:szCs w:val="32"/>
          <w:highlight w:val="none"/>
          <w:lang w:val="en-US" w:eastAsia="zh-CN"/>
        </w:rPr>
        <w:t>6</w:t>
      </w:r>
      <w:r>
        <w:rPr>
          <w:rFonts w:hint="eastAsia" w:eastAsia="方正仿宋_GBK"/>
          <w:sz w:val="32"/>
          <w:szCs w:val="32"/>
          <w:highlight w:val="none"/>
        </w:rPr>
        <w:t>年</w:t>
      </w:r>
      <w:r>
        <w:rPr>
          <w:rFonts w:hint="eastAsia" w:eastAsia="方正仿宋_GBK"/>
          <w:sz w:val="32"/>
          <w:szCs w:val="32"/>
          <w:highlight w:val="none"/>
          <w:lang w:eastAsia="zh-CN"/>
        </w:rPr>
        <w:t>重庆市开州区人民代表大会常务委员会办公室（本级）</w:t>
      </w:r>
      <w:r>
        <w:rPr>
          <w:rFonts w:eastAsia="方正仿宋_GBK"/>
          <w:sz w:val="32"/>
          <w:szCs w:val="32"/>
          <w:highlight w:val="none"/>
        </w:rPr>
        <w:t>项目绩效目标表</w:t>
      </w:r>
    </w:p>
    <w:p w14:paraId="38555D87">
      <w:pPr>
        <w:rPr>
          <w:rFonts w:eastAsia="方正仿宋_GBK"/>
          <w:sz w:val="32"/>
          <w:szCs w:val="32"/>
          <w:highlight w:val="none"/>
        </w:rPr>
      </w:pPr>
      <w:r>
        <w:rPr>
          <w:rFonts w:eastAsia="方正仿宋_GBK"/>
          <w:sz w:val="32"/>
          <w:szCs w:val="32"/>
          <w:highlight w:val="none"/>
        </w:rPr>
        <w:t>表12、</w:t>
      </w:r>
      <w:r>
        <w:rPr>
          <w:rFonts w:hint="eastAsia" w:eastAsia="方正仿宋_GBK"/>
          <w:sz w:val="32"/>
          <w:szCs w:val="32"/>
          <w:highlight w:val="none"/>
        </w:rPr>
        <w:t>202</w:t>
      </w:r>
      <w:r>
        <w:rPr>
          <w:rFonts w:hint="eastAsia" w:eastAsia="方正仿宋_GBK"/>
          <w:sz w:val="32"/>
          <w:szCs w:val="32"/>
          <w:highlight w:val="none"/>
          <w:lang w:val="en-US" w:eastAsia="zh-CN"/>
        </w:rPr>
        <w:t>6</w:t>
      </w:r>
      <w:r>
        <w:rPr>
          <w:rFonts w:hint="eastAsia" w:eastAsia="方正仿宋_GBK"/>
          <w:sz w:val="32"/>
          <w:szCs w:val="32"/>
          <w:highlight w:val="none"/>
        </w:rPr>
        <w:t>年</w:t>
      </w:r>
      <w:r>
        <w:rPr>
          <w:rFonts w:hint="eastAsia" w:eastAsia="方正仿宋_GBK"/>
          <w:sz w:val="32"/>
          <w:szCs w:val="32"/>
          <w:highlight w:val="none"/>
          <w:lang w:eastAsia="zh-CN"/>
        </w:rPr>
        <w:t>重庆市开州区人民代表大会常务委员会办公室（本级）</w:t>
      </w:r>
      <w:r>
        <w:rPr>
          <w:rFonts w:eastAsia="方正仿宋_GBK"/>
          <w:sz w:val="32"/>
          <w:szCs w:val="32"/>
          <w:highlight w:val="none"/>
        </w:rPr>
        <w:t>部门整体</w:t>
      </w:r>
      <w:r>
        <w:rPr>
          <w:rFonts w:hint="eastAsia" w:eastAsia="方正仿宋_GBK"/>
          <w:sz w:val="32"/>
          <w:szCs w:val="32"/>
          <w:highlight w:val="none"/>
        </w:rPr>
        <w:t>支出</w:t>
      </w:r>
      <w:r>
        <w:rPr>
          <w:rFonts w:eastAsia="方正仿宋_GBK"/>
          <w:sz w:val="32"/>
          <w:szCs w:val="32"/>
          <w:highlight w:val="none"/>
        </w:rPr>
        <w:t>绩效目标表</w:t>
      </w:r>
    </w:p>
    <w:p w14:paraId="134050EF">
      <w:pPr>
        <w:rPr>
          <w:highlight w:val="none"/>
        </w:rPr>
      </w:pPr>
    </w:p>
    <w:p w14:paraId="20B90492">
      <w:pPr>
        <w:rPr>
          <w:highlight w:val="none"/>
        </w:rPr>
      </w:pPr>
    </w:p>
    <w:p w14:paraId="78367873">
      <w:pPr>
        <w:rPr>
          <w:highlight w:val="none"/>
        </w:rPr>
      </w:pPr>
    </w:p>
    <w:p w14:paraId="095866C1">
      <w:pPr>
        <w:rPr>
          <w:highlight w:val="none"/>
        </w:rPr>
      </w:pPr>
    </w:p>
    <w:p w14:paraId="628E77D1">
      <w:pPr>
        <w:rPr>
          <w:highlight w:val="none"/>
        </w:rPr>
      </w:pPr>
    </w:p>
    <w:p w14:paraId="1AB676B2">
      <w:pPr>
        <w:spacing w:line="600" w:lineRule="exact"/>
        <w:jc w:val="center"/>
        <w:rPr>
          <w:rFonts w:eastAsia="方正小标宋_GBK"/>
          <w:sz w:val="44"/>
          <w:szCs w:val="44"/>
          <w:highlight w:val="none"/>
        </w:rPr>
      </w:pPr>
      <w:r>
        <w:rPr>
          <w:rFonts w:eastAsia="方正小标宋_GBK"/>
          <w:sz w:val="44"/>
          <w:szCs w:val="44"/>
          <w:highlight w:val="none"/>
        </w:rPr>
        <w:br w:type="page"/>
      </w: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年部门预算情况说明</w:t>
      </w:r>
    </w:p>
    <w:p w14:paraId="4283CCBB">
      <w:pPr>
        <w:spacing w:line="600" w:lineRule="exact"/>
        <w:ind w:firstLine="880" w:firstLineChars="200"/>
        <w:jc w:val="center"/>
        <w:rPr>
          <w:rFonts w:eastAsia="华文中宋"/>
          <w:sz w:val="44"/>
          <w:szCs w:val="44"/>
          <w:highlight w:val="none"/>
        </w:rPr>
      </w:pPr>
    </w:p>
    <w:p w14:paraId="4F391686">
      <w:pPr>
        <w:spacing w:line="600" w:lineRule="exact"/>
        <w:ind w:left="640"/>
        <w:rPr>
          <w:rFonts w:eastAsia="方正黑体_GBK"/>
          <w:sz w:val="32"/>
          <w:highlight w:val="none"/>
        </w:rPr>
      </w:pPr>
      <w:r>
        <w:rPr>
          <w:rFonts w:eastAsia="方正黑体_GBK"/>
          <w:sz w:val="32"/>
          <w:highlight w:val="none"/>
        </w:rPr>
        <w:t>一、单位基本情况</w:t>
      </w:r>
    </w:p>
    <w:p w14:paraId="4339971B">
      <w:pPr>
        <w:spacing w:line="600" w:lineRule="exact"/>
        <w:ind w:firstLine="640" w:firstLineChars="200"/>
        <w:rPr>
          <w:rFonts w:hint="eastAsia" w:ascii="方正楷体_GBK" w:eastAsia="方正楷体_GBK"/>
          <w:sz w:val="32"/>
          <w:highlight w:val="none"/>
        </w:rPr>
      </w:pPr>
      <w:r>
        <w:rPr>
          <w:rFonts w:hint="eastAsia" w:ascii="方正楷体_GBK" w:eastAsia="方正楷体_GBK"/>
          <w:sz w:val="32"/>
          <w:highlight w:val="none"/>
        </w:rPr>
        <w:t>（一）职能职责</w:t>
      </w:r>
    </w:p>
    <w:p w14:paraId="5D299F13">
      <w:pPr>
        <w:spacing w:line="600" w:lineRule="exact"/>
        <w:ind w:firstLine="640" w:firstLineChars="200"/>
        <w:rPr>
          <w:rFonts w:hint="eastAsia" w:ascii="Times New Roman" w:hAnsi="Times New Roman" w:eastAsia="方正仿宋_GBK" w:cs="Times New Roman"/>
          <w:kern w:val="2"/>
          <w:sz w:val="32"/>
          <w:szCs w:val="22"/>
          <w:highlight w:val="none"/>
          <w:lang w:val="en-US" w:eastAsia="zh-CN" w:bidi="ar-SA"/>
        </w:rPr>
      </w:pPr>
      <w:r>
        <w:rPr>
          <w:rFonts w:ascii="Times New Roman" w:hAnsi="Times New Roman" w:eastAsia="方正仿宋_GBK" w:cs="Times New Roman"/>
          <w:kern w:val="2"/>
          <w:sz w:val="32"/>
          <w:szCs w:val="22"/>
          <w:highlight w:val="none"/>
          <w:lang w:val="en-US" w:eastAsia="zh-CN" w:bidi="ar-SA"/>
        </w:rPr>
        <w:t>部门现行的职能职责</w:t>
      </w:r>
      <w:r>
        <w:rPr>
          <w:rFonts w:hint="eastAsia" w:ascii="Times New Roman" w:hAnsi="Times New Roman" w:eastAsia="方正仿宋_GBK" w:cs="Times New Roman"/>
          <w:kern w:val="2"/>
          <w:sz w:val="32"/>
          <w:szCs w:val="22"/>
          <w:highlight w:val="none"/>
          <w:lang w:val="en-US" w:eastAsia="zh-CN" w:bidi="ar-SA"/>
        </w:rPr>
        <w:t>一是办公室主要负责区人大各种会议的会务，机关文件收发、机要、保密、档案、财务、宣传、人事、后勤、工会、妇联、党务等工作；二是财政经济委员会办公室主要负责财政、经济等方面法律法规的贯彻实施和执法检查、视察等组织协调；三是监察和法制委员会办公室主要负责对区人民政府、区法院、区检察院提请审议的有关报告进行调查，起草相应的决议、决定和审议意见；四是城乡建设环境保护委员会办公室主要负责城乡建设、环境保护方面法律法规执行情况，开展调查研究，执法检查、视察调研等；五是社会建设委员会办公室（挂区人大信访办公室牌子）主要负责群众来信来访的接待和转办、督办，以及市人大的转办、交办信访事项；六是代表工作委员会主要负责有关人事任免、选举和代表联络工作，指导镇乡街道人大的组织、业务建设和办理代表议案、建议、批评和意见；七是农业农村工作委员会主要负责全区农业农村工作重大问题的调研，执法检查、视察的协调等工作；八是教科文卫工作委员会主要负责对全区教科文卫方面重大问题的调查研究，督促区人民政府对教科文卫方面的行政法律法规的贯彻落实；九是预算工作委员会主要负责预审预算草案、决算草案和监督预算执行情况，监督区人民政府对财政、税收、预算审查监督等方面法律法规的执行情况。</w:t>
      </w:r>
    </w:p>
    <w:p w14:paraId="4E6390BC">
      <w:pPr>
        <w:pStyle w:val="9"/>
        <w:tabs>
          <w:tab w:val="center" w:pos="4153"/>
          <w:tab w:val="left" w:pos="7275"/>
        </w:tabs>
        <w:spacing w:line="600" w:lineRule="exact"/>
        <w:ind w:left="640" w:firstLine="0" w:firstLineChars="0"/>
        <w:jc w:val="left"/>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14:paraId="3617309A">
      <w:pPr>
        <w:spacing w:line="600" w:lineRule="exact"/>
        <w:ind w:firstLine="640" w:firstLineChars="200"/>
        <w:rPr>
          <w:rFonts w:eastAsia="方正仿宋_GBK"/>
          <w:sz w:val="32"/>
          <w:highlight w:val="none"/>
        </w:rPr>
      </w:pPr>
      <w:r>
        <w:rPr>
          <w:rFonts w:hint="eastAsia" w:ascii="Times New Roman" w:hAnsi="Times New Roman" w:eastAsia="方正仿宋_GBK"/>
          <w:sz w:val="32"/>
          <w:highlight w:val="none"/>
        </w:rPr>
        <w:t>我单位内设 9个机构处室，分别是区人大常委会办公室、区人民代表大会财政经济委员会办公室、区人民代表大会监察和法制委员会办公室、区人民代表大会城乡建设环境保护委员会办公室、区人民代表大会社会建设委员会办公室（挂区人大信访办公室牌子）、区人大常委会代表工作委员会、区人大常委会农业农村工作委员会、区人大常委会教科文卫工作委员会、区人大常委会预算工作委员会。</w:t>
      </w:r>
    </w:p>
    <w:p w14:paraId="13216F6C">
      <w:pPr>
        <w:spacing w:line="600" w:lineRule="exact"/>
        <w:ind w:left="640"/>
        <w:rPr>
          <w:rFonts w:eastAsia="方正仿宋_GBK"/>
          <w:sz w:val="32"/>
          <w:highlight w:val="none"/>
        </w:rPr>
      </w:pPr>
      <w:r>
        <w:rPr>
          <w:rFonts w:eastAsia="方正黑体_GBK"/>
          <w:sz w:val="32"/>
          <w:highlight w:val="none"/>
        </w:rPr>
        <w:t>二、部门收支总体情况</w:t>
      </w:r>
    </w:p>
    <w:p w14:paraId="671AC8BA">
      <w:pPr>
        <w:spacing w:line="600" w:lineRule="exact"/>
        <w:ind w:firstLine="640" w:firstLineChars="200"/>
        <w:rPr>
          <w:rFonts w:eastAsia="方正仿宋_GBK"/>
          <w:sz w:val="32"/>
          <w:highlight w:val="none"/>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default" w:eastAsia="方正仿宋_GBK"/>
          <w:sz w:val="32"/>
          <w:highlight w:val="none"/>
          <w:lang w:eastAsia="zh-CN"/>
        </w:rPr>
        <w:fldChar w:fldCharType="begin"/>
      </w:r>
      <w:r>
        <w:rPr>
          <w:rFonts w:hint="default" w:eastAsia="方正仿宋_GBK"/>
          <w:sz w:val="32"/>
          <w:highlight w:val="none"/>
          <w:lang w:eastAsia="zh-CN"/>
        </w:rPr>
        <w:instrText xml:space="preserve"> = 1472.32 \# "#,##0" \* MERGEFORMAT </w:instrText>
      </w:r>
      <w:r>
        <w:rPr>
          <w:rFonts w:hint="default" w:eastAsia="方正仿宋_GBK"/>
          <w:sz w:val="32"/>
          <w:highlight w:val="none"/>
          <w:lang w:eastAsia="zh-CN"/>
        </w:rPr>
        <w:fldChar w:fldCharType="separate"/>
      </w:r>
      <w:r>
        <w:rPr>
          <w:rFonts w:eastAsia="方正仿宋_GBK"/>
          <w:sz w:val="32"/>
          <w:highlight w:val="none"/>
        </w:rPr>
        <w:t>1,472</w:t>
      </w:r>
      <w:r>
        <w:rPr>
          <w:rFonts w:hint="default" w:eastAsia="方正仿宋_GBK"/>
          <w:sz w:val="32"/>
          <w:highlight w:val="none"/>
          <w:lang w:eastAsia="zh-CN"/>
        </w:rPr>
        <w:fldChar w:fldCharType="end"/>
      </w:r>
      <w:r>
        <w:rPr>
          <w:rFonts w:hint="eastAsia" w:eastAsia="方正仿宋_GBK"/>
          <w:sz w:val="32"/>
          <w:highlight w:val="none"/>
          <w:lang w:val="en-US" w:eastAsia="zh-CN"/>
        </w:rPr>
        <w:t>.32</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万元，其中：一般公共预算拨款</w:t>
      </w:r>
      <w:r>
        <w:rPr>
          <w:rFonts w:hint="eastAsia" w:eastAsia="方正仿宋_GBK"/>
          <w:sz w:val="32"/>
          <w:highlight w:val="none"/>
          <w:lang w:eastAsia="zh-CN"/>
        </w:rPr>
        <w:t>收入</w:t>
      </w:r>
      <w:r>
        <w:rPr>
          <w:rFonts w:hint="eastAsia" w:eastAsia="方正仿宋_GBK"/>
          <w:sz w:val="32"/>
          <w:highlight w:val="none"/>
          <w:lang w:val="en-US" w:eastAsia="zh-CN"/>
        </w:rPr>
        <w:t>1,472.32</w:t>
      </w:r>
      <w:r>
        <w:rPr>
          <w:rFonts w:hint="default" w:eastAsia="方正仿宋_GBK"/>
          <w:sz w:val="32"/>
          <w:highlight w:val="none"/>
          <w:lang w:eastAsia="zh-CN"/>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万元，政府性基金预算拨款</w:t>
      </w:r>
      <w:r>
        <w:rPr>
          <w:rFonts w:hint="eastAsia" w:eastAsia="方正仿宋_GBK"/>
          <w:sz w:val="32"/>
          <w:highlight w:val="none"/>
          <w:lang w:eastAsia="zh-CN"/>
        </w:rPr>
        <w:t>收入</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w:t>
      </w:r>
      <w:r>
        <w:rPr>
          <w:rFonts w:hint="eastAsia" w:eastAsia="方正仿宋_GBK"/>
          <w:sz w:val="32"/>
          <w:highlight w:val="none"/>
          <w:lang w:eastAsia="zh-CN"/>
        </w:rPr>
        <w:t>结转</w:t>
      </w:r>
      <w:r>
        <w:rPr>
          <w:rFonts w:hint="eastAsia" w:eastAsia="方正仿宋_GBK"/>
          <w:sz w:val="32"/>
          <w:highlight w:val="none"/>
          <w:lang w:val="en-US" w:eastAsia="zh-CN"/>
        </w:rPr>
        <w:t>0</w:t>
      </w:r>
      <w:r>
        <w:rPr>
          <w:rFonts w:eastAsia="方正仿宋_GBK"/>
          <w:sz w:val="32"/>
          <w:highlight w:val="none"/>
        </w:rPr>
        <w:t>万元，国有资本经营预算</w:t>
      </w:r>
      <w:r>
        <w:rPr>
          <w:rFonts w:hint="eastAsia" w:eastAsia="方正仿宋_GBK"/>
          <w:sz w:val="32"/>
          <w:highlight w:val="none"/>
          <w:lang w:eastAsia="zh-CN"/>
        </w:rPr>
        <w:t>拨款</w:t>
      </w:r>
      <w:r>
        <w:rPr>
          <w:rFonts w:eastAsia="方正仿宋_GBK"/>
          <w:sz w:val="32"/>
          <w:highlight w:val="none"/>
        </w:rPr>
        <w:t>收入</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万元，事业收入</w:t>
      </w:r>
      <w:r>
        <w:rPr>
          <w:rFonts w:hint="eastAsia" w:eastAsia="方正仿宋_GBK"/>
          <w:sz w:val="32"/>
          <w:highlight w:val="none"/>
          <w:lang w:val="en-US" w:eastAsia="zh-CN"/>
        </w:rPr>
        <w:t>0</w:t>
      </w:r>
      <w:r>
        <w:rPr>
          <w:rFonts w:eastAsia="方正仿宋_GBK"/>
          <w:sz w:val="32"/>
          <w:highlight w:val="none"/>
        </w:rPr>
        <w:t>万元，事业单位经营收入</w:t>
      </w:r>
      <w:r>
        <w:rPr>
          <w:rFonts w:hint="eastAsia" w:eastAsia="方正仿宋_GBK"/>
          <w:sz w:val="32"/>
          <w:highlight w:val="none"/>
          <w:lang w:val="en-US" w:eastAsia="zh-CN"/>
        </w:rPr>
        <w:t>0</w:t>
      </w:r>
      <w:r>
        <w:rPr>
          <w:rFonts w:eastAsia="方正仿宋_GBK"/>
          <w:sz w:val="32"/>
          <w:highlight w:val="none"/>
        </w:rPr>
        <w:t>万元，其他收入</w:t>
      </w:r>
      <w:r>
        <w:rPr>
          <w:rFonts w:hint="eastAsia" w:eastAsia="方正仿宋_GBK"/>
          <w:sz w:val="32"/>
          <w:highlight w:val="none"/>
          <w:lang w:val="en-US" w:eastAsia="zh-CN"/>
        </w:rPr>
        <w:t>0</w:t>
      </w:r>
      <w:r>
        <w:rPr>
          <w:rFonts w:eastAsia="方正仿宋_GBK"/>
          <w:sz w:val="32"/>
          <w:highlight w:val="none"/>
        </w:rPr>
        <w:t>万元。收入较</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eastAsia="zh-CN"/>
        </w:rPr>
        <w:t>减少</w:t>
      </w:r>
      <w:r>
        <w:rPr>
          <w:rFonts w:hint="eastAsia" w:eastAsia="方正仿宋_GBK"/>
          <w:sz w:val="32"/>
          <w:highlight w:val="none"/>
          <w:lang w:val="en-US" w:eastAsia="zh-CN"/>
        </w:rPr>
        <w:t>140.54</w:t>
      </w:r>
      <w:r>
        <w:rPr>
          <w:rFonts w:eastAsia="方正仿宋_GBK"/>
          <w:sz w:val="32"/>
          <w:highlight w:val="none"/>
        </w:rPr>
        <w:t>万元，主要是一般公共预算拨款</w:t>
      </w:r>
      <w:r>
        <w:rPr>
          <w:rFonts w:hint="eastAsia" w:eastAsia="方正仿宋_GBK"/>
          <w:sz w:val="32"/>
          <w:highlight w:val="none"/>
        </w:rPr>
        <w:t>减少</w:t>
      </w:r>
      <w:r>
        <w:rPr>
          <w:rFonts w:hint="eastAsia" w:eastAsia="方正仿宋_GBK"/>
          <w:sz w:val="32"/>
          <w:highlight w:val="none"/>
          <w:lang w:val="en-US" w:eastAsia="zh-CN"/>
        </w:rPr>
        <w:t>140.54</w:t>
      </w:r>
      <w:r>
        <w:rPr>
          <w:rFonts w:eastAsia="方正仿宋_GBK"/>
          <w:sz w:val="32"/>
          <w:highlight w:val="none"/>
        </w:rPr>
        <w:t>万元。</w:t>
      </w:r>
    </w:p>
    <w:p w14:paraId="6D9445B2">
      <w:pPr>
        <w:spacing w:line="600" w:lineRule="exact"/>
        <w:ind w:firstLine="640" w:firstLineChars="200"/>
        <w:rPr>
          <w:rFonts w:eastAsia="方正仿宋_GBK"/>
          <w:sz w:val="32"/>
          <w:highlight w:val="none"/>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 xml:space="preserve">年年初预算数 </w:t>
      </w:r>
      <w:r>
        <w:rPr>
          <w:rFonts w:hint="eastAsia" w:eastAsia="方正仿宋_GBK"/>
          <w:sz w:val="32"/>
          <w:highlight w:val="none"/>
          <w:lang w:val="en-US" w:eastAsia="zh-CN"/>
        </w:rPr>
        <w:t>1,472.32</w:t>
      </w:r>
      <w:r>
        <w:rPr>
          <w:rFonts w:eastAsia="方正仿宋_GBK"/>
          <w:sz w:val="32"/>
          <w:highlight w:val="none"/>
        </w:rPr>
        <w:t>万元，其中：一般公共服务支出预算</w:t>
      </w:r>
      <w:r>
        <w:rPr>
          <w:rFonts w:hint="eastAsia" w:eastAsia="方正仿宋_GBK"/>
          <w:sz w:val="32"/>
          <w:highlight w:val="none"/>
          <w:lang w:val="en-US" w:eastAsia="zh-CN"/>
        </w:rPr>
        <w:t>982.37</w:t>
      </w:r>
      <w:r>
        <w:rPr>
          <w:rFonts w:eastAsia="方正仿宋_GBK"/>
          <w:sz w:val="32"/>
          <w:highlight w:val="none"/>
        </w:rPr>
        <w:t xml:space="preserve">万元，社会保障和就业支出预算 </w:t>
      </w:r>
      <w:r>
        <w:rPr>
          <w:rFonts w:hint="eastAsia" w:eastAsia="方正仿宋_GBK"/>
          <w:sz w:val="32"/>
          <w:highlight w:val="none"/>
          <w:lang w:val="en-US" w:eastAsia="zh-CN"/>
        </w:rPr>
        <w:t>322.67</w:t>
      </w:r>
      <w:r>
        <w:rPr>
          <w:rFonts w:eastAsia="方正仿宋_GBK"/>
          <w:sz w:val="32"/>
          <w:highlight w:val="none"/>
        </w:rPr>
        <w:t>万元，卫生健康支出预算</w:t>
      </w:r>
      <w:r>
        <w:rPr>
          <w:rFonts w:hint="eastAsia" w:eastAsia="方正仿宋_GBK"/>
          <w:sz w:val="32"/>
          <w:highlight w:val="none"/>
          <w:lang w:val="en-US" w:eastAsia="zh-CN"/>
        </w:rPr>
        <w:t>84.91</w:t>
      </w:r>
      <w:r>
        <w:rPr>
          <w:rFonts w:eastAsia="方正仿宋_GBK"/>
          <w:sz w:val="32"/>
          <w:highlight w:val="none"/>
        </w:rPr>
        <w:t xml:space="preserve">万元，住房保障支出预算 </w:t>
      </w:r>
      <w:r>
        <w:rPr>
          <w:rFonts w:hint="eastAsia" w:eastAsia="方正仿宋_GBK"/>
          <w:sz w:val="32"/>
          <w:highlight w:val="none"/>
          <w:lang w:val="en-US" w:eastAsia="zh-CN"/>
        </w:rPr>
        <w:t>82.37</w:t>
      </w:r>
      <w:r>
        <w:rPr>
          <w:rFonts w:eastAsia="方正仿宋_GBK"/>
          <w:sz w:val="32"/>
          <w:highlight w:val="none"/>
        </w:rPr>
        <w:t>万元。支出预算较</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eastAsia="zh-CN"/>
        </w:rPr>
        <w:t>减少</w:t>
      </w:r>
      <w:r>
        <w:rPr>
          <w:rFonts w:hint="eastAsia" w:eastAsia="方正仿宋_GBK"/>
          <w:sz w:val="32"/>
          <w:highlight w:val="none"/>
          <w:lang w:val="en-US" w:eastAsia="zh-CN"/>
        </w:rPr>
        <w:t>140.54</w:t>
      </w:r>
      <w:r>
        <w:rPr>
          <w:rFonts w:eastAsia="方正仿宋_GBK"/>
          <w:sz w:val="32"/>
          <w:highlight w:val="none"/>
        </w:rPr>
        <w:t>万元，主要是基本支出预算</w:t>
      </w:r>
      <w:r>
        <w:rPr>
          <w:rFonts w:hint="eastAsia" w:eastAsia="方正仿宋_GBK"/>
          <w:sz w:val="32"/>
          <w:highlight w:val="none"/>
          <w:lang w:eastAsia="zh-CN"/>
        </w:rPr>
        <w:t>减少</w:t>
      </w:r>
      <w:r>
        <w:rPr>
          <w:rFonts w:hint="eastAsia" w:eastAsia="方正仿宋_GBK"/>
          <w:sz w:val="32"/>
          <w:highlight w:val="none"/>
          <w:lang w:val="en-US" w:eastAsia="zh-CN"/>
        </w:rPr>
        <w:t>140.54</w:t>
      </w:r>
      <w:r>
        <w:rPr>
          <w:rFonts w:eastAsia="方正仿宋_GBK"/>
          <w:sz w:val="32"/>
          <w:highlight w:val="none"/>
        </w:rPr>
        <w:t>万元。</w:t>
      </w:r>
    </w:p>
    <w:p w14:paraId="24DB26F8">
      <w:pPr>
        <w:spacing w:line="600" w:lineRule="exact"/>
        <w:ind w:left="640"/>
        <w:rPr>
          <w:rFonts w:eastAsia="方正黑体_GBK"/>
          <w:sz w:val="32"/>
          <w:highlight w:val="none"/>
        </w:rPr>
      </w:pPr>
      <w:r>
        <w:rPr>
          <w:rFonts w:eastAsia="方正黑体_GBK"/>
          <w:sz w:val="32"/>
          <w:highlight w:val="none"/>
        </w:rPr>
        <w:t>三、部门预算情况说明</w:t>
      </w:r>
    </w:p>
    <w:p w14:paraId="7FD54B3F">
      <w:pPr>
        <w:spacing w:line="600" w:lineRule="exact"/>
        <w:ind w:firstLine="640" w:firstLineChars="2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1,472.32</w:t>
      </w:r>
      <w:r>
        <w:rPr>
          <w:rFonts w:eastAsia="方正仿宋_GBK"/>
          <w:sz w:val="32"/>
          <w:highlight w:val="none"/>
        </w:rPr>
        <w:t xml:space="preserve"> 万元，一般公共预算财政拨款支出</w:t>
      </w:r>
      <w:r>
        <w:rPr>
          <w:rFonts w:hint="eastAsia" w:eastAsia="方正仿宋_GBK"/>
          <w:sz w:val="32"/>
          <w:highlight w:val="none"/>
          <w:lang w:val="en-US" w:eastAsia="zh-CN"/>
        </w:rPr>
        <w:t>1,472.32</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年减少</w:t>
      </w:r>
      <w:r>
        <w:rPr>
          <w:rFonts w:hint="eastAsia" w:eastAsia="方正仿宋_GBK"/>
          <w:sz w:val="32"/>
          <w:highlight w:val="none"/>
          <w:lang w:val="en-US" w:eastAsia="zh-CN"/>
        </w:rPr>
        <w:t>140.54</w:t>
      </w:r>
      <w:r>
        <w:rPr>
          <w:rFonts w:eastAsia="方正仿宋_GBK"/>
          <w:sz w:val="32"/>
          <w:highlight w:val="none"/>
        </w:rPr>
        <w:t xml:space="preserve"> 万元。其中：基本支出</w:t>
      </w:r>
      <w:r>
        <w:rPr>
          <w:rFonts w:hint="eastAsia" w:eastAsia="方正仿宋_GBK"/>
          <w:sz w:val="32"/>
          <w:highlight w:val="none"/>
          <w:lang w:val="en-US" w:eastAsia="zh-CN"/>
        </w:rPr>
        <w:t>1,129.32</w:t>
      </w:r>
      <w:r>
        <w:rPr>
          <w:rFonts w:eastAsia="方正仿宋_GBK"/>
          <w:sz w:val="32"/>
          <w:highlight w:val="none"/>
        </w:rPr>
        <w:t xml:space="preserve"> 万元，比</w:t>
      </w:r>
      <w:r>
        <w:rPr>
          <w:rFonts w:hint="eastAsia" w:eastAsia="方正仿宋_GBK"/>
          <w:sz w:val="32"/>
          <w:highlight w:val="none"/>
          <w:lang w:val="en-US" w:eastAsia="zh-CN"/>
        </w:rPr>
        <w:t>2025</w:t>
      </w:r>
      <w:r>
        <w:rPr>
          <w:rFonts w:eastAsia="方正仿宋_GBK"/>
          <w:sz w:val="32"/>
          <w:highlight w:val="none"/>
        </w:rPr>
        <w:t>年减少</w:t>
      </w:r>
      <w:r>
        <w:rPr>
          <w:rFonts w:hint="eastAsia" w:eastAsia="方正仿宋_GBK"/>
          <w:sz w:val="32"/>
          <w:highlight w:val="none"/>
          <w:lang w:val="en-US" w:eastAsia="zh-CN"/>
        </w:rPr>
        <w:t>140.54</w:t>
      </w:r>
      <w:r>
        <w:rPr>
          <w:rFonts w:eastAsia="方正仿宋_GBK"/>
          <w:sz w:val="32"/>
          <w:highlight w:val="none"/>
        </w:rPr>
        <w:t>万元，主要原因是</w:t>
      </w:r>
      <w:r>
        <w:rPr>
          <w:rFonts w:hint="eastAsia" w:eastAsia="方正仿宋_GBK"/>
          <w:sz w:val="32"/>
          <w:highlight w:val="none"/>
        </w:rPr>
        <w:t>一般公共事务的人员经费的减少</w:t>
      </w:r>
      <w:r>
        <w:rPr>
          <w:rFonts w:eastAsia="方正仿宋_GBK"/>
          <w:sz w:val="32"/>
          <w:highlight w:val="none"/>
        </w:rPr>
        <w:t>，主要用于保障在职人员工资福利及社会保险缴费；项目支出</w:t>
      </w:r>
      <w:r>
        <w:rPr>
          <w:rFonts w:hint="eastAsia" w:eastAsia="方正仿宋_GBK"/>
          <w:sz w:val="32"/>
          <w:highlight w:val="none"/>
          <w:lang w:val="en-US" w:eastAsia="zh-CN"/>
        </w:rPr>
        <w:t>343.00</w:t>
      </w:r>
      <w:r>
        <w:rPr>
          <w:rFonts w:eastAsia="方正仿宋_GBK"/>
          <w:sz w:val="32"/>
          <w:highlight w:val="none"/>
        </w:rPr>
        <w:t>万元，</w:t>
      </w:r>
      <w:r>
        <w:rPr>
          <w:rFonts w:hint="eastAsia" w:eastAsia="方正仿宋_GBK"/>
          <w:sz w:val="32"/>
          <w:highlight w:val="none"/>
          <w:lang w:eastAsia="zh-CN"/>
        </w:rPr>
        <w:t>与</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eastAsia="zh-CN"/>
        </w:rPr>
        <w:t>相比无变动</w:t>
      </w:r>
      <w:r>
        <w:rPr>
          <w:rFonts w:eastAsia="方正仿宋_GBK"/>
          <w:sz w:val="32"/>
          <w:highlight w:val="none"/>
        </w:rPr>
        <w:t>。</w:t>
      </w:r>
    </w:p>
    <w:p w14:paraId="30035EDD">
      <w:pPr>
        <w:spacing w:line="600" w:lineRule="exact"/>
        <w:ind w:firstLine="640" w:firstLineChars="200"/>
        <w:rPr>
          <w:rFonts w:hint="eastAsia" w:eastAsia="方正仿宋_GBK"/>
          <w:sz w:val="32"/>
          <w:highlight w:val="none"/>
          <w:lang w:eastAsia="zh-CN"/>
        </w:rPr>
      </w:pPr>
      <w:r>
        <w:rPr>
          <w:rFonts w:hint="eastAsia" w:eastAsia="方正仿宋_GBK"/>
          <w:sz w:val="32"/>
          <w:highlight w:val="none"/>
          <w:lang w:eastAsia="zh-CN"/>
        </w:rPr>
        <w:t>重庆市开州区人民代表大会常务委员会办公室（本级）</w:t>
      </w:r>
      <w:r>
        <w:rPr>
          <w:rFonts w:hint="eastAsia" w:eastAsia="方正仿宋_GBK"/>
          <w:sz w:val="32"/>
          <w:highlight w:val="none"/>
          <w:lang w:val="en-US" w:eastAsia="zh-CN"/>
        </w:rPr>
        <w:t>2026</w:t>
      </w:r>
      <w:r>
        <w:rPr>
          <w:rFonts w:eastAsia="方正仿宋_GBK"/>
          <w:sz w:val="32"/>
          <w:highlight w:val="none"/>
        </w:rPr>
        <w:t>年无使用政府性基金预算拨款安排的支出</w:t>
      </w:r>
      <w:r>
        <w:rPr>
          <w:rFonts w:hint="eastAsia" w:eastAsia="方正仿宋_GBK"/>
          <w:sz w:val="32"/>
          <w:highlight w:val="none"/>
          <w:lang w:eastAsia="zh-CN"/>
        </w:rPr>
        <w:t>。</w:t>
      </w:r>
    </w:p>
    <w:p w14:paraId="0FB95826">
      <w:pPr>
        <w:spacing w:line="600" w:lineRule="exact"/>
        <w:ind w:left="640"/>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14:paraId="04D6DEA3">
      <w:pPr>
        <w:spacing w:line="600" w:lineRule="exact"/>
        <w:ind w:firstLine="6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w:t>
      </w:r>
      <w:r>
        <w:rPr>
          <w:rFonts w:hint="eastAsia" w:ascii="方正仿宋_GBK" w:eastAsia="方正仿宋_GBK"/>
          <w:sz w:val="32"/>
          <w:highlight w:val="none"/>
        </w:rPr>
        <w:t>“三公”经</w:t>
      </w:r>
      <w:r>
        <w:rPr>
          <w:rFonts w:eastAsia="方正仿宋_GBK"/>
          <w:sz w:val="32"/>
          <w:highlight w:val="none"/>
        </w:rPr>
        <w:t>费预算</w:t>
      </w:r>
      <w:r>
        <w:rPr>
          <w:rFonts w:hint="eastAsia" w:eastAsia="方正仿宋_GBK"/>
          <w:sz w:val="32"/>
          <w:highlight w:val="none"/>
          <w:lang w:val="en-US" w:eastAsia="zh-CN"/>
        </w:rPr>
        <w:t>30</w:t>
      </w:r>
      <w:r>
        <w:rPr>
          <w:rFonts w:eastAsia="方正仿宋_GBK"/>
          <w:sz w:val="32"/>
          <w:highlight w:val="none"/>
        </w:rPr>
        <w:t>万元，</w:t>
      </w:r>
      <w:r>
        <w:rPr>
          <w:rFonts w:hint="eastAsia" w:eastAsia="方正仿宋_GBK"/>
          <w:sz w:val="32"/>
          <w:highlight w:val="none"/>
          <w:lang w:eastAsia="zh-CN"/>
        </w:rPr>
        <w:t>与</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eastAsia="zh-CN"/>
        </w:rPr>
        <w:t>持平</w:t>
      </w:r>
      <w:r>
        <w:rPr>
          <w:rFonts w:eastAsia="方正仿宋_GBK"/>
          <w:sz w:val="32"/>
          <w:highlight w:val="none"/>
        </w:rPr>
        <w:t>。其中：因公出国（境）费用</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与</w:t>
      </w:r>
      <w:r>
        <w:rPr>
          <w:rFonts w:hint="eastAsia" w:eastAsia="方正仿宋_GBK"/>
          <w:sz w:val="32"/>
          <w:highlight w:val="none"/>
          <w:lang w:val="en-US" w:eastAsia="zh-CN"/>
        </w:rPr>
        <w:t>2025年持平</w:t>
      </w:r>
      <w:r>
        <w:rPr>
          <w:rFonts w:eastAsia="方正仿宋_GBK"/>
          <w:sz w:val="32"/>
          <w:highlight w:val="none"/>
        </w:rPr>
        <w:t>，公务接待费</w:t>
      </w:r>
      <w:r>
        <w:rPr>
          <w:rFonts w:hint="eastAsia" w:eastAsia="方正仿宋_GBK"/>
          <w:sz w:val="32"/>
          <w:highlight w:val="none"/>
          <w:lang w:val="en-US" w:eastAsia="zh-CN"/>
        </w:rPr>
        <w:t>5</w:t>
      </w:r>
      <w:r>
        <w:rPr>
          <w:rFonts w:eastAsia="方正仿宋_GBK"/>
          <w:sz w:val="32"/>
          <w:highlight w:val="none"/>
        </w:rPr>
        <w:t>万元，</w:t>
      </w:r>
      <w:r>
        <w:rPr>
          <w:rFonts w:hint="eastAsia" w:eastAsia="方正仿宋_GBK"/>
          <w:sz w:val="32"/>
          <w:highlight w:val="none"/>
          <w:lang w:eastAsia="zh-CN"/>
        </w:rPr>
        <w:t>与</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eastAsia="zh-CN"/>
        </w:rPr>
        <w:t>持平</w:t>
      </w:r>
      <w:r>
        <w:rPr>
          <w:rFonts w:eastAsia="方正仿宋_GBK"/>
          <w:sz w:val="32"/>
          <w:highlight w:val="none"/>
        </w:rPr>
        <w:t>，</w:t>
      </w:r>
      <w:r>
        <w:rPr>
          <w:rFonts w:hint="eastAsia" w:eastAsia="方正仿宋_GBK"/>
          <w:sz w:val="32"/>
          <w:highlight w:val="none"/>
          <w:lang w:eastAsia="zh-CN"/>
        </w:rPr>
        <w:t>其主要原因是预估</w:t>
      </w:r>
      <w:r>
        <w:rPr>
          <w:rFonts w:hint="eastAsia" w:eastAsia="方正仿宋_GBK"/>
          <w:sz w:val="32"/>
          <w:highlight w:val="none"/>
          <w:lang w:val="en-US" w:eastAsia="zh-CN"/>
        </w:rPr>
        <w:t>2026</w:t>
      </w:r>
      <w:r>
        <w:rPr>
          <w:rFonts w:hint="eastAsia" w:eastAsia="方正仿宋_GBK"/>
          <w:sz w:val="32"/>
          <w:highlight w:val="none"/>
          <w:lang w:eastAsia="zh-CN"/>
        </w:rPr>
        <w:t>公务接待情况变化不大，无需增减公务接待费；</w:t>
      </w:r>
      <w:r>
        <w:rPr>
          <w:rFonts w:eastAsia="方正仿宋_GBK"/>
          <w:sz w:val="32"/>
          <w:highlight w:val="none"/>
        </w:rPr>
        <w:t>公务用车运行维护费</w:t>
      </w:r>
      <w:r>
        <w:rPr>
          <w:rFonts w:hint="eastAsia" w:eastAsia="方正仿宋_GBK"/>
          <w:sz w:val="32"/>
          <w:highlight w:val="none"/>
          <w:lang w:val="en-US" w:eastAsia="zh-CN"/>
        </w:rPr>
        <w:t>25</w:t>
      </w:r>
      <w:r>
        <w:rPr>
          <w:rFonts w:eastAsia="方正仿宋_GBK"/>
          <w:sz w:val="32"/>
          <w:highlight w:val="none"/>
        </w:rPr>
        <w:t>万元，</w:t>
      </w:r>
      <w:r>
        <w:rPr>
          <w:rFonts w:hint="eastAsia" w:eastAsia="方正仿宋_GBK"/>
          <w:sz w:val="32"/>
          <w:highlight w:val="none"/>
          <w:lang w:eastAsia="zh-CN"/>
        </w:rPr>
        <w:t>与</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eastAsia="zh-CN"/>
        </w:rPr>
        <w:t>持平</w:t>
      </w:r>
      <w:r>
        <w:rPr>
          <w:rFonts w:eastAsia="方正仿宋_GBK"/>
          <w:sz w:val="32"/>
          <w:highlight w:val="none"/>
        </w:rPr>
        <w:t>，主要原因是</w:t>
      </w:r>
      <w:r>
        <w:rPr>
          <w:rFonts w:hint="eastAsia" w:eastAsia="方正仿宋_GBK"/>
          <w:sz w:val="32"/>
          <w:highlight w:val="none"/>
        </w:rPr>
        <w:t>202</w:t>
      </w:r>
      <w:r>
        <w:rPr>
          <w:rFonts w:hint="eastAsia" w:eastAsia="方正仿宋_GBK"/>
          <w:sz w:val="32"/>
          <w:highlight w:val="none"/>
          <w:lang w:val="en-US" w:eastAsia="zh-CN"/>
        </w:rPr>
        <w:t>6</w:t>
      </w:r>
      <w:r>
        <w:rPr>
          <w:rFonts w:hint="eastAsia" w:eastAsia="方正仿宋_GBK"/>
          <w:sz w:val="32"/>
          <w:highlight w:val="none"/>
        </w:rPr>
        <w:t>年公车使用情况无变化</w:t>
      </w:r>
      <w:r>
        <w:rPr>
          <w:rFonts w:eastAsia="方正仿宋_GBK"/>
          <w:sz w:val="32"/>
          <w:highlight w:val="none"/>
        </w:rPr>
        <w:t>；公务用车购置费</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与</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eastAsia="zh-CN"/>
        </w:rPr>
        <w:t>持平</w:t>
      </w:r>
      <w:r>
        <w:rPr>
          <w:rFonts w:eastAsia="方正仿宋_GBK"/>
          <w:sz w:val="32"/>
          <w:highlight w:val="none"/>
        </w:rPr>
        <w:t>；主要原因是</w:t>
      </w:r>
      <w:r>
        <w:rPr>
          <w:rFonts w:hint="eastAsia" w:eastAsia="方正仿宋_GBK"/>
          <w:sz w:val="32"/>
          <w:highlight w:val="none"/>
          <w:lang w:val="en-US" w:eastAsia="zh-CN"/>
        </w:rPr>
        <w:t>2026年暂无购车计划</w:t>
      </w:r>
      <w:r>
        <w:rPr>
          <w:rFonts w:eastAsia="方正仿宋_GBK"/>
          <w:sz w:val="32"/>
          <w:highlight w:val="none"/>
        </w:rPr>
        <w:t>。</w:t>
      </w:r>
    </w:p>
    <w:p w14:paraId="29C01A41">
      <w:pPr>
        <w:spacing w:line="600" w:lineRule="exact"/>
        <w:ind w:left="640"/>
        <w:rPr>
          <w:rFonts w:eastAsia="方正黑体_GBK"/>
          <w:sz w:val="32"/>
          <w:highlight w:val="none"/>
        </w:rPr>
      </w:pPr>
      <w:r>
        <w:rPr>
          <w:rFonts w:eastAsia="方正黑体_GBK"/>
          <w:sz w:val="32"/>
          <w:highlight w:val="none"/>
        </w:rPr>
        <w:t>五、其他重要事项的情况说明</w:t>
      </w:r>
    </w:p>
    <w:p w14:paraId="22607E78">
      <w:pPr>
        <w:ind w:firstLine="640" w:firstLineChars="200"/>
        <w:rPr>
          <w:rFonts w:eastAsia="方正仿宋_GBK"/>
          <w:sz w:val="32"/>
          <w:highlight w:val="none"/>
        </w:rPr>
      </w:pPr>
      <w:r>
        <w:rPr>
          <w:rFonts w:hint="eastAsia" w:ascii="方正楷体_GBK" w:hAnsi="Times New Roman" w:eastAsia="方正楷体_GBK"/>
          <w:sz w:val="32"/>
          <w:szCs w:val="32"/>
          <w:highlight w:val="none"/>
        </w:rPr>
        <w:t>（一）</w:t>
      </w:r>
      <w:r>
        <w:rPr>
          <w:rFonts w:eastAsia="方正仿宋_GBK"/>
          <w:b/>
          <w:bCs/>
          <w:sz w:val="32"/>
          <w:highlight w:val="none"/>
        </w:rPr>
        <w:t>机关运行经费。</w:t>
      </w:r>
      <w:r>
        <w:rPr>
          <w:rFonts w:hint="eastAsia" w:eastAsia="方正仿宋_GBK"/>
          <w:sz w:val="32"/>
          <w:highlight w:val="none"/>
          <w:lang w:val="en-US" w:eastAsia="zh-CN"/>
        </w:rPr>
        <w:t>2026</w:t>
      </w:r>
      <w:r>
        <w:rPr>
          <w:rFonts w:eastAsia="方正仿宋_GBK"/>
          <w:sz w:val="32"/>
          <w:highlight w:val="none"/>
        </w:rPr>
        <w:t>年一般公共预算财政拨款运行经费</w:t>
      </w:r>
      <w:r>
        <w:rPr>
          <w:rFonts w:hint="eastAsia" w:eastAsia="方正仿宋_GBK"/>
          <w:sz w:val="32"/>
          <w:highlight w:val="none"/>
          <w:lang w:val="en-US" w:eastAsia="zh-CN"/>
        </w:rPr>
        <w:t>116.51</w:t>
      </w:r>
      <w:r>
        <w:rPr>
          <w:rFonts w:eastAsia="方正仿宋_GBK"/>
          <w:sz w:val="32"/>
          <w:highlight w:val="none"/>
        </w:rPr>
        <w:t>万元，比上年</w:t>
      </w:r>
      <w:r>
        <w:rPr>
          <w:rFonts w:hint="eastAsia" w:eastAsia="方正仿宋_GBK"/>
          <w:sz w:val="32"/>
          <w:highlight w:val="none"/>
          <w:lang w:eastAsia="zh-CN"/>
        </w:rPr>
        <w:t>增加</w:t>
      </w:r>
      <w:r>
        <w:rPr>
          <w:rFonts w:hint="eastAsia" w:eastAsia="方正仿宋_GBK"/>
          <w:sz w:val="32"/>
          <w:highlight w:val="none"/>
          <w:lang w:val="en-US" w:eastAsia="zh-CN"/>
        </w:rPr>
        <w:t>3.70</w:t>
      </w:r>
      <w:r>
        <w:rPr>
          <w:rFonts w:eastAsia="方正仿宋_GBK"/>
          <w:sz w:val="32"/>
          <w:highlight w:val="none"/>
        </w:rPr>
        <w:t>万元，主要原因</w:t>
      </w:r>
      <w:r>
        <w:rPr>
          <w:rFonts w:hint="eastAsia" w:eastAsia="方正仿宋_GBK"/>
          <w:sz w:val="32"/>
          <w:highlight w:val="none"/>
          <w:lang w:eastAsia="zh-CN"/>
        </w:rPr>
        <w:t>是一般公共预算支出中的公用经费的增加</w:t>
      </w:r>
      <w:r>
        <w:rPr>
          <w:rFonts w:eastAsia="方正仿宋_GBK"/>
          <w:sz w:val="32"/>
          <w:highlight w:val="none"/>
        </w:rPr>
        <w:t>。主要用于办公费、印刷费、邮电费、水电费、物管费、差旅费、会议费、培训费及其他商品和服务支出等。</w:t>
      </w:r>
    </w:p>
    <w:p w14:paraId="64F6C9AA">
      <w:pPr>
        <w:ind w:firstLine="640" w:firstLineChars="200"/>
        <w:rPr>
          <w:rFonts w:hint="eastAsia" w:eastAsia="方正仿宋_GBK"/>
          <w:sz w:val="32"/>
          <w:highlight w:val="none"/>
        </w:rPr>
      </w:pPr>
      <w:r>
        <w:rPr>
          <w:rFonts w:hint="eastAsia" w:ascii="方正楷体_GBK" w:hAnsi="Times New Roman" w:eastAsia="方正楷体_GBK"/>
          <w:sz w:val="32"/>
          <w:szCs w:val="32"/>
          <w:highlight w:val="none"/>
        </w:rPr>
        <w:t>（二）</w:t>
      </w:r>
      <w:r>
        <w:rPr>
          <w:rFonts w:eastAsia="方正仿宋_GBK"/>
          <w:b/>
          <w:sz w:val="32"/>
          <w:highlight w:val="none"/>
        </w:rPr>
        <w:t>政府采购情况。</w:t>
      </w:r>
      <w:r>
        <w:rPr>
          <w:rFonts w:hint="eastAsia" w:eastAsia="方正仿宋_GBK"/>
          <w:sz w:val="32"/>
          <w:highlight w:val="none"/>
        </w:rPr>
        <w:t>所属各预算单位政府采购预算总额0 万元：政府采购货物预算0万元、政府采购工程预算0万元、政府采购服务预算</w:t>
      </w:r>
      <w:r>
        <w:rPr>
          <w:rFonts w:hint="eastAsia" w:eastAsia="方正仿宋_GBK"/>
          <w:sz w:val="32"/>
          <w:highlight w:val="none"/>
          <w:lang w:val="en-US" w:eastAsia="zh-CN"/>
        </w:rPr>
        <w:t>0</w:t>
      </w:r>
      <w:r>
        <w:rPr>
          <w:rFonts w:hint="eastAsia" w:eastAsia="方正仿宋_GBK"/>
          <w:sz w:val="32"/>
          <w:highlight w:val="none"/>
        </w:rPr>
        <w:t>万元；其中一般公共预算拨款政府采购0万元：政府采购货物预算0万元、政府采购工程预算0万元、政府采购服务预算</w:t>
      </w:r>
      <w:r>
        <w:rPr>
          <w:rFonts w:hint="eastAsia" w:eastAsia="方正仿宋_GBK"/>
          <w:sz w:val="32"/>
          <w:highlight w:val="none"/>
          <w:lang w:val="en-US" w:eastAsia="zh-CN"/>
        </w:rPr>
        <w:t>0</w:t>
      </w:r>
      <w:r>
        <w:rPr>
          <w:rFonts w:hint="eastAsia" w:eastAsia="方正仿宋_GBK"/>
          <w:sz w:val="32"/>
          <w:highlight w:val="none"/>
        </w:rPr>
        <w:t>万元。</w:t>
      </w:r>
    </w:p>
    <w:p w14:paraId="568A183D">
      <w:pPr>
        <w:ind w:firstLine="640" w:firstLineChars="200"/>
        <w:rPr>
          <w:rFonts w:eastAsia="方正仿宋_GBK"/>
          <w:color w:val="000000"/>
          <w:sz w:val="32"/>
          <w:highlight w:val="none"/>
        </w:rPr>
      </w:pPr>
      <w:r>
        <w:rPr>
          <w:rFonts w:hint="eastAsia" w:ascii="方正楷体_GBK" w:hAnsi="Times New Roman" w:eastAsia="方正楷体_GBK"/>
          <w:sz w:val="32"/>
          <w:szCs w:val="32"/>
          <w:highlight w:val="none"/>
        </w:rPr>
        <w:t>（三）</w:t>
      </w:r>
      <w:r>
        <w:rPr>
          <w:rFonts w:eastAsia="方正仿宋_GBK"/>
          <w:b/>
          <w:sz w:val="32"/>
          <w:highlight w:val="none"/>
        </w:rPr>
        <w:t>绩效目标设置情况。</w:t>
      </w:r>
      <w:r>
        <w:rPr>
          <w:rFonts w:hint="eastAsia" w:eastAsia="方正仿宋_GBK"/>
          <w:color w:val="000000"/>
          <w:sz w:val="32"/>
          <w:highlight w:val="none"/>
          <w:lang w:val="en-US" w:eastAsia="zh-CN"/>
        </w:rPr>
        <w:t>2026</w:t>
      </w:r>
      <w:r>
        <w:rPr>
          <w:rFonts w:eastAsia="方正仿宋_GBK"/>
          <w:color w:val="000000"/>
          <w:sz w:val="32"/>
          <w:highlight w:val="none"/>
        </w:rPr>
        <w:t>年项目支出均实行了绩效目标管理，涉及一般公共预算当年财政拨款</w:t>
      </w:r>
      <w:r>
        <w:rPr>
          <w:rFonts w:hint="eastAsia" w:eastAsia="方正仿宋_GBK"/>
          <w:color w:val="000000"/>
          <w:sz w:val="32"/>
          <w:highlight w:val="none"/>
          <w:lang w:val="en-US" w:eastAsia="zh-CN"/>
        </w:rPr>
        <w:t>343</w:t>
      </w:r>
      <w:r>
        <w:rPr>
          <w:rFonts w:eastAsia="方正仿宋_GBK"/>
          <w:color w:val="000000"/>
          <w:sz w:val="32"/>
          <w:highlight w:val="none"/>
        </w:rPr>
        <w:t>万元。</w:t>
      </w:r>
    </w:p>
    <w:p w14:paraId="16F822AB">
      <w:pPr>
        <w:ind w:firstLine="640" w:firstLineChars="200"/>
        <w:rPr>
          <w:rFonts w:eastAsia="方正仿宋_GBK"/>
          <w:color w:val="000000"/>
          <w:sz w:val="32"/>
          <w:highlight w:val="none"/>
        </w:rPr>
      </w:pPr>
      <w:r>
        <w:rPr>
          <w:rFonts w:hint="eastAsia" w:ascii="方正楷体_GBK" w:hAnsi="Times New Roman" w:eastAsia="方正楷体_GBK"/>
          <w:sz w:val="32"/>
          <w:szCs w:val="32"/>
          <w:highlight w:val="none"/>
        </w:rPr>
        <w:t>（四）</w:t>
      </w:r>
      <w:r>
        <w:rPr>
          <w:rFonts w:eastAsia="方正仿宋_GBK"/>
          <w:b/>
          <w:color w:val="000000"/>
          <w:sz w:val="32"/>
          <w:highlight w:val="none"/>
        </w:rPr>
        <w:t>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年12月，所属各预算单位共有车辆</w:t>
      </w:r>
      <w:r>
        <w:rPr>
          <w:rFonts w:hint="eastAsia" w:eastAsia="方正仿宋_GBK"/>
          <w:color w:val="000000"/>
          <w:sz w:val="32"/>
          <w:highlight w:val="none"/>
          <w:lang w:val="en-US" w:eastAsia="zh-CN"/>
        </w:rPr>
        <w:t>5</w:t>
      </w:r>
      <w:r>
        <w:rPr>
          <w:rFonts w:eastAsia="方正仿宋_GBK"/>
          <w:color w:val="000000"/>
          <w:sz w:val="32"/>
          <w:highlight w:val="none"/>
        </w:rPr>
        <w:t xml:space="preserve"> 辆，其中一般公务用车</w:t>
      </w:r>
      <w:r>
        <w:rPr>
          <w:rFonts w:hint="eastAsia" w:eastAsia="方正仿宋_GBK"/>
          <w:color w:val="000000"/>
          <w:sz w:val="32"/>
          <w:highlight w:val="none"/>
          <w:lang w:val="en-US" w:eastAsia="zh-CN"/>
        </w:rPr>
        <w:t>5</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14:paraId="5C3AB9F4">
      <w:pPr>
        <w:ind w:firstLine="640" w:firstLineChars="200"/>
        <w:rPr>
          <w:rFonts w:ascii="Times New Roman" w:hAnsi="Times New Roman" w:eastAsia="方正仿宋_GBK"/>
          <w:sz w:val="32"/>
          <w:szCs w:val="32"/>
          <w:highlight w:val="none"/>
        </w:rPr>
      </w:pPr>
      <w:r>
        <w:rPr>
          <w:rFonts w:eastAsia="方正黑体_GBK"/>
          <w:sz w:val="32"/>
          <w:highlight w:val="none"/>
        </w:rPr>
        <w:t>六、专业性名词解释</w:t>
      </w:r>
    </w:p>
    <w:p w14:paraId="673DCF88">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指本年度从本级财政部门取得的财政拨款，包括一般公共预算财政拨款和政府性基金预算财政拨款。</w:t>
      </w:r>
    </w:p>
    <w:p w14:paraId="15B2F769">
      <w:pPr>
        <w:pStyle w:val="9"/>
        <w:tabs>
          <w:tab w:val="center" w:pos="4153"/>
          <w:tab w:val="left" w:pos="7275"/>
        </w:tabs>
        <w:spacing w:line="600" w:lineRule="exact"/>
        <w:ind w:firstLine="640"/>
        <w:jc w:val="left"/>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14:paraId="7F893E9E">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14:paraId="241D99CC">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14:paraId="1A217C42">
      <w:pPr>
        <w:ind w:firstLine="640" w:firstLineChars="200"/>
        <w:rPr>
          <w:rFonts w:eastAsia="方正仿宋_GBK"/>
          <w:sz w:val="32"/>
          <w:szCs w:val="32"/>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BE76EA">
      <w:pPr>
        <w:spacing w:line="600" w:lineRule="exact"/>
        <w:rPr>
          <w:rFonts w:hint="eastAsia" w:eastAsia="方正小标宋_GBK"/>
          <w:sz w:val="44"/>
          <w:szCs w:val="44"/>
          <w:highlight w:val="none"/>
        </w:rPr>
      </w:pPr>
    </w:p>
    <w:p w14:paraId="55BB5093">
      <w:pPr>
        <w:spacing w:line="600" w:lineRule="exact"/>
        <w:rPr>
          <w:rFonts w:hint="eastAsia" w:eastAsia="方正小标宋_GBK"/>
          <w:sz w:val="44"/>
          <w:szCs w:val="44"/>
          <w:highlight w:val="none"/>
        </w:rPr>
      </w:pPr>
    </w:p>
    <w:p w14:paraId="34ED4D33">
      <w:pPr>
        <w:spacing w:line="600" w:lineRule="exact"/>
        <w:rPr>
          <w:rFonts w:hint="eastAsia" w:eastAsia="方正小标宋_GBK"/>
          <w:sz w:val="44"/>
          <w:szCs w:val="44"/>
          <w:highlight w:val="none"/>
        </w:rPr>
      </w:pPr>
    </w:p>
    <w:p w14:paraId="45EB2310">
      <w:pPr>
        <w:spacing w:line="600" w:lineRule="exact"/>
        <w:rPr>
          <w:rFonts w:hint="eastAsia" w:eastAsia="方正小标宋_GBK"/>
          <w:sz w:val="44"/>
          <w:szCs w:val="44"/>
          <w:highlight w:val="none"/>
        </w:rPr>
      </w:pPr>
    </w:p>
    <w:p w14:paraId="64E3F538">
      <w:pPr>
        <w:spacing w:line="600" w:lineRule="exact"/>
        <w:rPr>
          <w:rFonts w:hint="eastAsia" w:eastAsia="方正小标宋_GBK"/>
          <w:sz w:val="44"/>
          <w:szCs w:val="44"/>
          <w:highlight w:val="none"/>
        </w:rPr>
      </w:pPr>
    </w:p>
    <w:p w14:paraId="1849699B">
      <w:pPr>
        <w:pStyle w:val="2"/>
        <w:rPr>
          <w:rFonts w:hint="eastAsia" w:eastAsia="方正小标宋_GBK"/>
          <w:sz w:val="44"/>
          <w:szCs w:val="44"/>
          <w:highlight w:val="none"/>
        </w:rPr>
      </w:pPr>
    </w:p>
    <w:p w14:paraId="438481AB">
      <w:pPr>
        <w:pStyle w:val="2"/>
        <w:rPr>
          <w:rFonts w:hint="eastAsia" w:eastAsia="方正小标宋_GBK"/>
          <w:sz w:val="44"/>
          <w:szCs w:val="44"/>
          <w:highlight w:val="none"/>
        </w:rPr>
      </w:pPr>
    </w:p>
    <w:p w14:paraId="145647FF">
      <w:pPr>
        <w:pStyle w:val="2"/>
        <w:rPr>
          <w:rFonts w:hint="eastAsia" w:eastAsia="方正小标宋_GBK"/>
          <w:sz w:val="44"/>
          <w:szCs w:val="44"/>
          <w:highlight w:val="none"/>
        </w:rPr>
      </w:pPr>
    </w:p>
    <w:p w14:paraId="2103C9EA">
      <w:pPr>
        <w:pStyle w:val="2"/>
        <w:rPr>
          <w:rFonts w:hint="eastAsia" w:eastAsia="方正小标宋_GBK"/>
          <w:sz w:val="44"/>
          <w:szCs w:val="44"/>
          <w:highlight w:val="none"/>
        </w:rPr>
      </w:pPr>
    </w:p>
    <w:p w14:paraId="3AE40691">
      <w:pPr>
        <w:pStyle w:val="2"/>
        <w:rPr>
          <w:rFonts w:hint="eastAsia" w:eastAsia="方正小标宋_GBK"/>
          <w:sz w:val="44"/>
          <w:szCs w:val="44"/>
          <w:highlight w:val="none"/>
        </w:rPr>
      </w:pPr>
    </w:p>
    <w:p w14:paraId="0B4217E5">
      <w:pPr>
        <w:spacing w:line="600" w:lineRule="exact"/>
        <w:ind w:firstLine="880" w:firstLineChars="200"/>
        <w:rPr>
          <w:rFonts w:eastAsia="方正小标宋_GBK"/>
          <w:sz w:val="44"/>
          <w:szCs w:val="44"/>
          <w:highlight w:val="none"/>
        </w:rPr>
      </w:pPr>
    </w:p>
    <w:p w14:paraId="1ABED01B">
      <w:pPr>
        <w:spacing w:line="600" w:lineRule="exact"/>
        <w:ind w:firstLine="880" w:firstLineChars="200"/>
        <w:rPr>
          <w:rFonts w:eastAsia="方正小标宋_GBK"/>
          <w:sz w:val="44"/>
          <w:szCs w:val="44"/>
          <w:highlight w:val="none"/>
        </w:rPr>
      </w:pPr>
    </w:p>
    <w:p w14:paraId="1E1C88C4">
      <w:pPr>
        <w:spacing w:line="600" w:lineRule="exact"/>
        <w:ind w:firstLine="880" w:firstLineChars="200"/>
        <w:rPr>
          <w:rFonts w:hint="eastAsia" w:eastAsia="方正小标宋_GBK"/>
          <w:sz w:val="44"/>
          <w:szCs w:val="44"/>
          <w:highlight w:val="none"/>
        </w:rPr>
      </w:pPr>
    </w:p>
    <w:p w14:paraId="190F6376">
      <w:pPr>
        <w:spacing w:line="600" w:lineRule="exact"/>
        <w:ind w:firstLine="880" w:firstLineChars="200"/>
        <w:rPr>
          <w:rFonts w:hint="eastAsia" w:eastAsia="方正小标宋_GBK"/>
          <w:sz w:val="44"/>
          <w:szCs w:val="44"/>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年部门预算公开报表</w:t>
      </w:r>
    </w:p>
    <w:p w14:paraId="08E5F974">
      <w:pPr>
        <w:ind w:firstLine="640" w:firstLineChars="200"/>
        <w:rPr>
          <w:rFonts w:hint="eastAsia" w:eastAsia="方正黑体_GBK"/>
          <w:sz w:val="32"/>
          <w:highlight w:val="none"/>
        </w:rPr>
      </w:pPr>
    </w:p>
    <w:p w14:paraId="5C7A7C59">
      <w:pPr>
        <w:ind w:firstLine="640" w:firstLineChars="200"/>
        <w:rPr>
          <w:rFonts w:hint="eastAsia" w:eastAsia="方正黑体_GBK"/>
          <w:sz w:val="32"/>
          <w:highlight w:val="none"/>
        </w:rPr>
      </w:pPr>
      <w:r>
        <w:rPr>
          <w:rFonts w:hint="eastAsia" w:eastAsia="方正黑体_GBK"/>
          <w:sz w:val="32"/>
          <w:highlight w:val="none"/>
          <w:lang w:val="en-US" w:eastAsia="zh-CN"/>
        </w:rPr>
        <w:t>2026</w:t>
      </w:r>
      <w:r>
        <w:rPr>
          <w:rFonts w:hint="eastAsia" w:eastAsia="方正黑体_GBK"/>
          <w:sz w:val="32"/>
          <w:highlight w:val="none"/>
        </w:rPr>
        <w:t>年部门预算公开报表（详见附表</w:t>
      </w:r>
      <w:r>
        <w:rPr>
          <w:rFonts w:hint="eastAsia" w:eastAsia="方正黑体_GBK"/>
          <w:sz w:val="32"/>
          <w:highlight w:val="none"/>
          <w:lang w:eastAsia="zh-CN"/>
        </w:rPr>
        <w:t>重庆市开州区人民代表大会常务委员会办公室（本级）</w:t>
      </w:r>
      <w:r>
        <w:rPr>
          <w:rFonts w:hint="eastAsia" w:eastAsia="方正黑体_GBK"/>
          <w:sz w:val="32"/>
          <w:highlight w:val="none"/>
          <w:lang w:val="en-US" w:eastAsia="zh-CN"/>
        </w:rPr>
        <w:t>2026</w:t>
      </w:r>
      <w:r>
        <w:rPr>
          <w:rFonts w:eastAsia="方正黑体_GBK"/>
          <w:sz w:val="32"/>
          <w:highlight w:val="none"/>
        </w:rPr>
        <w:t>年部门预算公开报表</w:t>
      </w:r>
      <w:r>
        <w:rPr>
          <w:rFonts w:hint="eastAsia" w:eastAsia="方正黑体_GBK"/>
          <w:sz w:val="32"/>
          <w:highlight w:val="none"/>
        </w:rPr>
        <w:t>）</w:t>
      </w:r>
    </w:p>
    <w:p w14:paraId="56940766">
      <w:pPr>
        <w:rPr>
          <w:rFonts w:eastAsia="方正仿宋_GBK"/>
          <w:sz w:val="32"/>
          <w:szCs w:val="32"/>
          <w:highlight w:val="none"/>
        </w:rPr>
      </w:pPr>
      <w:r>
        <w:rPr>
          <w:rFonts w:eastAsia="方正仿宋_GBK"/>
          <w:b/>
          <w:sz w:val="32"/>
          <w:highlight w:val="none"/>
        </w:rPr>
        <w:t>部门预算公开联系人：</w:t>
      </w:r>
      <w:r>
        <w:rPr>
          <w:rFonts w:hint="eastAsia" w:eastAsia="方正仿宋_GBK"/>
          <w:b/>
          <w:sz w:val="32"/>
          <w:highlight w:val="none"/>
          <w:lang w:eastAsia="zh-CN"/>
        </w:rPr>
        <w:t>谭祥璐</w:t>
      </w:r>
      <w:r>
        <w:rPr>
          <w:rFonts w:eastAsia="方正仿宋_GBK"/>
          <w:b/>
          <w:sz w:val="32"/>
          <w:highlight w:val="none"/>
        </w:rPr>
        <w:t xml:space="preserve"> </w:t>
      </w:r>
      <w:r>
        <w:rPr>
          <w:rFonts w:hint="eastAsia" w:eastAsia="方正仿宋_GBK"/>
          <w:b/>
          <w:sz w:val="32"/>
          <w:highlight w:val="none"/>
          <w:lang w:val="en-US" w:eastAsia="zh-CN"/>
        </w:rPr>
        <w:t xml:space="preserve">   </w:t>
      </w:r>
      <w:r>
        <w:rPr>
          <w:rFonts w:eastAsia="方正仿宋_GBK"/>
          <w:b/>
          <w:sz w:val="32"/>
          <w:highlight w:val="none"/>
        </w:rPr>
        <w:t>联系方式：023-</w:t>
      </w:r>
      <w:r>
        <w:rPr>
          <w:rFonts w:hint="eastAsia" w:eastAsia="方正仿宋_GBK"/>
          <w:b/>
          <w:sz w:val="32"/>
          <w:highlight w:val="none"/>
          <w:lang w:val="en-US" w:eastAsia="zh-CN"/>
        </w:rPr>
        <w:t>52210735</w:t>
      </w:r>
    </w:p>
    <w:p w14:paraId="2FE2C4DF">
      <w:pPr>
        <w:spacing w:line="540" w:lineRule="exact"/>
        <w:jc w:val="center"/>
        <w:rPr>
          <w:rFonts w:eastAsia="方正小标宋_GBK"/>
          <w:sz w:val="44"/>
          <w:szCs w:val="44"/>
          <w:highlight w:val="none"/>
        </w:rPr>
      </w:pPr>
    </w:p>
    <w:p w14:paraId="154948CC">
      <w:pPr>
        <w:spacing w:line="540" w:lineRule="exact"/>
        <w:jc w:val="center"/>
        <w:rPr>
          <w:rFonts w:eastAsia="方正小标宋_GBK"/>
          <w:sz w:val="44"/>
          <w:szCs w:val="44"/>
          <w:highlight w:val="none"/>
        </w:rPr>
      </w:pPr>
    </w:p>
    <w:p w14:paraId="3F99D282">
      <w:pPr>
        <w:spacing w:line="540" w:lineRule="exact"/>
        <w:jc w:val="center"/>
        <w:rPr>
          <w:rFonts w:eastAsia="方正小标宋_GBK"/>
          <w:sz w:val="44"/>
          <w:szCs w:val="44"/>
          <w:highlight w:val="none"/>
        </w:rPr>
      </w:pPr>
    </w:p>
    <w:p w14:paraId="4798FF53">
      <w:pPr>
        <w:spacing w:line="540" w:lineRule="exact"/>
        <w:jc w:val="center"/>
        <w:rPr>
          <w:rFonts w:eastAsia="方正小标宋_GBK"/>
          <w:sz w:val="44"/>
          <w:szCs w:val="44"/>
          <w:highlight w:val="none"/>
        </w:rPr>
      </w:pPr>
    </w:p>
    <w:p w14:paraId="54182585">
      <w:pPr>
        <w:spacing w:line="540" w:lineRule="exact"/>
        <w:jc w:val="center"/>
        <w:rPr>
          <w:rFonts w:hint="eastAsia" w:eastAsia="方正仿宋_GBK"/>
          <w:sz w:val="32"/>
          <w:szCs w:val="32"/>
          <w:highlight w:val="none"/>
          <w:lang w:eastAsia="zh-CN"/>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w:t>
      </w:r>
      <w:bookmarkStart w:id="0" w:name="_GoBack"/>
      <w:bookmarkEnd w:id="0"/>
      <w:r>
        <w:rPr>
          <w:rFonts w:hint="eastAsia" w:eastAsia="方正仿宋_GBK"/>
          <w:sz w:val="32"/>
          <w:szCs w:val="32"/>
          <w:highlight w:val="none"/>
        </w:rPr>
        <w:t xml:space="preserve">重庆市开州区人民代表大会常务委员会办公室  </w:t>
      </w:r>
    </w:p>
    <w:p w14:paraId="46B0C7C8">
      <w:pPr>
        <w:spacing w:line="540" w:lineRule="exact"/>
        <w:jc w:val="center"/>
        <w:rPr>
          <w:rFonts w:eastAsia="方正仿宋_GBK"/>
          <w:color w:val="auto"/>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w:t>
      </w:r>
      <w:r>
        <w:rPr>
          <w:rFonts w:hint="eastAsia" w:eastAsia="方正仿宋_GBK"/>
          <w:color w:val="auto"/>
          <w:sz w:val="32"/>
          <w:szCs w:val="32"/>
          <w:highlight w:val="none"/>
          <w:lang w:val="en-US" w:eastAsia="zh-CN"/>
        </w:rPr>
        <w:t xml:space="preserve">            </w:t>
      </w:r>
      <w:r>
        <w:rPr>
          <w:rFonts w:eastAsia="方正仿宋_GBK"/>
          <w:color w:val="auto"/>
          <w:sz w:val="32"/>
          <w:szCs w:val="32"/>
          <w:highlight w:val="none"/>
        </w:rPr>
        <w:t>202</w:t>
      </w:r>
      <w:r>
        <w:rPr>
          <w:rFonts w:hint="eastAsia" w:eastAsia="方正仿宋_GBK"/>
          <w:color w:val="auto"/>
          <w:sz w:val="32"/>
          <w:szCs w:val="32"/>
          <w:highlight w:val="none"/>
          <w:lang w:val="en-US" w:eastAsia="zh-CN"/>
        </w:rPr>
        <w:t>6</w:t>
      </w:r>
      <w:r>
        <w:rPr>
          <w:rFonts w:eastAsia="方正仿宋_GBK"/>
          <w:color w:val="auto"/>
          <w:sz w:val="32"/>
          <w:szCs w:val="32"/>
          <w:highlight w:val="none"/>
        </w:rPr>
        <w:t>年3月</w:t>
      </w:r>
      <w:r>
        <w:rPr>
          <w:rFonts w:hint="eastAsia" w:eastAsia="方正仿宋_GBK"/>
          <w:color w:val="auto"/>
          <w:sz w:val="32"/>
          <w:szCs w:val="32"/>
          <w:highlight w:val="none"/>
          <w:lang w:val="en-US" w:eastAsia="zh-CN"/>
        </w:rPr>
        <w:t>11</w:t>
      </w:r>
      <w:r>
        <w:rPr>
          <w:rFonts w:eastAsia="方正仿宋_GBK"/>
          <w:color w:val="auto"/>
          <w:sz w:val="32"/>
          <w:szCs w:val="32"/>
          <w:highlight w:val="none"/>
        </w:rPr>
        <w:t>日</w:t>
      </w:r>
    </w:p>
    <w:p w14:paraId="356DD655">
      <w:pPr>
        <w:spacing w:line="540" w:lineRule="exact"/>
        <w:jc w:val="center"/>
        <w:rPr>
          <w:rFonts w:hint="eastAsia" w:eastAsia="方正仿宋_GBK"/>
          <w:color w:val="auto"/>
          <w:sz w:val="32"/>
          <w:szCs w:val="32"/>
          <w:highlight w:val="none"/>
          <w:lang w:val="en-US" w:eastAsia="zh-CN"/>
        </w:rPr>
      </w:pPr>
      <w:r>
        <w:rPr>
          <w:rFonts w:hint="eastAsia" w:eastAsia="方正仿宋_GBK"/>
          <w:color w:val="auto"/>
          <w:sz w:val="32"/>
          <w:szCs w:val="32"/>
          <w:highlight w:val="none"/>
          <w:lang w:val="en-US" w:eastAsia="zh-CN"/>
        </w:rPr>
        <w:t xml:space="preserve">    </w:t>
      </w:r>
    </w:p>
    <w:p w14:paraId="4DC599FD">
      <w:pPr>
        <w:spacing w:line="540" w:lineRule="exact"/>
        <w:jc w:val="center"/>
        <w:rPr>
          <w:rFonts w:eastAsia="方正仿宋_GBK"/>
          <w:sz w:val="32"/>
          <w:szCs w:val="32"/>
          <w:highlight w:val="none"/>
        </w:rPr>
      </w:pPr>
      <w:r>
        <w:rPr>
          <w:rFonts w:hint="eastAsia" w:eastAsia="方正仿宋_GBK"/>
          <w:color w:val="auto"/>
          <w:sz w:val="32"/>
          <w:szCs w:val="32"/>
          <w:highlight w:val="none"/>
          <w:lang w:val="en-US" w:eastAsia="zh-CN"/>
        </w:rPr>
        <w:t xml:space="preserve">                    </w:t>
      </w:r>
    </w:p>
    <w:p w14:paraId="3DC600AB">
      <w:pPr>
        <w:spacing w:line="560" w:lineRule="exact"/>
        <w:jc w:val="center"/>
        <w:rPr>
          <w:rFonts w:eastAsia="方正仿宋_GBK"/>
          <w:sz w:val="32"/>
          <w:szCs w:val="32"/>
          <w:highlight w:val="none"/>
        </w:rPr>
      </w:pPr>
    </w:p>
    <w:p w14:paraId="41FCA0BF">
      <w:pPr>
        <w:tabs>
          <w:tab w:val="left" w:pos="1440"/>
        </w:tabs>
        <w:spacing w:line="640" w:lineRule="exact"/>
        <w:rPr>
          <w:rFonts w:eastAsia="方正仿宋_GBK"/>
          <w:sz w:val="32"/>
          <w:szCs w:val="32"/>
          <w:highlight w:val="none"/>
        </w:rPr>
      </w:pPr>
    </w:p>
    <w:p w14:paraId="1FCBB33E">
      <w:pPr>
        <w:pStyle w:val="2"/>
        <w:rPr>
          <w:rFonts w:eastAsia="方正仿宋_GBK"/>
          <w:sz w:val="32"/>
          <w:szCs w:val="32"/>
          <w:highlight w:val="none"/>
        </w:rPr>
      </w:pPr>
    </w:p>
    <w:p w14:paraId="34BA824F">
      <w:pPr>
        <w:pStyle w:val="2"/>
        <w:rPr>
          <w:rFonts w:eastAsia="方正仿宋_GBK"/>
          <w:sz w:val="32"/>
          <w:szCs w:val="32"/>
          <w:highlight w:val="none"/>
        </w:rPr>
      </w:pPr>
    </w:p>
    <w:p w14:paraId="5E4A82F3">
      <w:pPr>
        <w:pStyle w:val="2"/>
        <w:rPr>
          <w:rFonts w:eastAsia="方正仿宋_GBK"/>
          <w:sz w:val="32"/>
          <w:szCs w:val="32"/>
          <w:highlight w:val="none"/>
        </w:rPr>
      </w:pPr>
    </w:p>
    <w:p w14:paraId="34B1B4D0">
      <w:pPr>
        <w:pStyle w:val="2"/>
        <w:rPr>
          <w:rFonts w:eastAsia="方正仿宋_GBK"/>
          <w:sz w:val="32"/>
          <w:szCs w:val="32"/>
          <w:highlight w:val="none"/>
        </w:rPr>
      </w:pPr>
    </w:p>
    <w:p w14:paraId="0B62D50C">
      <w:pPr>
        <w:pStyle w:val="2"/>
        <w:ind w:left="0" w:leftChars="0" w:firstLine="0" w:firstLineChars="0"/>
        <w:rPr>
          <w:rFonts w:eastAsia="方正仿宋_GBK"/>
          <w:sz w:val="28"/>
          <w:szCs w:val="28"/>
          <w:highlight w:val="none"/>
        </w:rPr>
      </w:pPr>
    </w:p>
    <w:p w14:paraId="0124C0ED">
      <w:pPr>
        <w:tabs>
          <w:tab w:val="left" w:pos="1440"/>
        </w:tabs>
        <w:spacing w:line="640" w:lineRule="exact"/>
        <w:rPr>
          <w:rFonts w:eastAsia="方正仿宋_GBK"/>
          <w:sz w:val="32"/>
          <w:szCs w:val="32"/>
          <w:highlight w:val="none"/>
        </w:rPr>
      </w:pPr>
    </w:p>
    <w:p w14:paraId="1144D6C1">
      <w:pPr>
        <w:overflowPunct w:val="0"/>
        <w:spacing w:line="480" w:lineRule="exact"/>
        <w:jc w:val="left"/>
      </w:pPr>
      <w:r>
        <w:rPr>
          <w:highlight w:val="none"/>
        </w:rPr>
        <mc:AlternateContent>
          <mc:Choice Requires="wps">
            <w:drawing>
              <wp:anchor distT="0" distB="0" distL="114300" distR="114300" simplePos="0" relativeHeight="251660288" behindDoc="0" locked="0" layoutInCell="1" allowOverlap="1">
                <wp:simplePos x="0" y="0"/>
                <wp:positionH relativeFrom="margin">
                  <wp:posOffset>-26035</wp:posOffset>
                </wp:positionH>
                <wp:positionV relativeFrom="paragraph">
                  <wp:posOffset>1905</wp:posOffset>
                </wp:positionV>
                <wp:extent cx="566737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5pt;margin-top:0.15pt;height:0pt;width:446.25pt;mso-position-horizontal-relative:margin;z-index:251660288;mso-width-relative:page;mso-height-relative:page;" filled="f" stroked="t" coordsize="21600,21600" o:gfxdata="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Ots+9IAAAAE&#10;AQAADwAAAAAAAAABACAAAAAiAAAAZHJzL2Rvd25yZXYueG1sUEsBAhQAFAAAAAgAh07iQI1ZvQ/p&#10;AQAAuAMAAA4AAAAAAAAAAQAgAAAAIQEAAGRycy9lMm9Eb2MueG1sUEsFBgAAAAAGAAYAWQEAAHwF&#10;AAAAAA==&#10;">
                <v:fill on="f" focussize="0,0"/>
                <v:stroke color="#000000" joinstyle="round"/>
                <v:imagedata o:title=""/>
                <o:lock v:ext="edit" aspectratio="f"/>
              </v:line>
            </w:pict>
          </mc:Fallback>
        </mc:AlternateContent>
      </w:r>
      <w:r>
        <w:rPr>
          <w:highlight w:val="none"/>
          <w:u w:val="none"/>
        </w:rPr>
        <mc:AlternateContent>
          <mc:Choice Requires="wps">
            <w:drawing>
              <wp:anchor distT="0" distB="0" distL="114300" distR="114300" simplePos="0" relativeHeight="251659264" behindDoc="0" locked="0" layoutInCell="1" allowOverlap="1">
                <wp:simplePos x="0" y="0"/>
                <wp:positionH relativeFrom="margin">
                  <wp:posOffset>-29845</wp:posOffset>
                </wp:positionH>
                <wp:positionV relativeFrom="paragraph">
                  <wp:posOffset>342265</wp:posOffset>
                </wp:positionV>
                <wp:extent cx="5697855" cy="16510"/>
                <wp:effectExtent l="0" t="4445" r="17145" b="762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97855" cy="165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2.35pt;margin-top:26.95pt;height:1.3pt;width:448.65pt;mso-position-horizontal-relative:margin;z-index:251659264;mso-width-relative:page;mso-height-relative:page;" filled="f" stroked="t" coordsize="21600,21600" o:gfxdata="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XSH/1wAAAAgBAAAPAAAAAAAAAAEAIAAAACIAAABkcnMvZG93bnJldi54bWxQSwEC&#10;FAAUAAAACACHTuJAI6nsyPUBAADGAwAADgAAAAAAAAABACAAAAAmAQAAZHJzL2Uyb0RvYy54bWxQ&#10;SwUGAAAAAAYABgBZAQAAjQUAAAAA&#10;">
                <v:fill on="f" focussize="0,0"/>
                <v:stroke color="#000000" joinstyle="round"/>
                <v:imagedata o:title=""/>
                <o:lock v:ext="edit" aspectratio="f"/>
              </v:line>
            </w:pict>
          </mc:Fallback>
        </mc:AlternateContent>
      </w:r>
      <w:r>
        <w:rPr>
          <w:rFonts w:hint="eastAsia" w:ascii="方正仿宋_GBK" w:hAnsi="方正仿宋_GBK" w:cs="方正仿宋_GBK"/>
          <w:sz w:val="28"/>
          <w:szCs w:val="28"/>
          <w:u w:val="none"/>
        </w:rPr>
        <w:t>重庆市开州区人大常委会办公室</w:t>
      </w:r>
      <w:r>
        <w:rPr>
          <w:rFonts w:hint="eastAsia"/>
          <w:kern w:val="0"/>
          <w:sz w:val="28"/>
          <w:szCs w:val="28"/>
          <w:u w:val="none"/>
        </w:rPr>
        <w:t xml:space="preserve">  </w:t>
      </w:r>
      <w:r>
        <w:rPr>
          <w:rFonts w:hint="eastAsia" w:eastAsia="方正仿宋_GBK"/>
          <w:kern w:val="0"/>
          <w:sz w:val="28"/>
          <w:szCs w:val="28"/>
          <w:highlight w:val="none"/>
          <w:u w:val="none"/>
        </w:rPr>
        <w:t xml:space="preserve">        </w:t>
      </w:r>
      <w:r>
        <w:rPr>
          <w:rFonts w:hint="eastAsia" w:eastAsia="方正仿宋_GBK"/>
          <w:kern w:val="0"/>
          <w:sz w:val="28"/>
          <w:szCs w:val="28"/>
          <w:highlight w:val="none"/>
          <w:u w:val="none"/>
          <w:lang w:val="en-US" w:eastAsia="zh-CN"/>
        </w:rPr>
        <w:t xml:space="preserve">     </w:t>
      </w:r>
      <w:r>
        <w:rPr>
          <w:rFonts w:hint="eastAsia" w:eastAsia="方正仿宋_GBK"/>
          <w:kern w:val="0"/>
          <w:sz w:val="28"/>
          <w:szCs w:val="28"/>
          <w:highlight w:val="none"/>
          <w:u w:val="none"/>
        </w:rPr>
        <w:t xml:space="preserve"> </w:t>
      </w:r>
      <w:r>
        <w:rPr>
          <w:rFonts w:eastAsia="方正仿宋_GBK"/>
          <w:kern w:val="0"/>
          <w:sz w:val="28"/>
          <w:szCs w:val="28"/>
          <w:highlight w:val="none"/>
          <w:u w:val="none"/>
        </w:rPr>
        <w:t>202</w:t>
      </w:r>
      <w:r>
        <w:rPr>
          <w:rFonts w:hint="eastAsia" w:eastAsia="方正仿宋_GBK"/>
          <w:kern w:val="0"/>
          <w:sz w:val="28"/>
          <w:szCs w:val="28"/>
          <w:highlight w:val="none"/>
          <w:u w:val="none"/>
          <w:lang w:val="en-US" w:eastAsia="zh-CN"/>
        </w:rPr>
        <w:t>6</w:t>
      </w:r>
      <w:r>
        <w:rPr>
          <w:rFonts w:eastAsia="方正仿宋_GBK"/>
          <w:kern w:val="0"/>
          <w:sz w:val="28"/>
          <w:szCs w:val="28"/>
          <w:highlight w:val="none"/>
          <w:u w:val="none"/>
        </w:rPr>
        <w:t>年3月</w:t>
      </w:r>
      <w:r>
        <w:rPr>
          <w:rFonts w:hint="eastAsia" w:eastAsia="方正仿宋_GBK"/>
          <w:kern w:val="0"/>
          <w:sz w:val="28"/>
          <w:szCs w:val="28"/>
          <w:highlight w:val="none"/>
          <w:u w:val="none"/>
          <w:lang w:val="en-US" w:eastAsia="zh-CN"/>
        </w:rPr>
        <w:t>11</w:t>
      </w:r>
      <w:r>
        <w:rPr>
          <w:rFonts w:eastAsia="方正仿宋_GBK"/>
          <w:kern w:val="0"/>
          <w:sz w:val="28"/>
          <w:szCs w:val="28"/>
          <w:highlight w:val="none"/>
          <w:u w:val="none"/>
        </w:rPr>
        <w:t>日印发</w:t>
      </w:r>
    </w:p>
    <w:sectPr>
      <w:headerReference r:id="rId3" w:type="default"/>
      <w:footerReference r:id="rId4" w:type="default"/>
      <w:pgSz w:w="11906" w:h="16838"/>
      <w:pgMar w:top="1531" w:right="1531" w:bottom="1531" w:left="1531" w:header="851" w:footer="147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A6EA">
    <w:pPr>
      <w:pStyle w:val="4"/>
      <w:wordWrap w:val="0"/>
      <w:ind w:right="128" w:rightChars="61"/>
      <w:jc w:val="right"/>
      <w:rPr>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 xml:space="preserve"> </w:t>
    </w:r>
    <w:r>
      <w:rPr>
        <w:rStyle w:val="8"/>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FE47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42CD8"/>
    <w:rsid w:val="00E94C2A"/>
    <w:rsid w:val="011F163A"/>
    <w:rsid w:val="02216888"/>
    <w:rsid w:val="02681377"/>
    <w:rsid w:val="04B75428"/>
    <w:rsid w:val="050C7C4E"/>
    <w:rsid w:val="0C95485C"/>
    <w:rsid w:val="11E92E00"/>
    <w:rsid w:val="19293B5F"/>
    <w:rsid w:val="1C91033F"/>
    <w:rsid w:val="1E025760"/>
    <w:rsid w:val="1E143F61"/>
    <w:rsid w:val="25666B68"/>
    <w:rsid w:val="25DF5ACF"/>
    <w:rsid w:val="2C891BC3"/>
    <w:rsid w:val="3567275E"/>
    <w:rsid w:val="380E15EF"/>
    <w:rsid w:val="38DB3F27"/>
    <w:rsid w:val="397817B4"/>
    <w:rsid w:val="3C804D15"/>
    <w:rsid w:val="3CA135AB"/>
    <w:rsid w:val="3FF94DEE"/>
    <w:rsid w:val="40C56730"/>
    <w:rsid w:val="416016E8"/>
    <w:rsid w:val="454D476A"/>
    <w:rsid w:val="45A44EBD"/>
    <w:rsid w:val="45D633D0"/>
    <w:rsid w:val="467D1588"/>
    <w:rsid w:val="46A06B48"/>
    <w:rsid w:val="4C842755"/>
    <w:rsid w:val="4CCC6E0F"/>
    <w:rsid w:val="4F314F29"/>
    <w:rsid w:val="59F83FB5"/>
    <w:rsid w:val="69D802B0"/>
    <w:rsid w:val="6AA44F28"/>
    <w:rsid w:val="6CFF4A77"/>
    <w:rsid w:val="71180999"/>
    <w:rsid w:val="71E323C4"/>
    <w:rsid w:val="72D30B5B"/>
    <w:rsid w:val="756C6735"/>
    <w:rsid w:val="7B042CD8"/>
    <w:rsid w:val="7E5D421E"/>
    <w:rsid w:val="7ECD4026"/>
    <w:rsid w:val="7FDA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spacing w:after="120"/>
      <w:ind w:left="420" w:leftChars="200" w:firstLine="420"/>
    </w:pPr>
    <w:rPr>
      <w:rFonts w:ascii="Times New Roman" w:eastAsia="宋体"/>
      <w:sz w:val="21"/>
      <w:lang w:val="en-US" w:eastAsia="zh-CN"/>
    </w:r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paragraph" w:styleId="9">
    <w:name w:val="List Paragraph"/>
    <w:basedOn w:val="1"/>
    <w:qFormat/>
    <w:uiPriority w:val="34"/>
    <w:pPr>
      <w:ind w:firstLine="420" w:firstLineChars="200"/>
    </w:pPr>
    <w:rPr>
      <w:rFonts w:ascii="Calibri" w:hAnsi="Calibri"/>
      <w:szCs w:val="22"/>
    </w:rPr>
  </w:style>
  <w:style w:type="character" w:customStyle="1" w:styleId="10">
    <w:name w:val="font61"/>
    <w:basedOn w:val="7"/>
    <w:qFormat/>
    <w:uiPriority w:val="0"/>
    <w:rPr>
      <w:rFonts w:hint="eastAsia" w:ascii="宋体" w:hAnsi="宋体" w:eastAsia="宋体" w:cs="宋体"/>
      <w:color w:val="000000"/>
      <w:sz w:val="22"/>
      <w:szCs w:val="22"/>
      <w:u w:val="none"/>
    </w:rPr>
  </w:style>
  <w:style w:type="character" w:customStyle="1" w:styleId="11">
    <w:name w:val="font81"/>
    <w:basedOn w:val="7"/>
    <w:qFormat/>
    <w:uiPriority w:val="0"/>
    <w:rPr>
      <w:rFonts w:hint="eastAsia" w:ascii="宋体" w:hAnsi="宋体" w:eastAsia="宋体" w:cs="宋体"/>
      <w:b/>
      <w:bCs/>
      <w:color w:val="000000"/>
      <w:sz w:val="22"/>
      <w:szCs w:val="22"/>
      <w:u w:val="none"/>
    </w:rPr>
  </w:style>
  <w:style w:type="character" w:customStyle="1" w:styleId="12">
    <w:name w:val="font91"/>
    <w:basedOn w:val="7"/>
    <w:qFormat/>
    <w:uiPriority w:val="0"/>
    <w:rPr>
      <w:rFonts w:hint="eastAsia" w:ascii="宋体" w:hAnsi="宋体" w:eastAsia="宋体" w:cs="宋体"/>
      <w:b/>
      <w:bCs/>
      <w:color w:val="000000"/>
      <w:sz w:val="24"/>
      <w:szCs w:val="24"/>
      <w:u w:val="none"/>
    </w:rPr>
  </w:style>
  <w:style w:type="character" w:customStyle="1" w:styleId="13">
    <w:name w:val="font101"/>
    <w:basedOn w:val="7"/>
    <w:qFormat/>
    <w:uiPriority w:val="0"/>
    <w:rPr>
      <w:rFonts w:ascii="微软雅黑" w:hAnsi="微软雅黑" w:eastAsia="微软雅黑" w:cs="微软雅黑"/>
      <w:b/>
      <w:bCs/>
      <w:color w:val="000000"/>
      <w:sz w:val="28"/>
      <w:szCs w:val="28"/>
      <w:u w:val="none"/>
    </w:rPr>
  </w:style>
  <w:style w:type="character" w:customStyle="1" w:styleId="14">
    <w:name w:val="font31"/>
    <w:basedOn w:val="7"/>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3025</Words>
  <Characters>3281</Characters>
  <Lines>0</Lines>
  <Paragraphs>0</Paragraphs>
  <TotalTime>4</TotalTime>
  <ScaleCrop>false</ScaleCrop>
  <LinksUpToDate>false</LinksUpToDate>
  <CharactersWithSpaces>3392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2026-02-11T03:26:00Z</dcterms:created>
  <dc:creator>Administrator</dc:creator>
  <cp:lastModifiedBy>浦里河畔</cp:lastModifiedBy>
  <cp:lastPrinted>2026-02-26T02:12:00Z</cp:lastPrinted>
  <dcterms:modified xsi:type="dcterms:W3CDTF">2026-03-12T14:00:29Z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eyJoZGlkIjoiM2YxNmFlOTY5ZjY3OTFmNGQ3OGJiODg1NmZlZmFiODIiLCJ1c2VySWQiOiIxMjExMDQ1OTQ2In0=</vt:lpwstr>
  </property>
  <property fmtid="{D5CDD505-2E9C-101B-9397-08002B2CF9AE}" pid="4" name="ICV">
    <vt:lpwstr>0BD4C082E8974542A4698D2D862DCD54_12</vt:lpwstr>
  </property>
</Properties>
</file>