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33" w:rsidRDefault="006E2733">
      <w:pPr>
        <w:spacing w:line="594" w:lineRule="exact"/>
        <w:jc w:val="center"/>
        <w:rPr>
          <w:rFonts w:eastAsia="方正小标宋_GBK"/>
          <w:w w:val="95"/>
          <w:sz w:val="44"/>
          <w:szCs w:val="44"/>
        </w:rPr>
      </w:pPr>
      <w:bookmarkStart w:id="0" w:name="_GoBack"/>
      <w:bookmarkEnd w:id="0"/>
    </w:p>
    <w:p w:rsidR="006E2733" w:rsidRDefault="006E2733">
      <w:pPr>
        <w:spacing w:line="594" w:lineRule="exact"/>
        <w:jc w:val="center"/>
        <w:rPr>
          <w:rFonts w:eastAsia="方正小标宋_GBK"/>
          <w:w w:val="95"/>
          <w:sz w:val="44"/>
          <w:szCs w:val="44"/>
        </w:rPr>
      </w:pPr>
    </w:p>
    <w:p w:rsidR="006E2733" w:rsidRDefault="006E2733">
      <w:pPr>
        <w:spacing w:line="594" w:lineRule="exact"/>
        <w:jc w:val="center"/>
        <w:rPr>
          <w:rFonts w:eastAsia="方正小标宋_GBK"/>
          <w:w w:val="95"/>
          <w:sz w:val="44"/>
          <w:szCs w:val="44"/>
        </w:rPr>
      </w:pPr>
    </w:p>
    <w:p w:rsidR="006E2733" w:rsidRDefault="006E2733">
      <w:pPr>
        <w:spacing w:line="594" w:lineRule="exact"/>
        <w:jc w:val="center"/>
        <w:rPr>
          <w:rFonts w:eastAsia="方正小标宋_GBK"/>
          <w:w w:val="95"/>
          <w:sz w:val="44"/>
          <w:szCs w:val="44"/>
        </w:rPr>
      </w:pPr>
      <w:r w:rsidRPr="006E2733">
        <w:pict>
          <v:group id="_x0000_s1026" style="position:absolute;left:0;text-align:left;margin-left:-2.8pt;margin-top:25.25pt;width:443.55pt;height:143.2pt;z-index:251660288" coordorigin="4003,3913" coordsize="8448,2864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7" o:spid="_x0000_s1027" type="#_x0000_t136" style="position:absolute;left:4005;top:3913;width:8447;height:1248" fillcolor="red" strokecolor="red">
              <v:textpath style="font-family:&quot;方正大标宋简体&quot;;font-weight:bold" trim="t" fitpath="t" string="中共重庆市开州区委老干部局"/>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AutoShape 11" o:spid="_x0000_s1028" type="#_x0000_t12" style="position:absolute;left:8029;top:6409;width:397;height:369" fillcolor="red" strokecolor="red"/>
            <v:line id="_x0000_s1029" style="position:absolute" from="4003,6618" to="7884,6619" strokecolor="red" strokeweight="1.5pt"/>
            <v:line id="_x0000_s1030" style="position:absolute" from="8521,6618" to="12402,6619" strokecolor="red" strokeweight="1.5pt"/>
          </v:group>
        </w:pict>
      </w:r>
    </w:p>
    <w:p w:rsidR="006E2733" w:rsidRDefault="006E2733">
      <w:pPr>
        <w:spacing w:line="594" w:lineRule="exact"/>
        <w:jc w:val="center"/>
        <w:rPr>
          <w:rFonts w:eastAsia="方正小标宋_GBK"/>
          <w:w w:val="95"/>
          <w:sz w:val="44"/>
          <w:szCs w:val="44"/>
        </w:rPr>
      </w:pPr>
    </w:p>
    <w:p w:rsidR="006E2733" w:rsidRDefault="006E2733">
      <w:pPr>
        <w:spacing w:line="594" w:lineRule="exact"/>
        <w:jc w:val="center"/>
        <w:rPr>
          <w:rFonts w:ascii="方正仿宋_GBK" w:eastAsia="方正仿宋_GBK" w:hAnsi="方正仿宋_GBK" w:cs="方正仿宋_GBK"/>
          <w:w w:val="95"/>
          <w:sz w:val="32"/>
          <w:szCs w:val="32"/>
        </w:rPr>
      </w:pPr>
    </w:p>
    <w:p w:rsidR="006E2733" w:rsidRDefault="006E2733">
      <w:pPr>
        <w:spacing w:line="594" w:lineRule="exact"/>
        <w:jc w:val="center"/>
        <w:rPr>
          <w:rFonts w:ascii="方正仿宋_GBK" w:eastAsia="方正仿宋_GBK" w:hAnsi="方正仿宋_GBK" w:cs="方正仿宋_GBK"/>
          <w:sz w:val="32"/>
          <w:szCs w:val="32"/>
        </w:rPr>
      </w:pPr>
    </w:p>
    <w:p w:rsidR="006E2733" w:rsidRDefault="00A14238">
      <w:pPr>
        <w:spacing w:line="594" w:lineRule="exact"/>
        <w:jc w:val="center"/>
        <w:rPr>
          <w:rFonts w:eastAsia="方正小标宋_GBK"/>
          <w:w w:val="95"/>
          <w:sz w:val="44"/>
          <w:szCs w:val="44"/>
        </w:rPr>
      </w:pPr>
      <w:r>
        <w:rPr>
          <w:rFonts w:ascii="方正仿宋_GBK" w:eastAsia="方正仿宋_GBK" w:hAnsi="方正仿宋_GBK" w:cs="方正仿宋_GBK" w:hint="eastAsia"/>
          <w:sz w:val="32"/>
          <w:szCs w:val="32"/>
        </w:rPr>
        <w:t>开州委老〔</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w:t>
      </w:r>
      <w:r>
        <w:rPr>
          <w:rFonts w:ascii="方正仿宋_GBK" w:hAnsi="方正仿宋_GBK" w:cs="方正仿宋_GBK" w:hint="eastAsia"/>
          <w:sz w:val="32"/>
          <w:szCs w:val="32"/>
        </w:rPr>
        <w:t>10</w:t>
      </w:r>
      <w:r>
        <w:rPr>
          <w:rFonts w:ascii="方正仿宋_GBK" w:eastAsia="方正仿宋_GBK" w:hAnsi="方正仿宋_GBK" w:cs="方正仿宋_GBK" w:hint="eastAsia"/>
          <w:sz w:val="32"/>
          <w:szCs w:val="32"/>
        </w:rPr>
        <w:t>号</w:t>
      </w:r>
    </w:p>
    <w:p w:rsidR="006E2733" w:rsidRDefault="006E2733">
      <w:pPr>
        <w:spacing w:line="440" w:lineRule="exact"/>
        <w:jc w:val="center"/>
        <w:rPr>
          <w:rFonts w:eastAsia="方正小标宋_GBK"/>
          <w:w w:val="95"/>
          <w:sz w:val="44"/>
          <w:szCs w:val="44"/>
        </w:rPr>
      </w:pPr>
    </w:p>
    <w:p w:rsidR="006E2733" w:rsidRDefault="006E2733">
      <w:pPr>
        <w:spacing w:line="440" w:lineRule="exact"/>
        <w:jc w:val="center"/>
        <w:rPr>
          <w:rFonts w:eastAsia="方正公文小标宋"/>
          <w:sz w:val="44"/>
          <w:szCs w:val="44"/>
        </w:rPr>
      </w:pPr>
    </w:p>
    <w:p w:rsidR="006E2733" w:rsidRDefault="00A14238">
      <w:pPr>
        <w:pStyle w:val="a4"/>
        <w:spacing w:after="120" w:line="560" w:lineRule="exact"/>
        <w:ind w:firstLineChars="0" w:firstLine="0"/>
        <w:jc w:val="center"/>
        <w:rPr>
          <w:rFonts w:ascii="Times New Roman" w:eastAsia="方正小标宋_GBK"/>
          <w:color w:val="000000"/>
          <w:sz w:val="44"/>
          <w:szCs w:val="44"/>
        </w:rPr>
      </w:pPr>
      <w:r>
        <w:rPr>
          <w:rFonts w:ascii="Times New Roman" w:eastAsia="方正小标宋_GBK" w:hint="eastAsia"/>
          <w:color w:val="000000"/>
          <w:sz w:val="44"/>
          <w:szCs w:val="44"/>
        </w:rPr>
        <w:t>重庆市开州区老干部活动中心</w:t>
      </w:r>
    </w:p>
    <w:p w:rsidR="006E2733" w:rsidRDefault="00A14238">
      <w:pPr>
        <w:pStyle w:val="a4"/>
        <w:spacing w:after="120" w:line="560" w:lineRule="exact"/>
        <w:ind w:firstLineChars="0" w:firstLine="0"/>
        <w:jc w:val="center"/>
        <w:rPr>
          <w:rFonts w:ascii="Times New Roman" w:eastAsia="方正小标宋_GBK"/>
          <w:sz w:val="44"/>
          <w:szCs w:val="44"/>
        </w:rPr>
      </w:pPr>
      <w:r>
        <w:rPr>
          <w:rFonts w:ascii="Times New Roman" w:eastAsia="方正小标宋_GBK"/>
          <w:sz w:val="44"/>
          <w:szCs w:val="44"/>
        </w:rPr>
        <w:t>关于</w:t>
      </w:r>
      <w:r>
        <w:rPr>
          <w:rFonts w:ascii="Times New Roman" w:eastAsia="方正小标宋_GBK"/>
          <w:sz w:val="44"/>
          <w:szCs w:val="44"/>
        </w:rPr>
        <w:t>2026</w:t>
      </w:r>
      <w:r>
        <w:rPr>
          <w:rFonts w:ascii="Times New Roman" w:eastAsia="方正小标宋_GBK"/>
          <w:sz w:val="44"/>
          <w:szCs w:val="44"/>
        </w:rPr>
        <w:t>年部门预算情况公开</w:t>
      </w:r>
      <w:r>
        <w:rPr>
          <w:rFonts w:ascii="Times New Roman" w:eastAsia="方正小标宋_GBK"/>
          <w:sz w:val="44"/>
          <w:szCs w:val="44"/>
        </w:rPr>
        <w:t>的</w:t>
      </w:r>
      <w:r>
        <w:rPr>
          <w:rFonts w:ascii="Times New Roman" w:eastAsia="方正小标宋_GBK"/>
          <w:sz w:val="44"/>
          <w:szCs w:val="44"/>
        </w:rPr>
        <w:t>公示</w:t>
      </w:r>
    </w:p>
    <w:p w:rsidR="006E2733" w:rsidRDefault="006E2733">
      <w:pPr>
        <w:pStyle w:val="a4"/>
        <w:spacing w:after="120" w:line="560" w:lineRule="exact"/>
        <w:ind w:firstLineChars="0" w:firstLine="0"/>
        <w:jc w:val="left"/>
        <w:rPr>
          <w:rFonts w:ascii="Times New Roman" w:eastAsia="方正小标宋_GBK"/>
          <w:szCs w:val="32"/>
        </w:rPr>
      </w:pPr>
    </w:p>
    <w:p w:rsidR="006E2733" w:rsidRDefault="00A14238">
      <w:pPr>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w:t>
      </w:r>
      <w:r>
        <w:rPr>
          <w:rFonts w:eastAsia="方正仿宋_GBK"/>
          <w:sz w:val="32"/>
          <w:szCs w:val="32"/>
        </w:rPr>
        <w:t>（国务院令第</w:t>
      </w:r>
      <w:r>
        <w:rPr>
          <w:rFonts w:eastAsia="方正仿宋_GBK"/>
          <w:sz w:val="32"/>
          <w:szCs w:val="32"/>
        </w:rPr>
        <w:t>492</w:t>
      </w:r>
      <w:r>
        <w:rPr>
          <w:rFonts w:eastAsia="方正仿宋_GBK"/>
          <w:sz w:val="32"/>
          <w:szCs w:val="32"/>
        </w:rPr>
        <w:t>号）和</w:t>
      </w:r>
      <w:r>
        <w:rPr>
          <w:rFonts w:eastAsia="方正仿宋_GBK"/>
          <w:sz w:val="32"/>
          <w:szCs w:val="32"/>
        </w:rPr>
        <w:t>中共重庆市开州区委老干部局</w:t>
      </w:r>
      <w:r>
        <w:rPr>
          <w:rFonts w:eastAsia="方正仿宋_GBK"/>
          <w:sz w:val="32"/>
          <w:szCs w:val="32"/>
        </w:rPr>
        <w:t>《关于批复</w:t>
      </w:r>
      <w:r>
        <w:rPr>
          <w:rFonts w:eastAsia="方正仿宋_GBK"/>
          <w:sz w:val="32"/>
          <w:szCs w:val="32"/>
        </w:rPr>
        <w:t>202</w:t>
      </w:r>
      <w:r>
        <w:rPr>
          <w:rFonts w:eastAsia="方正仿宋_GBK" w:hint="eastAsia"/>
          <w:sz w:val="32"/>
          <w:szCs w:val="32"/>
        </w:rPr>
        <w:t>6</w:t>
      </w:r>
      <w:r>
        <w:rPr>
          <w:rFonts w:eastAsia="方正仿宋_GBK"/>
          <w:sz w:val="32"/>
          <w:szCs w:val="32"/>
        </w:rPr>
        <w:t>年部门预算的通知》</w:t>
      </w:r>
      <w:r>
        <w:rPr>
          <w:rFonts w:eastAsia="方正仿宋_GBK"/>
          <w:sz w:val="32"/>
          <w:szCs w:val="32"/>
        </w:rPr>
        <w:t>（开</w:t>
      </w:r>
      <w:r>
        <w:rPr>
          <w:rFonts w:eastAsia="方正仿宋_GBK"/>
          <w:sz w:val="32"/>
          <w:szCs w:val="32"/>
        </w:rPr>
        <w:t>州委老</w:t>
      </w:r>
      <w:r>
        <w:rPr>
          <w:rFonts w:eastAsia="方正仿宋_GBK"/>
          <w:sz w:val="32"/>
          <w:szCs w:val="32"/>
        </w:rPr>
        <w:t>〔</w:t>
      </w:r>
      <w:r>
        <w:rPr>
          <w:rFonts w:eastAsia="方正仿宋_GBK"/>
          <w:sz w:val="32"/>
          <w:szCs w:val="32"/>
        </w:rPr>
        <w:t>202</w:t>
      </w:r>
      <w:r>
        <w:rPr>
          <w:rFonts w:eastAsia="方正仿宋_GBK" w:hint="eastAsia"/>
          <w:sz w:val="32"/>
          <w:szCs w:val="32"/>
        </w:rPr>
        <w:t>6</w:t>
      </w:r>
      <w:r>
        <w:rPr>
          <w:rFonts w:eastAsia="方正仿宋_GBK"/>
          <w:sz w:val="32"/>
          <w:szCs w:val="32"/>
        </w:rPr>
        <w:t>〕</w:t>
      </w:r>
      <w:r>
        <w:rPr>
          <w:rFonts w:eastAsia="方正仿宋_GBK" w:hint="eastAsia"/>
          <w:sz w:val="32"/>
          <w:szCs w:val="32"/>
        </w:rPr>
        <w:t xml:space="preserve">  7</w:t>
      </w:r>
      <w:r>
        <w:rPr>
          <w:rFonts w:eastAsia="方正仿宋_GBK"/>
          <w:sz w:val="32"/>
          <w:szCs w:val="32"/>
        </w:rPr>
        <w:t>号）</w:t>
      </w:r>
      <w:r>
        <w:rPr>
          <w:rFonts w:eastAsia="方正仿宋_GBK"/>
          <w:color w:val="000000"/>
          <w:sz w:val="32"/>
          <w:szCs w:val="32"/>
        </w:rPr>
        <w:t>，</w:t>
      </w:r>
      <w:r>
        <w:rPr>
          <w:rFonts w:eastAsia="方正仿宋_GBK"/>
          <w:sz w:val="32"/>
          <w:szCs w:val="32"/>
        </w:rPr>
        <w:t>现将</w:t>
      </w:r>
      <w:r>
        <w:rPr>
          <w:rFonts w:ascii="方正仿宋_GBK" w:eastAsia="方正仿宋_GBK" w:hAnsi="方正仿宋_GBK" w:cs="方正仿宋_GBK" w:hint="eastAsia"/>
          <w:sz w:val="32"/>
          <w:szCs w:val="32"/>
        </w:rPr>
        <w:t>重庆市开州区老干部活动中心</w:t>
      </w:r>
      <w:r>
        <w:rPr>
          <w:rFonts w:eastAsia="方正仿宋_GBK"/>
          <w:sz w:val="32"/>
          <w:szCs w:val="32"/>
        </w:rPr>
        <w:t>2026</w:t>
      </w:r>
      <w:r>
        <w:rPr>
          <w:rFonts w:eastAsia="方正仿宋_GBK"/>
          <w:sz w:val="32"/>
          <w:szCs w:val="32"/>
        </w:rPr>
        <w:t>年部门预算批复情况公开如下：</w:t>
      </w:r>
    </w:p>
    <w:p w:rsidR="006E2733" w:rsidRDefault="006E2733">
      <w:pPr>
        <w:jc w:val="center"/>
        <w:rPr>
          <w:rFonts w:eastAsia="方正小标宋_GBK"/>
          <w:sz w:val="44"/>
          <w:szCs w:val="44"/>
        </w:rPr>
      </w:pPr>
    </w:p>
    <w:p w:rsidR="006E2733" w:rsidRDefault="00A14238">
      <w:pPr>
        <w:jc w:val="center"/>
        <w:rPr>
          <w:rFonts w:eastAsia="方正小标宋_GBK"/>
          <w:sz w:val="44"/>
          <w:szCs w:val="44"/>
        </w:rPr>
      </w:pPr>
      <w:r>
        <w:rPr>
          <w:rFonts w:eastAsia="方正小标宋_GBK"/>
          <w:sz w:val="44"/>
          <w:szCs w:val="44"/>
        </w:rPr>
        <w:t>目</w:t>
      </w:r>
      <w:r>
        <w:rPr>
          <w:rFonts w:eastAsia="方正小标宋_GBK"/>
          <w:sz w:val="44"/>
          <w:szCs w:val="44"/>
        </w:rPr>
        <w:t xml:space="preserve"> </w:t>
      </w:r>
      <w:r>
        <w:rPr>
          <w:rFonts w:eastAsia="方正小标宋_GBK"/>
          <w:sz w:val="44"/>
          <w:szCs w:val="44"/>
        </w:rPr>
        <w:t>录</w:t>
      </w:r>
    </w:p>
    <w:p w:rsidR="006E2733" w:rsidRDefault="006E2733"/>
    <w:p w:rsidR="006E2733" w:rsidRDefault="00A14238">
      <w:pPr>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6E2733" w:rsidRDefault="006E2733"/>
    <w:p w:rsidR="006E2733" w:rsidRDefault="00A14238">
      <w:pPr>
        <w:spacing w:line="600" w:lineRule="exact"/>
        <w:rPr>
          <w:rFonts w:eastAsia="方正仿宋_GBK"/>
          <w:sz w:val="32"/>
          <w:szCs w:val="32"/>
        </w:rPr>
      </w:pPr>
      <w:r>
        <w:rPr>
          <w:rFonts w:eastAsia="方正仿宋_GBK"/>
          <w:sz w:val="32"/>
          <w:szCs w:val="32"/>
        </w:rPr>
        <w:t>一、单位基本情况</w:t>
      </w:r>
    </w:p>
    <w:p w:rsidR="006E2733" w:rsidRDefault="00A14238">
      <w:pPr>
        <w:spacing w:line="600" w:lineRule="exact"/>
        <w:rPr>
          <w:rFonts w:eastAsia="方正仿宋_GBK"/>
          <w:sz w:val="32"/>
          <w:szCs w:val="32"/>
        </w:rPr>
      </w:pPr>
      <w:r>
        <w:rPr>
          <w:rFonts w:eastAsia="方正仿宋_GBK"/>
          <w:sz w:val="32"/>
          <w:szCs w:val="32"/>
        </w:rPr>
        <w:t>二、部门收支总体情况</w:t>
      </w:r>
    </w:p>
    <w:p w:rsidR="006E2733" w:rsidRDefault="00A14238">
      <w:pPr>
        <w:spacing w:line="600" w:lineRule="exact"/>
        <w:rPr>
          <w:rFonts w:eastAsia="方正仿宋_GBK"/>
          <w:sz w:val="32"/>
          <w:szCs w:val="32"/>
        </w:rPr>
      </w:pPr>
      <w:r>
        <w:rPr>
          <w:rFonts w:eastAsia="方正仿宋_GBK"/>
          <w:sz w:val="32"/>
          <w:szCs w:val="32"/>
        </w:rPr>
        <w:t>三、部门预算情况说明</w:t>
      </w:r>
    </w:p>
    <w:p w:rsidR="006E2733" w:rsidRDefault="00A14238">
      <w:pPr>
        <w:spacing w:line="600" w:lineRule="exact"/>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6E2733" w:rsidRDefault="00A14238">
      <w:pPr>
        <w:spacing w:line="600" w:lineRule="exact"/>
        <w:rPr>
          <w:rFonts w:eastAsia="方正仿宋_GBK"/>
          <w:sz w:val="32"/>
          <w:szCs w:val="32"/>
        </w:rPr>
      </w:pPr>
      <w:r>
        <w:rPr>
          <w:rFonts w:eastAsia="方正仿宋_GBK"/>
          <w:sz w:val="32"/>
          <w:szCs w:val="32"/>
        </w:rPr>
        <w:t>五、其他重要事项的情况说明</w:t>
      </w:r>
    </w:p>
    <w:p w:rsidR="006E2733" w:rsidRDefault="00A14238">
      <w:pPr>
        <w:rPr>
          <w:rFonts w:eastAsia="方正仿宋_GBK"/>
          <w:sz w:val="32"/>
          <w:szCs w:val="32"/>
        </w:rPr>
      </w:pPr>
      <w:r>
        <w:rPr>
          <w:rFonts w:eastAsia="方正仿宋_GBK"/>
          <w:sz w:val="32"/>
          <w:szCs w:val="32"/>
        </w:rPr>
        <w:t>六、专业性名词解释</w:t>
      </w:r>
    </w:p>
    <w:p w:rsidR="006E2733" w:rsidRDefault="006E2733">
      <w:pPr>
        <w:jc w:val="center"/>
        <w:rPr>
          <w:rFonts w:eastAsia="方正楷体_GBK"/>
          <w:sz w:val="32"/>
          <w:szCs w:val="32"/>
        </w:rPr>
      </w:pPr>
    </w:p>
    <w:p w:rsidR="006E2733" w:rsidRDefault="006E2733">
      <w:pPr>
        <w:jc w:val="center"/>
        <w:rPr>
          <w:rFonts w:eastAsia="方正楷体_GBK"/>
          <w:sz w:val="32"/>
          <w:szCs w:val="32"/>
        </w:rPr>
      </w:pPr>
    </w:p>
    <w:p w:rsidR="006E2733" w:rsidRDefault="00A14238">
      <w:pPr>
        <w:jc w:val="cente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6E2733" w:rsidRDefault="006E2733"/>
    <w:p w:rsidR="006E2733" w:rsidRDefault="00A14238">
      <w:pPr>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收支预算总表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收入总表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本年支出预算总表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财政拨款收支预算总表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本年一般公共预算支出预算表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一般公共预算基本支出预算表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政府性基金预算支出预算表</w:t>
      </w:r>
    </w:p>
    <w:p w:rsidR="006E2733" w:rsidRDefault="00A14238">
      <w:pPr>
        <w:rPr>
          <w:rFonts w:eastAsia="方正仿宋_GBK"/>
          <w:sz w:val="32"/>
          <w:szCs w:val="32"/>
        </w:rPr>
      </w:pPr>
      <w:r>
        <w:rPr>
          <w:rFonts w:eastAsia="方正仿宋_GBK"/>
          <w:sz w:val="32"/>
          <w:szCs w:val="32"/>
        </w:rPr>
        <w:lastRenderedPageBreak/>
        <w:t>表</w:t>
      </w:r>
      <w:r>
        <w:rPr>
          <w:rFonts w:eastAsia="方正仿宋_GBK"/>
          <w:sz w:val="32"/>
          <w:szCs w:val="32"/>
        </w:rPr>
        <w:t>9</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国有资本经营预算支出预算表</w:t>
      </w:r>
    </w:p>
    <w:p w:rsidR="006E2733" w:rsidRDefault="00A14238">
      <w:pPr>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ascii="方正仿宋_GBK" w:eastAsia="方正仿宋_GBK" w:hAnsi="方正仿宋_GBK" w:cs="方正仿宋_GBK" w:hint="eastAsia"/>
          <w:sz w:val="32"/>
          <w:szCs w:val="32"/>
        </w:rPr>
        <w:t>重庆市开州区老干部活动中心</w:t>
      </w:r>
      <w:r>
        <w:rPr>
          <w:rFonts w:eastAsia="方正仿宋_GBK"/>
          <w:sz w:val="32"/>
          <w:szCs w:val="32"/>
        </w:rPr>
        <w:t>项目支出表</w:t>
      </w:r>
    </w:p>
    <w:p w:rsidR="006E2733" w:rsidRDefault="006E2733">
      <w:pPr>
        <w:rPr>
          <w:rFonts w:eastAsia="方正仿宋_GBK"/>
          <w:sz w:val="32"/>
          <w:szCs w:val="32"/>
        </w:rPr>
      </w:pPr>
    </w:p>
    <w:p w:rsidR="006E2733" w:rsidRDefault="006E2733"/>
    <w:p w:rsidR="006E2733" w:rsidRDefault="006E2733">
      <w:pPr>
        <w:rPr>
          <w:rFonts w:eastAsia="方正仿宋_GBK"/>
          <w:b/>
          <w:bCs/>
          <w:sz w:val="32"/>
          <w:szCs w:val="32"/>
        </w:rPr>
      </w:pPr>
    </w:p>
    <w:p w:rsidR="006E2733" w:rsidRDefault="006E2733"/>
    <w:p w:rsidR="006E2733" w:rsidRDefault="006E2733"/>
    <w:p w:rsidR="006E2733" w:rsidRDefault="006E2733"/>
    <w:p w:rsidR="006E2733" w:rsidRDefault="006E2733"/>
    <w:p w:rsidR="006E2733" w:rsidRDefault="006E2733"/>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6E2733">
      <w:pPr>
        <w:spacing w:line="600" w:lineRule="exact"/>
        <w:jc w:val="center"/>
        <w:rPr>
          <w:rFonts w:eastAsia="方正小标宋_GBK"/>
          <w:sz w:val="44"/>
          <w:szCs w:val="44"/>
        </w:rPr>
      </w:pPr>
    </w:p>
    <w:p w:rsidR="006E2733" w:rsidRDefault="00A14238">
      <w:pPr>
        <w:spacing w:line="600"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6E2733" w:rsidRDefault="006E2733">
      <w:pPr>
        <w:spacing w:line="600" w:lineRule="exact"/>
        <w:ind w:firstLineChars="200" w:firstLine="880"/>
        <w:jc w:val="center"/>
        <w:rPr>
          <w:rFonts w:eastAsia="华文中宋"/>
          <w:sz w:val="44"/>
          <w:szCs w:val="44"/>
        </w:rPr>
      </w:pPr>
    </w:p>
    <w:p w:rsidR="006E2733" w:rsidRDefault="00A14238">
      <w:pPr>
        <w:spacing w:line="600" w:lineRule="exact"/>
        <w:ind w:left="640"/>
        <w:rPr>
          <w:rFonts w:eastAsia="方正黑体_GBK"/>
          <w:sz w:val="32"/>
        </w:rPr>
      </w:pPr>
      <w:r>
        <w:rPr>
          <w:rFonts w:eastAsia="方正黑体_GBK"/>
          <w:sz w:val="32"/>
        </w:rPr>
        <w:t>一、单位基本情况</w:t>
      </w:r>
    </w:p>
    <w:p w:rsidR="006E2733" w:rsidRDefault="00A14238">
      <w:pPr>
        <w:spacing w:line="600" w:lineRule="exact"/>
        <w:ind w:firstLineChars="200" w:firstLine="640"/>
        <w:rPr>
          <w:rFonts w:eastAsia="方正楷体_GBK"/>
          <w:sz w:val="32"/>
        </w:rPr>
      </w:pPr>
      <w:r>
        <w:rPr>
          <w:rFonts w:eastAsia="方正楷体_GBK"/>
          <w:sz w:val="32"/>
        </w:rPr>
        <w:t>（一）职能职责</w:t>
      </w:r>
    </w:p>
    <w:p w:rsidR="006E2733" w:rsidRDefault="00A14238">
      <w:pPr>
        <w:spacing w:line="600" w:lineRule="exact"/>
        <w:ind w:firstLineChars="200" w:firstLine="640"/>
        <w:rPr>
          <w:rFonts w:eastAsia="方正仿宋_GBK"/>
          <w:sz w:val="32"/>
        </w:rPr>
      </w:pPr>
      <w:r>
        <w:rPr>
          <w:rFonts w:eastAsia="方正仿宋_GBK"/>
          <w:sz w:val="32"/>
        </w:rPr>
        <w:t>重庆市开州区老干部活动中心</w:t>
      </w:r>
      <w:r>
        <w:rPr>
          <w:rFonts w:eastAsia="方正仿宋_GBK"/>
          <w:sz w:val="32"/>
        </w:rPr>
        <w:t>为中共重庆市开州区委老干部局管理的</w:t>
      </w:r>
      <w:r>
        <w:rPr>
          <w:rFonts w:eastAsia="方正仿宋_GBK"/>
          <w:sz w:val="32"/>
        </w:rPr>
        <w:t>参公事业单位</w:t>
      </w:r>
      <w:r>
        <w:rPr>
          <w:rFonts w:eastAsia="方正仿宋_GBK"/>
          <w:sz w:val="32"/>
        </w:rPr>
        <w:t>，</w:t>
      </w:r>
      <w:r>
        <w:rPr>
          <w:rFonts w:eastAsia="方正仿宋_GBK" w:hint="eastAsia"/>
          <w:sz w:val="32"/>
        </w:rPr>
        <w:t>机构规格为正科级。</w:t>
      </w:r>
      <w:r>
        <w:rPr>
          <w:rFonts w:eastAsia="方正仿宋_GBK"/>
          <w:sz w:val="32"/>
        </w:rPr>
        <w:t>主要职责</w:t>
      </w:r>
      <w:r>
        <w:rPr>
          <w:rFonts w:eastAsia="方正仿宋_GBK" w:hint="eastAsia"/>
          <w:sz w:val="32"/>
        </w:rPr>
        <w:t>：</w:t>
      </w:r>
      <w:r>
        <w:rPr>
          <w:rFonts w:eastAsia="方正仿宋_GBK"/>
          <w:sz w:val="32"/>
        </w:rPr>
        <w:t>负责老干部活动中心的日常管理；组织老干部进行日常学习和开展各项文化体育娱乐活动</w:t>
      </w:r>
      <w:r>
        <w:rPr>
          <w:rFonts w:eastAsia="方正仿宋_GBK"/>
          <w:sz w:val="32"/>
        </w:rPr>
        <w:t>。</w:t>
      </w:r>
    </w:p>
    <w:p w:rsidR="006E2733" w:rsidRDefault="00A14238">
      <w:pPr>
        <w:pStyle w:val="a7"/>
        <w:tabs>
          <w:tab w:val="center" w:pos="4153"/>
          <w:tab w:val="left" w:pos="7275"/>
        </w:tabs>
        <w:spacing w:line="60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6E2733" w:rsidRDefault="00A14238">
      <w:pPr>
        <w:spacing w:line="600" w:lineRule="exact"/>
        <w:ind w:firstLineChars="200" w:firstLine="640"/>
        <w:rPr>
          <w:rFonts w:eastAsia="方正仿宋_GBK"/>
          <w:sz w:val="32"/>
        </w:rPr>
      </w:pPr>
      <w:r>
        <w:rPr>
          <w:rFonts w:eastAsia="方正仿宋_GBK"/>
          <w:sz w:val="32"/>
        </w:rPr>
        <w:t>机构情况：根据上述职责</w:t>
      </w:r>
      <w:r>
        <w:rPr>
          <w:rFonts w:eastAsia="方正仿宋_GBK"/>
          <w:sz w:val="32"/>
        </w:rPr>
        <w:t>，</w:t>
      </w:r>
      <w:r>
        <w:rPr>
          <w:rFonts w:eastAsia="方正仿宋_GBK"/>
          <w:sz w:val="32"/>
        </w:rPr>
        <w:t>重庆市开州区老干部活动中心</w:t>
      </w:r>
      <w:r>
        <w:rPr>
          <w:rFonts w:eastAsia="方正仿宋_GBK"/>
          <w:sz w:val="32"/>
        </w:rPr>
        <w:t>未</w:t>
      </w:r>
      <w:r>
        <w:rPr>
          <w:rFonts w:eastAsia="方正仿宋_GBK"/>
          <w:sz w:val="32"/>
        </w:rPr>
        <w:t>设内设机构</w:t>
      </w:r>
      <w:r>
        <w:rPr>
          <w:rFonts w:eastAsia="方正仿宋_GBK"/>
          <w:sz w:val="32"/>
        </w:rPr>
        <w:t>。</w:t>
      </w:r>
      <w:r>
        <w:rPr>
          <w:rFonts w:eastAsia="方正仿宋_GBK" w:hint="eastAsia"/>
          <w:sz w:val="32"/>
        </w:rPr>
        <w:t>人员编制</w:t>
      </w:r>
      <w:r>
        <w:rPr>
          <w:rFonts w:eastAsia="方正仿宋_GBK" w:hint="eastAsia"/>
          <w:sz w:val="32"/>
        </w:rPr>
        <w:t>6</w:t>
      </w:r>
      <w:r>
        <w:rPr>
          <w:rFonts w:eastAsia="方正仿宋_GBK" w:hint="eastAsia"/>
          <w:sz w:val="32"/>
        </w:rPr>
        <w:t>名，实有人员</w:t>
      </w:r>
      <w:r>
        <w:rPr>
          <w:rFonts w:eastAsia="方正仿宋_GBK" w:hint="eastAsia"/>
          <w:sz w:val="32"/>
        </w:rPr>
        <w:t>6</w:t>
      </w:r>
      <w:r>
        <w:rPr>
          <w:rFonts w:eastAsia="方正仿宋_GBK" w:hint="eastAsia"/>
          <w:sz w:val="32"/>
        </w:rPr>
        <w:t>名。</w:t>
      </w:r>
    </w:p>
    <w:p w:rsidR="006E2733" w:rsidRDefault="00A14238">
      <w:pPr>
        <w:spacing w:line="600" w:lineRule="exact"/>
        <w:ind w:left="640"/>
        <w:rPr>
          <w:rFonts w:eastAsia="方正仿宋_GBK"/>
          <w:sz w:val="32"/>
        </w:rPr>
      </w:pPr>
      <w:r>
        <w:rPr>
          <w:rFonts w:eastAsia="方正黑体_GBK"/>
          <w:sz w:val="32"/>
        </w:rPr>
        <w:t>二、部门收支总体情况</w:t>
      </w:r>
    </w:p>
    <w:p w:rsidR="006E2733" w:rsidRDefault="00A14238">
      <w:pPr>
        <w:spacing w:line="60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hint="eastAsia"/>
          <w:sz w:val="32"/>
        </w:rPr>
        <w:t>156.11</w:t>
      </w:r>
      <w:r>
        <w:rPr>
          <w:rFonts w:eastAsia="方正仿宋_GBK"/>
          <w:sz w:val="32"/>
        </w:rPr>
        <w:t xml:space="preserve"> </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sz w:val="32"/>
        </w:rPr>
        <w:t>收入</w:t>
      </w:r>
      <w:r>
        <w:rPr>
          <w:rFonts w:eastAsia="方正仿宋_GBK" w:hint="eastAsia"/>
          <w:sz w:val="32"/>
        </w:rPr>
        <w:t>156.11</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sz w:val="32"/>
        </w:rPr>
        <w:t>2025</w:t>
      </w:r>
      <w:r>
        <w:rPr>
          <w:rFonts w:eastAsia="方正仿宋_GBK"/>
          <w:sz w:val="32"/>
        </w:rPr>
        <w:t>年增加</w:t>
      </w:r>
      <w:r>
        <w:rPr>
          <w:rFonts w:eastAsia="方正仿宋_GBK" w:hint="eastAsia"/>
          <w:sz w:val="32"/>
        </w:rPr>
        <w:t>10.15</w:t>
      </w:r>
      <w:r>
        <w:rPr>
          <w:rFonts w:eastAsia="方正仿宋_GBK"/>
          <w:sz w:val="32"/>
        </w:rPr>
        <w:t>万元，主要是</w:t>
      </w:r>
      <w:r>
        <w:rPr>
          <w:rFonts w:eastAsia="方正仿宋_GBK" w:hint="eastAsia"/>
          <w:color w:val="000000"/>
          <w:sz w:val="32"/>
        </w:rPr>
        <w:t>人员、公用</w:t>
      </w:r>
      <w:r>
        <w:rPr>
          <w:rFonts w:eastAsia="方正仿宋_GBK"/>
          <w:sz w:val="32"/>
        </w:rPr>
        <w:t>经费拨款增加</w:t>
      </w:r>
      <w:r>
        <w:rPr>
          <w:rFonts w:eastAsia="方正仿宋_GBK" w:hint="eastAsia"/>
          <w:sz w:val="32"/>
        </w:rPr>
        <w:t>10.15</w:t>
      </w:r>
      <w:r>
        <w:rPr>
          <w:rFonts w:eastAsia="方正仿宋_GBK"/>
          <w:sz w:val="32"/>
        </w:rPr>
        <w:t>万元。</w:t>
      </w:r>
    </w:p>
    <w:p w:rsidR="006E2733" w:rsidRDefault="00A14238">
      <w:pPr>
        <w:spacing w:line="60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hint="eastAsia"/>
          <w:sz w:val="32"/>
        </w:rPr>
        <w:t>156.11</w:t>
      </w:r>
      <w:r>
        <w:rPr>
          <w:rFonts w:eastAsia="方正仿宋_GBK"/>
          <w:sz w:val="32"/>
        </w:rPr>
        <w:t xml:space="preserve"> </w:t>
      </w:r>
      <w:r>
        <w:rPr>
          <w:rFonts w:eastAsia="方正仿宋_GBK"/>
          <w:sz w:val="32"/>
        </w:rPr>
        <w:t>万元，其中：一般公共服务支出预算</w:t>
      </w:r>
      <w:r>
        <w:rPr>
          <w:rFonts w:eastAsia="方正仿宋_GBK" w:hint="eastAsia"/>
          <w:sz w:val="32"/>
        </w:rPr>
        <w:t>114.25</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20.64</w:t>
      </w:r>
      <w:r>
        <w:rPr>
          <w:rFonts w:eastAsia="方正仿宋_GBK"/>
          <w:sz w:val="32"/>
        </w:rPr>
        <w:t>万元，卫生健康支出预算</w:t>
      </w:r>
      <w:r>
        <w:rPr>
          <w:rFonts w:eastAsia="方正仿宋_GBK" w:hint="eastAsia"/>
          <w:sz w:val="32"/>
        </w:rPr>
        <w:t>9.82</w:t>
      </w:r>
      <w:r>
        <w:rPr>
          <w:rFonts w:eastAsia="方正仿宋_GBK"/>
          <w:sz w:val="32"/>
        </w:rPr>
        <w:t>万元，住房保障支出预算</w:t>
      </w:r>
      <w:r>
        <w:rPr>
          <w:rFonts w:eastAsia="方正仿宋_GBK" w:hint="eastAsia"/>
          <w:sz w:val="32"/>
        </w:rPr>
        <w:t>11.4</w:t>
      </w:r>
      <w:r>
        <w:rPr>
          <w:rFonts w:eastAsia="方正仿宋_GBK"/>
          <w:sz w:val="32"/>
        </w:rPr>
        <w:t>万元。支出预算较</w:t>
      </w:r>
      <w:r>
        <w:rPr>
          <w:rFonts w:eastAsia="方正仿宋_GBK"/>
          <w:sz w:val="32"/>
        </w:rPr>
        <w:t>2025</w:t>
      </w:r>
      <w:r>
        <w:rPr>
          <w:rFonts w:eastAsia="方正仿宋_GBK"/>
          <w:sz w:val="32"/>
        </w:rPr>
        <w:t>年增加</w:t>
      </w:r>
      <w:r>
        <w:rPr>
          <w:rFonts w:eastAsia="方正仿宋_GBK" w:hint="eastAsia"/>
          <w:sz w:val="32"/>
        </w:rPr>
        <w:t>10.15</w:t>
      </w:r>
      <w:r>
        <w:rPr>
          <w:rFonts w:eastAsia="方正仿宋_GBK"/>
          <w:sz w:val="32"/>
        </w:rPr>
        <w:t>万元，主要是基本支出预算增加</w:t>
      </w:r>
      <w:r>
        <w:rPr>
          <w:rFonts w:eastAsia="方正仿宋_GBK" w:hint="eastAsia"/>
          <w:sz w:val="32"/>
        </w:rPr>
        <w:t>10.15</w:t>
      </w:r>
      <w:r>
        <w:rPr>
          <w:rFonts w:eastAsia="方正仿宋_GBK"/>
          <w:sz w:val="32"/>
        </w:rPr>
        <w:t>万元，</w:t>
      </w:r>
      <w:r>
        <w:rPr>
          <w:rFonts w:eastAsia="方正仿宋_GBK" w:hint="eastAsia"/>
          <w:sz w:val="32"/>
        </w:rPr>
        <w:t>本单位无</w:t>
      </w:r>
      <w:r>
        <w:rPr>
          <w:rFonts w:eastAsia="方正仿宋_GBK"/>
          <w:sz w:val="32"/>
        </w:rPr>
        <w:t>项目支出预算</w:t>
      </w:r>
      <w:r>
        <w:rPr>
          <w:rFonts w:eastAsia="方正仿宋_GBK"/>
          <w:sz w:val="32"/>
        </w:rPr>
        <w:t>。</w:t>
      </w:r>
    </w:p>
    <w:p w:rsidR="006E2733" w:rsidRDefault="00A14238">
      <w:pPr>
        <w:spacing w:line="600" w:lineRule="exact"/>
        <w:ind w:left="640"/>
        <w:rPr>
          <w:rFonts w:eastAsia="方正黑体_GBK"/>
          <w:sz w:val="32"/>
        </w:rPr>
      </w:pPr>
      <w:r>
        <w:rPr>
          <w:rFonts w:eastAsia="方正黑体_GBK"/>
          <w:sz w:val="32"/>
        </w:rPr>
        <w:t>三、部门预算情况说明</w:t>
      </w:r>
    </w:p>
    <w:p w:rsidR="006E2733" w:rsidRDefault="00A14238">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156.11</w:t>
      </w:r>
      <w:r>
        <w:rPr>
          <w:rFonts w:eastAsia="方正仿宋_GBK"/>
          <w:sz w:val="32"/>
        </w:rPr>
        <w:t>万元，一般公共预算财政拨款支出</w:t>
      </w:r>
      <w:r>
        <w:rPr>
          <w:rFonts w:eastAsia="方正仿宋_GBK" w:hint="eastAsia"/>
          <w:sz w:val="32"/>
        </w:rPr>
        <w:t>156.11</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10.15</w:t>
      </w:r>
      <w:r>
        <w:rPr>
          <w:rFonts w:eastAsia="方正仿宋_GBK"/>
          <w:sz w:val="32"/>
        </w:rPr>
        <w:t>万元。其中：基本支出</w:t>
      </w:r>
      <w:r>
        <w:rPr>
          <w:rFonts w:eastAsia="方正仿宋_GBK" w:hint="eastAsia"/>
          <w:sz w:val="32"/>
        </w:rPr>
        <w:t>156.11</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10.15</w:t>
      </w:r>
      <w:r>
        <w:rPr>
          <w:rFonts w:eastAsia="方正仿宋_GBK"/>
          <w:sz w:val="32"/>
        </w:rPr>
        <w:t>万元，主要原因是</w:t>
      </w:r>
      <w:r>
        <w:rPr>
          <w:rFonts w:eastAsia="方正仿宋_GBK" w:hint="eastAsia"/>
          <w:color w:val="000000"/>
          <w:sz w:val="32"/>
        </w:rPr>
        <w:t>人员、公用</w:t>
      </w:r>
      <w:r>
        <w:rPr>
          <w:rFonts w:eastAsia="方正仿宋_GBK"/>
          <w:sz w:val="32"/>
        </w:rPr>
        <w:t>经费</w:t>
      </w:r>
      <w:r>
        <w:rPr>
          <w:rFonts w:eastAsia="方正仿宋_GBK" w:hint="eastAsia"/>
          <w:sz w:val="32"/>
        </w:rPr>
        <w:t>拨款增加</w:t>
      </w:r>
      <w:r>
        <w:rPr>
          <w:rFonts w:eastAsia="方正仿宋_GBK"/>
          <w:sz w:val="32"/>
        </w:rPr>
        <w:t>等，主要用于保障在职人员工资福利及社会保险缴费等，保障部门正常运转的各项商品服务支出；</w:t>
      </w:r>
      <w:r>
        <w:rPr>
          <w:rFonts w:eastAsia="方正仿宋_GBK" w:hint="eastAsia"/>
          <w:sz w:val="32"/>
        </w:rPr>
        <w:t>本单位无</w:t>
      </w:r>
      <w:r>
        <w:rPr>
          <w:rFonts w:eastAsia="方正仿宋_GBK"/>
          <w:sz w:val="32"/>
        </w:rPr>
        <w:t>项目支出</w:t>
      </w:r>
      <w:r>
        <w:rPr>
          <w:rFonts w:eastAsia="方正仿宋_GBK" w:hint="eastAsia"/>
          <w:sz w:val="32"/>
        </w:rPr>
        <w:t>预算。</w:t>
      </w:r>
    </w:p>
    <w:p w:rsidR="006E2733" w:rsidRDefault="00A14238">
      <w:pPr>
        <w:spacing w:line="600" w:lineRule="exact"/>
        <w:ind w:left="640"/>
        <w:rPr>
          <w:rFonts w:eastAsia="方正仿宋_GBK"/>
          <w:sz w:val="32"/>
        </w:rPr>
      </w:pPr>
      <w:r>
        <w:rPr>
          <w:rFonts w:eastAsia="方正仿宋_GBK" w:hint="eastAsia"/>
          <w:sz w:val="32"/>
        </w:rPr>
        <w:t>本单位</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6E2733" w:rsidRDefault="00A14238">
      <w:pPr>
        <w:spacing w:line="600" w:lineRule="exact"/>
        <w:ind w:left="640"/>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6E2733" w:rsidRDefault="00A14238">
      <w:pPr>
        <w:spacing w:line="600" w:lineRule="exact"/>
        <w:ind w:firstLine="600"/>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公务接待费</w:t>
      </w:r>
      <w:r>
        <w:rPr>
          <w:rFonts w:eastAsia="方正仿宋_GBK"/>
          <w:sz w:val="32"/>
        </w:rPr>
        <w:t xml:space="preserve">  </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一致</w:t>
      </w:r>
      <w:r>
        <w:rPr>
          <w:rFonts w:eastAsia="方正仿宋_GBK"/>
          <w:sz w:val="32"/>
        </w:rPr>
        <w:t>，</w:t>
      </w:r>
      <w:r>
        <w:rPr>
          <w:rFonts w:eastAsia="方正仿宋_GBK"/>
          <w:sz w:val="32"/>
        </w:rPr>
        <w:t>主要原因是</w:t>
      </w:r>
      <w:r>
        <w:rPr>
          <w:rFonts w:eastAsia="方正仿宋_GBK" w:hint="eastAsia"/>
          <w:sz w:val="32"/>
        </w:rPr>
        <w:t>本单位一直与主管部门（中共重庆市开州区委老干部局）合署办公，</w:t>
      </w:r>
      <w:r>
        <w:rPr>
          <w:rFonts w:eastAsia="方正仿宋_GBK" w:hint="eastAsia"/>
          <w:sz w:val="32"/>
        </w:rPr>
        <w:t>未另安排</w:t>
      </w:r>
      <w:r>
        <w:rPr>
          <w:rFonts w:eastAsia="方正仿宋_GBK"/>
          <w:sz w:val="32"/>
        </w:rPr>
        <w:t>公务接待费预算</w:t>
      </w:r>
      <w:r>
        <w:rPr>
          <w:rFonts w:eastAsia="方正仿宋_GBK" w:hint="eastAsia"/>
          <w:sz w:val="32"/>
        </w:rPr>
        <w:t>及</w:t>
      </w:r>
      <w:r>
        <w:rPr>
          <w:rFonts w:eastAsia="方正仿宋_GBK"/>
          <w:sz w:val="32"/>
        </w:rPr>
        <w:t>公务用车运行维护费</w:t>
      </w:r>
      <w:r>
        <w:rPr>
          <w:rFonts w:eastAsia="方正仿宋_GBK"/>
          <w:sz w:val="32"/>
        </w:rPr>
        <w:t>预算</w:t>
      </w:r>
      <w:r>
        <w:rPr>
          <w:rFonts w:eastAsia="方正仿宋_GBK" w:hint="eastAsia"/>
          <w:sz w:val="32"/>
        </w:rPr>
        <w:t>支出。</w:t>
      </w:r>
    </w:p>
    <w:p w:rsidR="006E2733" w:rsidRDefault="00A14238">
      <w:pPr>
        <w:spacing w:line="600" w:lineRule="exact"/>
        <w:ind w:left="640"/>
        <w:rPr>
          <w:rFonts w:eastAsia="方正黑体_GBK"/>
          <w:sz w:val="32"/>
        </w:rPr>
      </w:pPr>
      <w:r>
        <w:rPr>
          <w:rFonts w:eastAsia="方正黑体_GBK"/>
          <w:sz w:val="32"/>
        </w:rPr>
        <w:t>五、其他重要事项的情况说明</w:t>
      </w:r>
    </w:p>
    <w:p w:rsidR="006E2733" w:rsidRDefault="00A14238">
      <w:pPr>
        <w:ind w:firstLineChars="200" w:firstLine="643"/>
        <w:rPr>
          <w:rFonts w:eastAsia="方正仿宋_GBK"/>
          <w:sz w:val="32"/>
        </w:rPr>
      </w:pPr>
      <w:r>
        <w:rPr>
          <w:rFonts w:eastAsia="方正仿宋_GBK"/>
          <w:b/>
          <w:sz w:val="32"/>
        </w:rPr>
        <w:t>（一）机关运行经费。</w:t>
      </w:r>
      <w:r>
        <w:rPr>
          <w:rFonts w:eastAsia="方正仿宋_GBK"/>
          <w:sz w:val="32"/>
        </w:rPr>
        <w:t>2026</w:t>
      </w:r>
      <w:r>
        <w:rPr>
          <w:rFonts w:eastAsia="方正仿宋_GBK"/>
          <w:sz w:val="32"/>
        </w:rPr>
        <w:t>年一般公共预算财政拨款运行经费</w:t>
      </w:r>
      <w:r>
        <w:rPr>
          <w:rFonts w:eastAsia="方正仿宋_GBK" w:hint="eastAsia"/>
          <w:sz w:val="32"/>
        </w:rPr>
        <w:t>11.39</w:t>
      </w:r>
      <w:r>
        <w:rPr>
          <w:rFonts w:eastAsia="方正仿宋_GBK"/>
          <w:sz w:val="32"/>
        </w:rPr>
        <w:t>万元，比上年增加</w:t>
      </w:r>
      <w:r>
        <w:rPr>
          <w:rFonts w:eastAsia="方正仿宋_GBK" w:hint="eastAsia"/>
          <w:sz w:val="32"/>
        </w:rPr>
        <w:t>0.28</w:t>
      </w:r>
      <w:r>
        <w:rPr>
          <w:rFonts w:eastAsia="方正仿宋_GBK"/>
          <w:sz w:val="32"/>
        </w:rPr>
        <w:t>万元，主要原因为</w:t>
      </w:r>
      <w:r>
        <w:rPr>
          <w:rFonts w:eastAsia="方正仿宋_GBK" w:hint="eastAsia"/>
          <w:sz w:val="32"/>
        </w:rPr>
        <w:t>当年职工增资，公用经费提取基数增加</w:t>
      </w:r>
      <w:r>
        <w:rPr>
          <w:rFonts w:eastAsia="方正仿宋_GBK"/>
          <w:sz w:val="32"/>
        </w:rPr>
        <w:t>。主要用于办公费、印刷费、邮电费、水电费、物管费、差旅费、会议费、培训费及其他商品和服务支出等。</w:t>
      </w:r>
    </w:p>
    <w:p w:rsidR="006E2733" w:rsidRDefault="00A14238">
      <w:pPr>
        <w:numPr>
          <w:ilvl w:val="0"/>
          <w:numId w:val="1"/>
        </w:numPr>
        <w:ind w:firstLineChars="200" w:firstLine="643"/>
        <w:rPr>
          <w:rFonts w:eastAsia="方正仿宋_GBK"/>
          <w:sz w:val="32"/>
        </w:rPr>
      </w:pPr>
      <w:r>
        <w:rPr>
          <w:rFonts w:eastAsia="方正仿宋_GBK"/>
          <w:b/>
          <w:sz w:val="32"/>
        </w:rPr>
        <w:t>政府采购情况。</w:t>
      </w:r>
      <w:r>
        <w:rPr>
          <w:rFonts w:eastAsia="方正仿宋_GBK"/>
          <w:color w:val="000000"/>
          <w:sz w:val="32"/>
        </w:rPr>
        <w:t>本单位</w:t>
      </w:r>
      <w:r>
        <w:rPr>
          <w:rFonts w:eastAsia="方正仿宋_GBK" w:hint="eastAsia"/>
          <w:color w:val="000000"/>
          <w:sz w:val="32"/>
        </w:rPr>
        <w:t>2026</w:t>
      </w:r>
      <w:r>
        <w:rPr>
          <w:rFonts w:eastAsia="方正仿宋_GBK" w:hint="eastAsia"/>
          <w:color w:val="000000"/>
          <w:sz w:val="32"/>
        </w:rPr>
        <w:t>年</w:t>
      </w:r>
      <w:r>
        <w:rPr>
          <w:rFonts w:eastAsia="方正仿宋_GBK"/>
          <w:color w:val="000000"/>
          <w:sz w:val="32"/>
        </w:rPr>
        <w:t>无政府</w:t>
      </w:r>
      <w:r>
        <w:rPr>
          <w:rFonts w:eastAsia="方正仿宋_GBK" w:hint="eastAsia"/>
          <w:color w:val="000000"/>
          <w:sz w:val="32"/>
        </w:rPr>
        <w:t>采购</w:t>
      </w:r>
      <w:r>
        <w:rPr>
          <w:rFonts w:eastAsia="方正仿宋_GBK"/>
          <w:color w:val="000000"/>
          <w:sz w:val="32"/>
        </w:rPr>
        <w:t>预算支出</w:t>
      </w:r>
      <w:r>
        <w:rPr>
          <w:rFonts w:eastAsia="方正仿宋_GBK" w:hint="eastAsia"/>
          <w:color w:val="000000"/>
          <w:sz w:val="32"/>
        </w:rPr>
        <w:t>。</w:t>
      </w:r>
    </w:p>
    <w:p w:rsidR="006E2733" w:rsidRDefault="00A14238">
      <w:pPr>
        <w:numPr>
          <w:ilvl w:val="0"/>
          <w:numId w:val="1"/>
        </w:numPr>
        <w:ind w:firstLineChars="200" w:firstLine="643"/>
        <w:rPr>
          <w:rFonts w:eastAsia="方正仿宋_GBK"/>
          <w:color w:val="000000"/>
          <w:sz w:val="32"/>
        </w:rPr>
      </w:pPr>
      <w:r>
        <w:rPr>
          <w:rFonts w:eastAsia="方正仿宋_GBK"/>
          <w:b/>
          <w:sz w:val="32"/>
        </w:rPr>
        <w:t>绩效目标设置情况。</w:t>
      </w:r>
      <w:r>
        <w:rPr>
          <w:rFonts w:eastAsia="方正仿宋_GBK" w:hint="eastAsia"/>
          <w:color w:val="000000"/>
          <w:sz w:val="32"/>
        </w:rPr>
        <w:t>本单位</w:t>
      </w:r>
      <w:r>
        <w:rPr>
          <w:rFonts w:eastAsia="方正仿宋_GBK"/>
          <w:color w:val="000000"/>
          <w:sz w:val="32"/>
        </w:rPr>
        <w:t>2026</w:t>
      </w:r>
      <w:r>
        <w:rPr>
          <w:rFonts w:eastAsia="方正仿宋_GBK"/>
          <w:color w:val="000000"/>
          <w:sz w:val="32"/>
        </w:rPr>
        <w:t>年</w:t>
      </w:r>
      <w:r>
        <w:rPr>
          <w:rFonts w:eastAsia="方正仿宋_GBK" w:hint="eastAsia"/>
          <w:color w:val="000000"/>
          <w:sz w:val="32"/>
        </w:rPr>
        <w:t>无</w:t>
      </w:r>
      <w:r>
        <w:rPr>
          <w:rFonts w:eastAsia="方正仿宋_GBK"/>
          <w:color w:val="000000"/>
          <w:sz w:val="32"/>
        </w:rPr>
        <w:t>项目支出</w:t>
      </w:r>
      <w:r>
        <w:rPr>
          <w:rFonts w:eastAsia="方正仿宋_GBK" w:hint="eastAsia"/>
          <w:color w:val="000000"/>
          <w:sz w:val="32"/>
        </w:rPr>
        <w:t>预算</w:t>
      </w:r>
      <w:r>
        <w:rPr>
          <w:rFonts w:eastAsia="方正仿宋_GBK"/>
          <w:color w:val="000000"/>
          <w:sz w:val="32"/>
        </w:rPr>
        <w:t>。</w:t>
      </w:r>
    </w:p>
    <w:p w:rsidR="006E2733" w:rsidRDefault="00A14238">
      <w:pPr>
        <w:numPr>
          <w:ilvl w:val="0"/>
          <w:numId w:val="1"/>
        </w:numPr>
        <w:ind w:firstLineChars="200" w:firstLine="643"/>
        <w:rPr>
          <w:rFonts w:eastAsia="方正仿宋_GBK"/>
          <w:color w:val="000000"/>
          <w:sz w:val="32"/>
        </w:rPr>
      </w:pPr>
      <w:r>
        <w:rPr>
          <w:rFonts w:eastAsia="方正仿宋_GBK"/>
          <w:b/>
          <w:color w:val="000000"/>
          <w:sz w:val="32"/>
        </w:rPr>
        <w:t>国有资产占有使用情况。</w:t>
      </w:r>
      <w:r>
        <w:rPr>
          <w:rFonts w:eastAsia="方正仿宋_GBK" w:hint="eastAsia"/>
          <w:color w:val="000000"/>
          <w:sz w:val="32"/>
        </w:rPr>
        <w:t>2026</w:t>
      </w:r>
      <w:r>
        <w:rPr>
          <w:rFonts w:eastAsia="方正仿宋_GBK" w:hint="eastAsia"/>
          <w:color w:val="000000"/>
          <w:sz w:val="32"/>
        </w:rPr>
        <w:t>年</w:t>
      </w:r>
      <w:r>
        <w:rPr>
          <w:rFonts w:eastAsia="方正仿宋_GBK"/>
          <w:color w:val="000000"/>
          <w:sz w:val="32"/>
        </w:rPr>
        <w:t>，</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w:t>
      </w:r>
      <w:r>
        <w:rPr>
          <w:rFonts w:eastAsia="方正仿宋_GBK"/>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6E2733" w:rsidRDefault="00A14238">
      <w:pPr>
        <w:ind w:firstLineChars="200" w:firstLine="640"/>
        <w:rPr>
          <w:rFonts w:eastAsia="方正黑体_GBK"/>
          <w:sz w:val="32"/>
        </w:rPr>
      </w:pPr>
      <w:r>
        <w:rPr>
          <w:rFonts w:eastAsia="方正黑体_GBK"/>
          <w:sz w:val="32"/>
        </w:rPr>
        <w:t>六、专业性名词解释</w:t>
      </w:r>
    </w:p>
    <w:p w:rsidR="006E2733" w:rsidRDefault="00A14238">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6E2733" w:rsidRDefault="00A14238">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6E2733" w:rsidRDefault="00A14238">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6E2733" w:rsidRDefault="00A14238">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6E2733" w:rsidRDefault="00A14238">
      <w:pPr>
        <w:ind w:firstLineChars="200" w:firstLine="640"/>
        <w:rPr>
          <w:rFonts w:eastAsia="方正仿宋_GBK"/>
          <w:sz w:val="32"/>
          <w:szCs w:val="32"/>
        </w:rPr>
      </w:pPr>
      <w:r>
        <w:rPr>
          <w:rFonts w:eastAsia="方正楷体_GBK"/>
          <w:sz w:val="32"/>
          <w:szCs w:val="32"/>
        </w:rPr>
        <w:t>（五）</w:t>
      </w:r>
      <w:r>
        <w:rPr>
          <w:rFonts w:eastAsia="方正楷体_GBK" w:hint="eastAsia"/>
          <w:sz w:val="32"/>
          <w:szCs w:val="32"/>
        </w:rPr>
        <w:t>商品和服务支出：</w:t>
      </w:r>
      <w:r>
        <w:rPr>
          <w:rFonts w:eastAsia="方正仿宋_GBK" w:hint="eastAsia"/>
          <w:sz w:val="32"/>
          <w:szCs w:val="32"/>
        </w:rPr>
        <w:t>反映单位购买商品和服务的支出（不包括用于购置固定资产的支出、战略性和应急储备支出）。包括办公费、印刷费、邮电费、差旅费、会议费、福利费、日常维护费、专用材料及一般设备购置费、办公用房水电费、办公用房取暖费、办公用房物业管理费、公务用车运行维护费以及其他商品服务支出。</w:t>
      </w:r>
    </w:p>
    <w:p w:rsidR="006E2733" w:rsidRDefault="00A14238">
      <w:pPr>
        <w:ind w:firstLineChars="200" w:firstLine="640"/>
        <w:rPr>
          <w:rFonts w:eastAsia="方正仿宋_GBK"/>
          <w:sz w:val="32"/>
          <w:szCs w:val="32"/>
        </w:rPr>
      </w:pPr>
      <w:r>
        <w:rPr>
          <w:rFonts w:eastAsia="方正楷体_GBK" w:hint="eastAsia"/>
          <w:sz w:val="32"/>
          <w:szCs w:val="32"/>
        </w:rPr>
        <w:t>（</w:t>
      </w:r>
      <w:r>
        <w:rPr>
          <w:rFonts w:eastAsia="方正楷体_GBK" w:hint="eastAsia"/>
          <w:sz w:val="32"/>
          <w:szCs w:val="32"/>
        </w:rPr>
        <w:t>六）</w:t>
      </w:r>
      <w:r>
        <w:rPr>
          <w:rFonts w:eastAsia="方正楷体_GBK"/>
          <w:sz w:val="32"/>
          <w:szCs w:val="32"/>
        </w:rPr>
        <w:t>“</w:t>
      </w:r>
      <w:r>
        <w:rPr>
          <w:rFonts w:eastAsia="方正楷体_GBK"/>
          <w:sz w:val="32"/>
          <w:szCs w:val="32"/>
        </w:rPr>
        <w:t>三公</w:t>
      </w:r>
      <w:r>
        <w:rPr>
          <w:rFonts w:eastAsia="方正楷体_GBK"/>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w:t>
      </w:r>
      <w:r>
        <w:rPr>
          <w:rFonts w:eastAsia="方正仿宋_GBK"/>
          <w:sz w:val="32"/>
          <w:szCs w:val="32"/>
        </w:rPr>
        <w:t>用车购置支出（含车辆购置税）；公务用车运行维护费反映单位按规定保留的公务用车燃料费、维修费、过路过桥费、保险费、安全奖励费用等支出；公务接待费反映单位按规定开支的各类公务接待（含外宾接待）支出。</w:t>
      </w:r>
    </w:p>
    <w:p w:rsidR="006E2733" w:rsidRDefault="006E2733">
      <w:pPr>
        <w:spacing w:line="600" w:lineRule="exact"/>
        <w:rPr>
          <w:rFonts w:eastAsia="方正小标宋_GBK"/>
          <w:sz w:val="44"/>
          <w:szCs w:val="44"/>
        </w:rPr>
      </w:pPr>
    </w:p>
    <w:p w:rsidR="006E2733" w:rsidRDefault="006E2733" w:rsidP="00A14238">
      <w:pPr>
        <w:pStyle w:val="2"/>
        <w:ind w:firstLine="480"/>
      </w:pPr>
    </w:p>
    <w:p w:rsidR="006E2733" w:rsidRDefault="00A14238">
      <w:pPr>
        <w:spacing w:line="60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6E2733" w:rsidRDefault="006E2733">
      <w:pPr>
        <w:ind w:firstLineChars="200" w:firstLine="640"/>
        <w:rPr>
          <w:rFonts w:eastAsia="方正黑体_GBK"/>
          <w:sz w:val="32"/>
        </w:rPr>
      </w:pPr>
    </w:p>
    <w:p w:rsidR="006E2733" w:rsidRDefault="00A14238">
      <w:pPr>
        <w:spacing w:line="594" w:lineRule="exact"/>
        <w:ind w:firstLineChars="200" w:firstLine="640"/>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ascii="方正仿宋_GBK" w:eastAsia="方正仿宋_GBK" w:hAnsi="方正仿宋_GBK" w:cs="方正仿宋_GBK" w:hint="eastAsia"/>
          <w:sz w:val="32"/>
          <w:szCs w:val="32"/>
        </w:rPr>
        <w:t>重庆市开州区老干部活动中心</w:t>
      </w:r>
      <w:r>
        <w:rPr>
          <w:rFonts w:eastAsia="方正仿宋_GBK"/>
          <w:sz w:val="32"/>
          <w:szCs w:val="32"/>
        </w:rPr>
        <w:t>2026</w:t>
      </w:r>
      <w:r>
        <w:rPr>
          <w:rFonts w:eastAsia="方正仿宋_GBK"/>
          <w:sz w:val="32"/>
          <w:szCs w:val="32"/>
        </w:rPr>
        <w:t>年部门预算公开报表）</w:t>
      </w:r>
    </w:p>
    <w:p w:rsidR="006E2733" w:rsidRDefault="00A14238">
      <w:pPr>
        <w:spacing w:line="594"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张良荣</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52223313</w:t>
      </w:r>
    </w:p>
    <w:p w:rsidR="006E2733" w:rsidRDefault="006E2733">
      <w:pPr>
        <w:spacing w:line="594" w:lineRule="exact"/>
        <w:rPr>
          <w:rFonts w:eastAsia="方正仿宋_GBK"/>
          <w:sz w:val="32"/>
          <w:szCs w:val="32"/>
        </w:rPr>
      </w:pPr>
    </w:p>
    <w:p w:rsidR="006E2733" w:rsidRDefault="00A14238">
      <w:pPr>
        <w:spacing w:line="594" w:lineRule="exact"/>
        <w:ind w:firstLineChars="300" w:firstLine="960"/>
        <w:rPr>
          <w:rFonts w:eastAsia="方正仿宋_GBK"/>
          <w:sz w:val="32"/>
          <w:szCs w:val="32"/>
        </w:rPr>
      </w:pPr>
      <w:r>
        <w:rPr>
          <w:rFonts w:ascii="方正仿宋_GBK" w:eastAsia="方正仿宋_GBK" w:hAnsi="方正仿宋_GBK" w:cs="方正仿宋_GBK" w:hint="eastAsia"/>
          <w:sz w:val="32"/>
          <w:szCs w:val="32"/>
        </w:rPr>
        <w:t>重庆市开州区老干部活动中心</w:t>
      </w:r>
    </w:p>
    <w:p w:rsidR="006E2733" w:rsidRDefault="00A14238">
      <w:pPr>
        <w:spacing w:line="594" w:lineRule="exact"/>
        <w:ind w:firstLineChars="300" w:firstLine="960"/>
        <w:rPr>
          <w:rFonts w:eastAsia="方正仿宋_GBK"/>
          <w:color w:val="FF0000"/>
          <w:sz w:val="32"/>
          <w:szCs w:val="32"/>
        </w:rPr>
      </w:pPr>
      <w:r>
        <w:rPr>
          <w:rFonts w:eastAsia="方正仿宋_GBK"/>
          <w:sz w:val="32"/>
          <w:szCs w:val="32"/>
        </w:rPr>
        <w:t xml:space="preserve"> 2026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6E2733" w:rsidRDefault="006E2733"/>
    <w:p w:rsidR="006E2733" w:rsidRDefault="006E2733"/>
    <w:p w:rsidR="006E2733" w:rsidRDefault="006E2733"/>
    <w:p w:rsidR="006E2733" w:rsidRDefault="006E2733"/>
    <w:p w:rsidR="006E2733" w:rsidRDefault="006E2733"/>
    <w:p w:rsidR="006E2733" w:rsidRDefault="00A14238" w:rsidP="00A14238">
      <w:pPr>
        <w:pBdr>
          <w:top w:val="single" w:sz="6" w:space="1" w:color="auto"/>
          <w:bottom w:val="single" w:sz="6" w:space="1" w:color="auto"/>
        </w:pBdr>
        <w:ind w:left="750" w:hangingChars="250" w:hanging="750"/>
        <w:rPr>
          <w:sz w:val="28"/>
          <w:szCs w:val="28"/>
        </w:rPr>
      </w:pPr>
      <w:r>
        <w:rPr>
          <w:rFonts w:eastAsia="方正仿宋_GBK" w:hint="eastAsia"/>
          <w:sz w:val="30"/>
          <w:szCs w:val="30"/>
        </w:rPr>
        <w:t>中共</w:t>
      </w:r>
      <w:r>
        <w:rPr>
          <w:rFonts w:ascii="Calibri" w:eastAsia="方正仿宋_GBK" w:hAnsi="Calibri" w:hint="eastAsia"/>
          <w:sz w:val="30"/>
          <w:szCs w:val="30"/>
        </w:rPr>
        <w:t>重庆市开州区委老干部局办公室</w:t>
      </w:r>
      <w:r>
        <w:rPr>
          <w:rFonts w:ascii="Calibri" w:eastAsia="方正仿宋_GBK" w:hAnsi="Calibri" w:hint="eastAsia"/>
          <w:sz w:val="30"/>
          <w:szCs w:val="30"/>
        </w:rPr>
        <w:t>202</w:t>
      </w:r>
      <w:r>
        <w:rPr>
          <w:rFonts w:eastAsia="方正仿宋_GBK" w:hint="eastAsia"/>
          <w:sz w:val="30"/>
          <w:szCs w:val="30"/>
        </w:rPr>
        <w:t>5</w:t>
      </w:r>
      <w:r>
        <w:rPr>
          <w:rFonts w:ascii="Calibri" w:eastAsia="方正仿宋_GBK" w:hAnsi="Calibri" w:hint="eastAsia"/>
          <w:sz w:val="30"/>
          <w:szCs w:val="30"/>
        </w:rPr>
        <w:t>年</w:t>
      </w:r>
      <w:r>
        <w:rPr>
          <w:rFonts w:eastAsia="方正仿宋_GBK" w:hint="eastAsia"/>
          <w:sz w:val="30"/>
          <w:szCs w:val="30"/>
        </w:rPr>
        <w:t>3</w:t>
      </w:r>
      <w:r>
        <w:rPr>
          <w:rFonts w:eastAsia="方正仿宋_GBK" w:hint="eastAsia"/>
          <w:sz w:val="30"/>
          <w:szCs w:val="30"/>
        </w:rPr>
        <w:t>月</w:t>
      </w:r>
      <w:r>
        <w:rPr>
          <w:rFonts w:eastAsia="方正仿宋_GBK" w:hint="eastAsia"/>
          <w:sz w:val="30"/>
          <w:szCs w:val="30"/>
        </w:rPr>
        <w:t>11</w:t>
      </w:r>
      <w:r>
        <w:rPr>
          <w:rFonts w:eastAsia="方正仿宋_GBK" w:hint="eastAsia"/>
          <w:sz w:val="30"/>
          <w:szCs w:val="30"/>
        </w:rPr>
        <w:t>日</w:t>
      </w:r>
      <w:r>
        <w:rPr>
          <w:rFonts w:ascii="Calibri" w:eastAsia="方正仿宋_GBK" w:hAnsi="Calibri" w:hint="eastAsia"/>
          <w:sz w:val="30"/>
          <w:szCs w:val="30"/>
        </w:rPr>
        <w:t>印发</w:t>
      </w:r>
    </w:p>
    <w:p w:rsidR="006E2733" w:rsidRDefault="006E2733"/>
    <w:sectPr w:rsidR="006E2733" w:rsidSect="006E2733">
      <w:footerReference w:type="default" r:id="rId9"/>
      <w:pgSz w:w="11906" w:h="16838"/>
      <w:pgMar w:top="1984" w:right="1446" w:bottom="164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733" w:rsidRDefault="006E2733" w:rsidP="006E2733">
      <w:r>
        <w:separator/>
      </w:r>
    </w:p>
  </w:endnote>
  <w:endnote w:type="continuationSeparator" w:id="1">
    <w:p w:rsidR="006E2733" w:rsidRDefault="006E2733" w:rsidP="006E2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3" w:rsidRDefault="006E2733">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6E2733" w:rsidRDefault="00A14238">
                <w:pPr>
                  <w:pStyle w:val="a5"/>
                </w:pPr>
                <w:r>
                  <w:t>—</w:t>
                </w:r>
                <w:r w:rsidR="006E2733">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sidR="006E2733">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noProof/>
                    <w:sz w:val="28"/>
                    <w:szCs w:val="28"/>
                  </w:rPr>
                  <w:t>1</w:t>
                </w:r>
                <w:r w:rsidR="006E2733">
                  <w:rPr>
                    <w:rFonts w:ascii="方正仿宋_GBK" w:eastAsia="方正仿宋_GBK" w:hAnsi="方正仿宋_GBK" w:cs="方正仿宋_GBK" w:hint="eastAsia"/>
                    <w:sz w:val="28"/>
                    <w:szCs w:val="28"/>
                  </w:rPr>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733" w:rsidRDefault="006E2733" w:rsidP="006E2733">
      <w:r>
        <w:separator/>
      </w:r>
    </w:p>
  </w:footnote>
  <w:footnote w:type="continuationSeparator" w:id="1">
    <w:p w:rsidR="006E2733" w:rsidRDefault="006E2733" w:rsidP="006E2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B797A"/>
    <w:multiLevelType w:val="singleLevel"/>
    <w:tmpl w:val="7F5B797A"/>
    <w:lvl w:ilvl="0">
      <w:start w:val="2"/>
      <w:numFmt w:val="chineseCounting"/>
      <w:suff w:val="nothing"/>
      <w:lvlText w:val="（%1）"/>
      <w:lvlJc w:val="left"/>
      <w:rPr>
        <w:rFonts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D428A4"/>
    <w:rsid w:val="006E2733"/>
    <w:rsid w:val="00A14238"/>
    <w:rsid w:val="01794253"/>
    <w:rsid w:val="02E37C07"/>
    <w:rsid w:val="037F2447"/>
    <w:rsid w:val="05995BA0"/>
    <w:rsid w:val="08FA76C5"/>
    <w:rsid w:val="0F476A39"/>
    <w:rsid w:val="12085C35"/>
    <w:rsid w:val="12B600A0"/>
    <w:rsid w:val="12D428A4"/>
    <w:rsid w:val="14681980"/>
    <w:rsid w:val="14A34F7F"/>
    <w:rsid w:val="19D21766"/>
    <w:rsid w:val="1ACF5373"/>
    <w:rsid w:val="21FD6E9B"/>
    <w:rsid w:val="2B4B1B15"/>
    <w:rsid w:val="31E660EC"/>
    <w:rsid w:val="35A92D75"/>
    <w:rsid w:val="382E7595"/>
    <w:rsid w:val="38DD5E43"/>
    <w:rsid w:val="3A042B2A"/>
    <w:rsid w:val="3C8E6F72"/>
    <w:rsid w:val="3DD02F30"/>
    <w:rsid w:val="438F6110"/>
    <w:rsid w:val="46740674"/>
    <w:rsid w:val="4DB52FE5"/>
    <w:rsid w:val="5A131028"/>
    <w:rsid w:val="5DC348C4"/>
    <w:rsid w:val="607B181F"/>
    <w:rsid w:val="6FA55FF3"/>
    <w:rsid w:val="704731CD"/>
    <w:rsid w:val="70D31A75"/>
    <w:rsid w:val="72BA4ADE"/>
    <w:rsid w:val="77736A2E"/>
    <w:rsid w:val="77A16063"/>
    <w:rsid w:val="77E87650"/>
    <w:rsid w:val="7AC436BF"/>
    <w:rsid w:val="7ADB6255"/>
    <w:rsid w:val="7C3F1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7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E2733"/>
    <w:pPr>
      <w:jc w:val="left"/>
    </w:pPr>
  </w:style>
  <w:style w:type="paragraph" w:styleId="a4">
    <w:name w:val="Body Text Indent"/>
    <w:basedOn w:val="a"/>
    <w:qFormat/>
    <w:rsid w:val="006E2733"/>
    <w:pPr>
      <w:ind w:firstLineChars="200" w:firstLine="640"/>
    </w:pPr>
    <w:rPr>
      <w:rFonts w:ascii="仿宋_GB2312" w:eastAsia="仿宋_GB2312"/>
      <w:sz w:val="32"/>
    </w:rPr>
  </w:style>
  <w:style w:type="paragraph" w:styleId="a5">
    <w:name w:val="footer"/>
    <w:basedOn w:val="a"/>
    <w:rsid w:val="006E2733"/>
    <w:pPr>
      <w:tabs>
        <w:tab w:val="center" w:pos="4153"/>
        <w:tab w:val="right" w:pos="8306"/>
      </w:tabs>
      <w:snapToGrid w:val="0"/>
      <w:jc w:val="left"/>
    </w:pPr>
    <w:rPr>
      <w:sz w:val="18"/>
    </w:rPr>
  </w:style>
  <w:style w:type="paragraph" w:styleId="a6">
    <w:name w:val="header"/>
    <w:basedOn w:val="a"/>
    <w:rsid w:val="006E273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qFormat/>
    <w:rsid w:val="006E2733"/>
    <w:pPr>
      <w:spacing w:line="360" w:lineRule="auto"/>
      <w:ind w:firstLine="1040"/>
    </w:pPr>
    <w:rPr>
      <w:sz w:val="24"/>
      <w:szCs w:val="32"/>
    </w:rPr>
  </w:style>
  <w:style w:type="paragraph" w:styleId="a7">
    <w:name w:val="List Paragraph"/>
    <w:basedOn w:val="a"/>
    <w:uiPriority w:val="34"/>
    <w:qFormat/>
    <w:rsid w:val="006E273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76d49286-8c24-4d72-85ba-966ff1e45769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6418A700</paraID>
      <start>39</start>
      <end>47</end>
      <status>ignored</status>
      <modifiedWord/>
      <trackRevisions>false</trackRevisions>
    </reviewItem>
    <reviewItem>
      <errorID>d2257124-2e5e-46af-b358-3cec75fec594</errorID>
      <errorWord>。；</errorWord>
      <group>L1_Punc</group>
      <groupName>标点问题</groupName>
      <ability>L2_Punc</ability>
      <abilityName>标点符号检查</abilityName>
      <candidateList>
        <item>。</item>
      </candidateList>
      <explain/>
      <paraID>4E4D0F60</paraID>
      <start>50</start>
      <end>51</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C17E67BA-7204-4EB9-9F7E-5EF0782E372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冉孟均</cp:lastModifiedBy>
  <cp:revision>2</cp:revision>
  <cp:lastPrinted>2026-02-26T07:51:00Z</cp:lastPrinted>
  <dcterms:created xsi:type="dcterms:W3CDTF">2026-02-03T02:31:00Z</dcterms:created>
  <dcterms:modified xsi:type="dcterms:W3CDTF">2026-03-11T08:12:00Z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eyJoZGlkIjoiMWMzNTgxMjQxOWUyNDliYzI0MDUzZTZiNGZkODIwMTIiLCJ1c2VySWQiOiI5Nzc2ODU0NzAifQ==</vt:lpwstr>
  </property>
  <property fmtid="{D5CDD505-2E9C-101B-9397-08002B2CF9AE}" pid="4" name="ICV">
    <vt:lpwstr>138ABF4B65D64D519C68D1AA35627A81_12</vt:lpwstr>
  </property>
</Properties>
</file>