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07" w:rsidRDefault="00956607">
      <w:pPr>
        <w:spacing w:line="594" w:lineRule="exact"/>
        <w:jc w:val="center"/>
        <w:rPr>
          <w:rFonts w:eastAsia="方正小标宋_GBK"/>
          <w:w w:val="95"/>
          <w:sz w:val="44"/>
          <w:szCs w:val="44"/>
        </w:rPr>
      </w:pPr>
    </w:p>
    <w:p w:rsidR="00956607" w:rsidRDefault="00956607">
      <w:pPr>
        <w:spacing w:line="594" w:lineRule="exact"/>
        <w:jc w:val="center"/>
        <w:rPr>
          <w:rFonts w:eastAsia="方正小标宋_GBK"/>
          <w:w w:val="95"/>
          <w:sz w:val="44"/>
          <w:szCs w:val="44"/>
        </w:rPr>
      </w:pPr>
    </w:p>
    <w:p w:rsidR="00956607" w:rsidRDefault="00956607">
      <w:pPr>
        <w:spacing w:line="594" w:lineRule="exact"/>
        <w:jc w:val="center"/>
        <w:rPr>
          <w:rFonts w:eastAsia="方正小标宋_GBK"/>
          <w:w w:val="95"/>
          <w:sz w:val="44"/>
          <w:szCs w:val="44"/>
        </w:rPr>
      </w:pPr>
    </w:p>
    <w:p w:rsidR="00956607" w:rsidRDefault="00956607">
      <w:pPr>
        <w:spacing w:line="594" w:lineRule="exact"/>
        <w:jc w:val="center"/>
        <w:rPr>
          <w:rFonts w:eastAsia="方正小标宋_GBK"/>
          <w:w w:val="95"/>
          <w:sz w:val="44"/>
          <w:szCs w:val="44"/>
        </w:rPr>
      </w:pPr>
      <w:r w:rsidRPr="00956607">
        <w:pict>
          <v:group id="_x0000_s1026" style="position:absolute;left:0;text-align:left;margin-left:-2.8pt;margin-top:25.25pt;width:443.55pt;height:143.2pt;z-index:251660288" coordorigin="4003,3913" coordsize="8448,2864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7" o:spid="_x0000_s1027" type="#_x0000_t136" style="position:absolute;left:4005;top:3913;width:8447;height:1248" fillcolor="red" strokecolor="red">
              <v:textpath style="font-family:&quot;方正大标宋简体&quot;;font-weight:bold" trim="t" fitpath="t" string="中共重庆市开州区委老干部局"/>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AutoShape 11" o:spid="_x0000_s1028" type="#_x0000_t12" style="position:absolute;left:8029;top:6409;width:397;height:369" fillcolor="red" strokecolor="red"/>
            <v:line id="_x0000_s1029" style="position:absolute" from="4003,6618" to="7884,6619" strokecolor="red" strokeweight="1.5pt"/>
            <v:line id="_x0000_s1030" style="position:absolute" from="8521,6618" to="12402,6619" strokecolor="red" strokeweight="1.5pt"/>
          </v:group>
        </w:pict>
      </w:r>
    </w:p>
    <w:p w:rsidR="00956607" w:rsidRDefault="00956607">
      <w:pPr>
        <w:spacing w:line="594" w:lineRule="exact"/>
        <w:jc w:val="center"/>
        <w:rPr>
          <w:rFonts w:eastAsia="方正小标宋_GBK"/>
          <w:w w:val="95"/>
          <w:sz w:val="44"/>
          <w:szCs w:val="44"/>
        </w:rPr>
      </w:pPr>
    </w:p>
    <w:p w:rsidR="00956607" w:rsidRDefault="00956607">
      <w:pPr>
        <w:spacing w:line="594" w:lineRule="exact"/>
        <w:jc w:val="center"/>
        <w:rPr>
          <w:rFonts w:ascii="方正仿宋_GBK" w:eastAsia="方正仿宋_GBK" w:hAnsi="方正仿宋_GBK" w:cs="方正仿宋_GBK"/>
          <w:w w:val="95"/>
          <w:sz w:val="32"/>
          <w:szCs w:val="32"/>
        </w:rPr>
      </w:pPr>
    </w:p>
    <w:p w:rsidR="00956607" w:rsidRDefault="00956607">
      <w:pPr>
        <w:spacing w:line="594" w:lineRule="exact"/>
        <w:jc w:val="center"/>
        <w:rPr>
          <w:rFonts w:ascii="方正仿宋_GBK" w:eastAsia="方正仿宋_GBK" w:hAnsi="方正仿宋_GBK" w:cs="方正仿宋_GBK"/>
          <w:sz w:val="32"/>
          <w:szCs w:val="32"/>
        </w:rPr>
      </w:pPr>
    </w:p>
    <w:p w:rsidR="00956607" w:rsidRDefault="00C3081E">
      <w:pPr>
        <w:spacing w:line="594" w:lineRule="exact"/>
        <w:jc w:val="center"/>
        <w:rPr>
          <w:rFonts w:eastAsia="方正小标宋_GBK"/>
          <w:w w:val="95"/>
          <w:sz w:val="44"/>
          <w:szCs w:val="44"/>
        </w:rPr>
      </w:pPr>
      <w:r>
        <w:rPr>
          <w:rFonts w:ascii="方正仿宋_GBK" w:eastAsia="方正仿宋_GBK" w:hAnsi="方正仿宋_GBK" w:cs="方正仿宋_GBK" w:hint="eastAsia"/>
          <w:sz w:val="32"/>
          <w:szCs w:val="32"/>
        </w:rPr>
        <w:t>开州委老〔</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w:t>
      </w:r>
      <w:r>
        <w:rPr>
          <w:rFonts w:ascii="方正仿宋_GBK" w:hAnsi="方正仿宋_GBK" w:cs="方正仿宋_GBK" w:hint="eastAsia"/>
          <w:sz w:val="32"/>
          <w:szCs w:val="32"/>
        </w:rPr>
        <w:t>9</w:t>
      </w:r>
      <w:r>
        <w:rPr>
          <w:rFonts w:ascii="方正仿宋_GBK" w:eastAsia="方正仿宋_GBK" w:hAnsi="方正仿宋_GBK" w:cs="方正仿宋_GBK" w:hint="eastAsia"/>
          <w:sz w:val="32"/>
          <w:szCs w:val="32"/>
        </w:rPr>
        <w:t>号</w:t>
      </w:r>
    </w:p>
    <w:p w:rsidR="00956607" w:rsidRDefault="00956607">
      <w:pPr>
        <w:spacing w:line="440" w:lineRule="exact"/>
        <w:jc w:val="center"/>
        <w:rPr>
          <w:rFonts w:eastAsia="方正小标宋_GBK"/>
          <w:w w:val="95"/>
          <w:sz w:val="44"/>
          <w:szCs w:val="44"/>
        </w:rPr>
      </w:pPr>
    </w:p>
    <w:p w:rsidR="00956607" w:rsidRDefault="00956607">
      <w:pPr>
        <w:spacing w:line="440" w:lineRule="exact"/>
        <w:jc w:val="center"/>
        <w:rPr>
          <w:rFonts w:ascii="Times New Roman" w:eastAsia="方正公文小标宋" w:hAnsi="Times New Roman" w:cs="Times New Roman"/>
          <w:sz w:val="44"/>
          <w:szCs w:val="44"/>
        </w:rPr>
      </w:pPr>
    </w:p>
    <w:p w:rsidR="00956607" w:rsidRDefault="00C3081E">
      <w:pPr>
        <w:pStyle w:val="a4"/>
        <w:spacing w:line="620"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hint="eastAsia"/>
          <w:color w:val="000000"/>
          <w:sz w:val="44"/>
          <w:szCs w:val="44"/>
        </w:rPr>
        <w:t>中共</w:t>
      </w: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委老干部局（本级）</w:t>
      </w:r>
    </w:p>
    <w:p w:rsidR="00956607" w:rsidRDefault="00C3081E">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sz w:val="44"/>
          <w:szCs w:val="44"/>
        </w:rPr>
        <w:t>公示</w:t>
      </w:r>
    </w:p>
    <w:p w:rsidR="00956607" w:rsidRDefault="00C3081E">
      <w:pPr>
        <w:pStyle w:val="a4"/>
        <w:spacing w:line="620" w:lineRule="exact"/>
        <w:jc w:val="left"/>
        <w:rPr>
          <w:rFonts w:ascii="Times New Roman" w:eastAsia="方正仿宋_GBK" w:hAnsi="Times New Roman" w:cs="Times New Roman"/>
          <w:szCs w:val="32"/>
        </w:rPr>
      </w:pPr>
      <w:r>
        <w:rPr>
          <w:rFonts w:ascii="Times New Roman" w:eastAsia="方正仿宋_GBK" w:hAnsi="Times New Roman" w:cs="Times New Roman"/>
          <w:szCs w:val="32"/>
        </w:rPr>
        <w:t>按照有关财政预算公开的部署和要求，依据《中华人民共和国政府信息公开条例》（国务院令第</w:t>
      </w:r>
      <w:r>
        <w:rPr>
          <w:rFonts w:ascii="Times New Roman" w:eastAsia="方正仿宋_GBK" w:hAnsi="Times New Roman" w:cs="Times New Roman"/>
          <w:szCs w:val="32"/>
        </w:rPr>
        <w:t>492</w:t>
      </w:r>
      <w:r>
        <w:rPr>
          <w:rFonts w:ascii="Times New Roman" w:eastAsia="方正仿宋_GBK" w:hAnsi="Times New Roman" w:cs="Times New Roman"/>
          <w:szCs w:val="32"/>
        </w:rPr>
        <w:t>号）和</w:t>
      </w:r>
      <w:r>
        <w:rPr>
          <w:rFonts w:ascii="Times New Roman" w:eastAsia="方正仿宋_GBK" w:hAnsi="Times New Roman" w:cs="Times New Roman" w:hint="eastAsia"/>
          <w:szCs w:val="32"/>
        </w:rPr>
        <w:t>中共</w:t>
      </w:r>
      <w:r>
        <w:rPr>
          <w:rFonts w:ascii="Times New Roman" w:eastAsia="方正仿宋_GBK" w:hAnsi="Times New Roman" w:cs="Times New Roman"/>
          <w:szCs w:val="32"/>
        </w:rPr>
        <w:t>重庆市开州区</w:t>
      </w:r>
      <w:r>
        <w:rPr>
          <w:rFonts w:ascii="Times New Roman" w:eastAsia="方正仿宋_GBK" w:hAnsi="Times New Roman" w:cs="Times New Roman" w:hint="eastAsia"/>
          <w:szCs w:val="32"/>
        </w:rPr>
        <w:t>委老干部局</w:t>
      </w:r>
      <w:r>
        <w:rPr>
          <w:rFonts w:ascii="Times New Roman" w:eastAsia="方正仿宋_GBK" w:hAnsi="Times New Roman" w:cs="Times New Roman"/>
          <w:szCs w:val="32"/>
        </w:rPr>
        <w:t>《关于批复</w:t>
      </w:r>
      <w:r>
        <w:rPr>
          <w:rFonts w:ascii="Times New Roman" w:eastAsia="方正仿宋_GBK" w:hAnsi="Times New Roman" w:cs="Times New Roman"/>
          <w:szCs w:val="32"/>
        </w:rPr>
        <w:t>2026</w:t>
      </w:r>
      <w:r>
        <w:rPr>
          <w:rFonts w:ascii="Times New Roman" w:eastAsia="方正仿宋_GBK" w:hAnsi="Times New Roman" w:cs="Times New Roman"/>
          <w:szCs w:val="32"/>
        </w:rPr>
        <w:t>年部门预算的通知》</w:t>
      </w:r>
      <w:r>
        <w:rPr>
          <w:rFonts w:ascii="Times New Roman" w:eastAsia="方正仿宋_GBK" w:hAnsi="Times New Roman" w:cs="Times New Roman"/>
          <w:szCs w:val="32"/>
        </w:rPr>
        <w:t>（开</w:t>
      </w:r>
      <w:r>
        <w:rPr>
          <w:rFonts w:ascii="Times New Roman" w:eastAsia="方正仿宋_GBK" w:hAnsi="Times New Roman" w:cs="Times New Roman"/>
          <w:szCs w:val="32"/>
        </w:rPr>
        <w:t>州委老</w:t>
      </w:r>
      <w:r>
        <w:rPr>
          <w:rFonts w:ascii="Times New Roman" w:eastAsia="方正仿宋_GBK" w:hAnsi="Times New Roman" w:cs="Times New Roman"/>
          <w:szCs w:val="32"/>
        </w:rPr>
        <w:t>〔</w:t>
      </w:r>
      <w:r>
        <w:rPr>
          <w:rFonts w:ascii="Times New Roman" w:eastAsia="方正仿宋_GBK" w:hAnsi="Times New Roman" w:cs="Times New Roman"/>
          <w:szCs w:val="32"/>
        </w:rPr>
        <w:t>202</w:t>
      </w:r>
      <w:r>
        <w:rPr>
          <w:rFonts w:ascii="Times New Roman" w:eastAsia="方正仿宋_GBK" w:hAnsi="Times New Roman" w:cs="Times New Roman" w:hint="eastAsia"/>
          <w:szCs w:val="32"/>
        </w:rPr>
        <w:t>6</w:t>
      </w:r>
      <w:r>
        <w:rPr>
          <w:rFonts w:ascii="Times New Roman" w:eastAsia="方正仿宋_GBK" w:hAnsi="Times New Roman" w:cs="Times New Roman"/>
          <w:szCs w:val="32"/>
        </w:rPr>
        <w:t>〕</w:t>
      </w:r>
      <w:r>
        <w:rPr>
          <w:rFonts w:ascii="Times New Roman" w:eastAsia="方正仿宋_GBK" w:hAnsi="Times New Roman" w:cs="Times New Roman" w:hint="eastAsia"/>
          <w:szCs w:val="32"/>
        </w:rPr>
        <w:t xml:space="preserve">  6</w:t>
      </w:r>
      <w:r>
        <w:rPr>
          <w:rFonts w:ascii="Times New Roman" w:eastAsia="方正仿宋_GBK" w:hAnsi="Times New Roman" w:cs="Times New Roman"/>
          <w:szCs w:val="32"/>
        </w:rPr>
        <w:t>号）</w:t>
      </w:r>
      <w:r>
        <w:rPr>
          <w:rFonts w:ascii="Times New Roman" w:eastAsia="方正仿宋_GBK" w:hAnsi="Times New Roman" w:cs="Times New Roman"/>
          <w:szCs w:val="32"/>
        </w:rPr>
        <w:t>，</w:t>
      </w:r>
      <w:r>
        <w:rPr>
          <w:rFonts w:ascii="Times New Roman" w:eastAsia="方正仿宋_GBK" w:hAnsi="Times New Roman" w:cs="Times New Roman"/>
          <w:szCs w:val="32"/>
        </w:rPr>
        <w:t>现将</w:t>
      </w:r>
      <w:r>
        <w:rPr>
          <w:rFonts w:ascii="Times New Roman" w:eastAsia="方正仿宋_GBK" w:hAnsi="Times New Roman" w:cs="Times New Roman" w:hint="eastAsia"/>
          <w:szCs w:val="32"/>
        </w:rPr>
        <w:t>中共</w:t>
      </w:r>
      <w:r>
        <w:rPr>
          <w:rFonts w:ascii="Times New Roman" w:eastAsia="方正仿宋_GBK" w:hAnsi="Times New Roman" w:cs="Times New Roman"/>
          <w:szCs w:val="32"/>
        </w:rPr>
        <w:t>重庆市开州区</w:t>
      </w:r>
      <w:r>
        <w:rPr>
          <w:rFonts w:ascii="Times New Roman" w:eastAsia="方正仿宋_GBK" w:hAnsi="Times New Roman" w:cs="Times New Roman" w:hint="eastAsia"/>
          <w:szCs w:val="32"/>
        </w:rPr>
        <w:t>委老干部局（本级）</w:t>
      </w:r>
      <w:r>
        <w:rPr>
          <w:rFonts w:ascii="Times New Roman" w:eastAsia="方正仿宋_GBK" w:hAnsi="Times New Roman" w:cs="Times New Roman"/>
          <w:szCs w:val="32"/>
        </w:rPr>
        <w:t>2026</w:t>
      </w:r>
      <w:r>
        <w:rPr>
          <w:rFonts w:ascii="Times New Roman" w:eastAsia="方正仿宋_GBK" w:hAnsi="Times New Roman" w:cs="Times New Roman"/>
          <w:szCs w:val="32"/>
        </w:rPr>
        <w:t>年部门预算批复情况公开如下：</w:t>
      </w:r>
    </w:p>
    <w:p w:rsidR="00956607" w:rsidRDefault="00956607">
      <w:pPr>
        <w:jc w:val="center"/>
        <w:rPr>
          <w:rFonts w:ascii="Times New Roman" w:eastAsia="方正黑体_GBK" w:hAnsi="Times New Roman" w:cs="Times New Roman"/>
          <w:sz w:val="32"/>
          <w:szCs w:val="32"/>
        </w:rPr>
      </w:pPr>
    </w:p>
    <w:p w:rsidR="00956607" w:rsidRDefault="00956607">
      <w:pPr>
        <w:jc w:val="center"/>
        <w:rPr>
          <w:rFonts w:ascii="Times New Roman" w:eastAsia="方正小标宋_GBK" w:hAnsi="Times New Roman" w:cs="Times New Roman"/>
          <w:sz w:val="44"/>
          <w:szCs w:val="44"/>
        </w:rPr>
      </w:pPr>
    </w:p>
    <w:p w:rsidR="00956607" w:rsidRDefault="00C3081E">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956607" w:rsidRDefault="00956607">
      <w:pPr>
        <w:rPr>
          <w:rFonts w:ascii="Times New Roman" w:hAnsi="Times New Roman" w:cs="Times New Roman"/>
        </w:rPr>
      </w:pPr>
    </w:p>
    <w:p w:rsidR="00956607" w:rsidRDefault="00C3081E">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956607" w:rsidRDefault="00956607">
      <w:pPr>
        <w:rPr>
          <w:rFonts w:ascii="Times New Roman" w:hAnsi="Times New Roman" w:cs="Times New Roman"/>
        </w:rPr>
      </w:pPr>
    </w:p>
    <w:p w:rsidR="00956607" w:rsidRDefault="00C3081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一、单位基本情况</w:t>
      </w:r>
    </w:p>
    <w:p w:rsidR="00956607" w:rsidRDefault="00C3081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956607" w:rsidRDefault="00C3081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956607" w:rsidRDefault="00C3081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956607" w:rsidRDefault="00C3081E">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956607" w:rsidRDefault="00956607">
      <w:pPr>
        <w:rPr>
          <w:rFonts w:ascii="Times New Roman" w:eastAsia="方正仿宋_GBK" w:hAnsi="Times New Roman" w:cs="Times New Roman"/>
          <w:sz w:val="32"/>
          <w:szCs w:val="32"/>
        </w:rPr>
      </w:pPr>
    </w:p>
    <w:p w:rsidR="00956607" w:rsidRDefault="00956607" w:rsidP="00C3081E">
      <w:pPr>
        <w:pStyle w:val="2"/>
        <w:ind w:firstLine="480"/>
      </w:pPr>
    </w:p>
    <w:p w:rsidR="00956607" w:rsidRDefault="00956607" w:rsidP="00C3081E">
      <w:pPr>
        <w:pStyle w:val="2"/>
        <w:ind w:firstLine="480"/>
      </w:pPr>
    </w:p>
    <w:p w:rsidR="00956607" w:rsidRDefault="00C3081E">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956607" w:rsidRDefault="00956607">
      <w:pPr>
        <w:rPr>
          <w:rFonts w:ascii="Times New Roman" w:hAnsi="Times New Roman" w:cs="Times New Roman"/>
        </w:rPr>
      </w:pP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收支预算总表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收入总表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本年支出预算总表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财政拨款收支预算总表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本年一般公共预算支出预算表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一般公共预算基本支出预算表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政府性基金预算支</w:t>
      </w:r>
      <w:r>
        <w:rPr>
          <w:rFonts w:ascii="Times New Roman" w:eastAsia="方正仿宋_GBK" w:hAnsi="Times New Roman" w:cs="Times New Roman"/>
          <w:sz w:val="32"/>
          <w:szCs w:val="32"/>
        </w:rPr>
        <w:lastRenderedPageBreak/>
        <w:t>出预算表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国有资本经营预算支出预算表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项目支出表</w:t>
      </w:r>
    </w:p>
    <w:p w:rsidR="00956607" w:rsidRDefault="00C3081E">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中共</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委老干部局（本级）</w:t>
      </w:r>
      <w:r>
        <w:rPr>
          <w:rFonts w:ascii="Times New Roman" w:eastAsia="方正仿宋_GBK" w:hAnsi="Times New Roman" w:cs="Times New Roman"/>
          <w:sz w:val="32"/>
          <w:szCs w:val="32"/>
        </w:rPr>
        <w:t>项目绩效目标表</w:t>
      </w: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956607">
      <w:pPr>
        <w:rPr>
          <w:rFonts w:ascii="Times New Roman" w:hAnsi="Times New Roman" w:cs="Times New Roman"/>
        </w:rPr>
      </w:pPr>
    </w:p>
    <w:p w:rsidR="00956607" w:rsidRDefault="00C3081E">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956607" w:rsidRDefault="00956607">
      <w:pPr>
        <w:spacing w:line="600" w:lineRule="exact"/>
        <w:ind w:firstLineChars="200" w:firstLine="880"/>
        <w:jc w:val="center"/>
        <w:rPr>
          <w:rFonts w:ascii="Times New Roman" w:eastAsia="华文中宋" w:hAnsi="Times New Roman" w:cs="Times New Roman"/>
          <w:sz w:val="44"/>
          <w:szCs w:val="44"/>
        </w:rPr>
      </w:pPr>
    </w:p>
    <w:p w:rsidR="00956607" w:rsidRDefault="00C3081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956607" w:rsidRDefault="00C3081E">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956607" w:rsidRDefault="00C3081E" w:rsidP="00C3081E">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贯彻执行党中央、国务院、市委、市政府和区委、区政府有关老干部工作的政策和规定。落实好老干部的政治待遇，组织老干部学习政治理论、阅读重要文件、听取重要报告、参加有关会议和重大活动，做好老干部思想政治工作，牵头负责全区老干部党建工作。落实好老干部的生活待遇，指导镇乡街道利用社区资源做好老干部“四就近”工作；调查研究老干部生活待遇方面出现的新情况、新问题；组织协调有关单位和部门解决老干部“两个待遇”方面存在的问题。统筹指导全区老干部的教育引导，组织开展为党和人民事业增添正能量活动；总结和推广老干部发挥作用的先进事</w:t>
      </w:r>
      <w:r>
        <w:rPr>
          <w:rFonts w:ascii="Times New Roman" w:eastAsia="方正仿宋_GBK" w:hAnsi="Times New Roman" w:cs="Times New Roman" w:hint="eastAsia"/>
          <w:sz w:val="32"/>
          <w:szCs w:val="32"/>
        </w:rPr>
        <w:t>迹和经验；宣传报道老干部的历史功绩和老有所学、老有所为的典型，办好《红榆盛开》公众号和《老干部工作动态》；贯彻落实离休干部的安置政策，协调、指导各单位解决老干部安置工作中出现的困难和问题；负责老干部的有关证书的办理和上报工作；负责老干部医疗保健、健康体检及休养、参观经济社会发展成果；组织老干部开展文娱、体育活动和重大节日慰问活动；按照有关规定协助办理丧葬事宜。负责处理老干部来信来访接待处理工作；负责外地、市内老干部来开参观考察的接待服务工作；指导、协调区关心下一代工作委员会的各项工作；管理好老干部活动中心。</w:t>
      </w:r>
    </w:p>
    <w:p w:rsidR="00956607" w:rsidRDefault="00C3081E">
      <w:pPr>
        <w:pStyle w:val="a7"/>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956607" w:rsidRDefault="00C3081E">
      <w:pPr>
        <w:pStyle w:val="a7"/>
        <w:tabs>
          <w:tab w:val="center" w:pos="4153"/>
          <w:tab w:val="left" w:pos="7275"/>
        </w:tabs>
        <w:spacing w:line="560" w:lineRule="exact"/>
        <w:ind w:firstLine="640"/>
        <w:rPr>
          <w:rFonts w:ascii="Times New Roman" w:eastAsia="方正仿宋_GBK" w:hAnsi="Times New Roman" w:cs="Times New Roman"/>
          <w:sz w:val="32"/>
        </w:rPr>
      </w:pPr>
      <w:r>
        <w:rPr>
          <w:rFonts w:ascii="Times New Roman" w:eastAsia="方正仿宋_GBK" w:hAnsi="Times New Roman" w:cs="Times New Roman"/>
          <w:sz w:val="32"/>
        </w:rPr>
        <w:t>机构情况：根据上述职责</w:t>
      </w:r>
      <w:r>
        <w:rPr>
          <w:rFonts w:ascii="Times New Roman" w:eastAsia="方正仿宋_GBK" w:hAnsi="Times New Roman" w:cs="Times New Roman"/>
          <w:sz w:val="32"/>
        </w:rPr>
        <w:t>，</w:t>
      </w:r>
      <w:r>
        <w:rPr>
          <w:rFonts w:ascii="Times New Roman" w:eastAsia="方正仿宋_GBK" w:hAnsi="Times New Roman" w:cs="Times New Roman"/>
          <w:sz w:val="32"/>
        </w:rPr>
        <w:t>中共重庆市开州区委老干部局</w:t>
      </w:r>
      <w:r>
        <w:rPr>
          <w:rFonts w:ascii="Times New Roman" w:eastAsia="方正仿宋_GBK" w:hAnsi="Times New Roman" w:cs="Times New Roman"/>
          <w:sz w:val="32"/>
        </w:rPr>
        <w:t>（本级）</w:t>
      </w:r>
      <w:r>
        <w:rPr>
          <w:rFonts w:ascii="Times New Roman" w:eastAsia="方正仿宋_GBK" w:hAnsi="Times New Roman" w:cs="Times New Roman"/>
          <w:sz w:val="32"/>
        </w:rPr>
        <w:t>设</w:t>
      </w:r>
      <w:r>
        <w:rPr>
          <w:rFonts w:ascii="Times New Roman" w:eastAsia="方正仿宋_GBK" w:hAnsi="Times New Roman" w:cs="Times New Roman"/>
          <w:sz w:val="32"/>
        </w:rPr>
        <w:t>有</w:t>
      </w:r>
      <w:r>
        <w:rPr>
          <w:rFonts w:ascii="Times New Roman" w:eastAsia="方正仿宋_GBK" w:hAnsi="Times New Roman" w:cs="Times New Roman"/>
          <w:sz w:val="32"/>
        </w:rPr>
        <w:t>4</w:t>
      </w:r>
      <w:r>
        <w:rPr>
          <w:rFonts w:ascii="Times New Roman" w:eastAsia="方正仿宋_GBK" w:hAnsi="Times New Roman" w:cs="Times New Roman"/>
          <w:sz w:val="32"/>
        </w:rPr>
        <w:t>个内设机构</w:t>
      </w:r>
      <w:r>
        <w:rPr>
          <w:rFonts w:ascii="Times New Roman" w:eastAsia="方正仿宋_GBK" w:hAnsi="Times New Roman" w:cs="Times New Roman"/>
          <w:sz w:val="32"/>
        </w:rPr>
        <w:t>，</w:t>
      </w:r>
      <w:r>
        <w:rPr>
          <w:rFonts w:ascii="Times New Roman" w:eastAsia="方正仿宋_GBK" w:hAnsi="Times New Roman" w:cs="Times New Roman" w:hint="eastAsia"/>
          <w:sz w:val="32"/>
        </w:rPr>
        <w:t>分别是</w:t>
      </w:r>
      <w:r>
        <w:rPr>
          <w:rFonts w:ascii="Times New Roman" w:eastAsia="方正仿宋_GBK" w:hAnsi="Times New Roman" w:cs="Times New Roman"/>
          <w:sz w:val="32"/>
        </w:rPr>
        <w:t>办公室、党建科、生活待遇科、宣传教育科</w:t>
      </w:r>
      <w:r>
        <w:rPr>
          <w:rFonts w:ascii="Times New Roman" w:eastAsia="方正仿宋_GBK" w:hAnsi="Times New Roman" w:cs="Times New Roman"/>
          <w:sz w:val="32"/>
        </w:rPr>
        <w:t>。</w:t>
      </w:r>
      <w:r>
        <w:rPr>
          <w:rFonts w:ascii="Times New Roman" w:eastAsia="方正仿宋_GBK" w:hAnsi="Times New Roman" w:cs="Times New Roman" w:hint="eastAsia"/>
          <w:sz w:val="32"/>
        </w:rPr>
        <w:t>人员编制</w:t>
      </w:r>
      <w:r>
        <w:rPr>
          <w:rFonts w:ascii="Times New Roman" w:eastAsia="方正仿宋_GBK" w:hAnsi="Times New Roman" w:cs="Times New Roman" w:hint="eastAsia"/>
          <w:sz w:val="32"/>
        </w:rPr>
        <w:t>9</w:t>
      </w:r>
      <w:r>
        <w:rPr>
          <w:rFonts w:ascii="Times New Roman" w:eastAsia="方正仿宋_GBK" w:hAnsi="Times New Roman" w:cs="Times New Roman" w:hint="eastAsia"/>
          <w:sz w:val="32"/>
        </w:rPr>
        <w:t>人（其中：行政编制</w:t>
      </w:r>
      <w:r>
        <w:rPr>
          <w:rFonts w:ascii="Times New Roman" w:eastAsia="方正仿宋_GBK" w:hAnsi="Times New Roman" w:cs="Times New Roman" w:hint="eastAsia"/>
          <w:sz w:val="32"/>
        </w:rPr>
        <w:t>8</w:t>
      </w:r>
      <w:r>
        <w:rPr>
          <w:rFonts w:ascii="Times New Roman" w:eastAsia="方正仿宋_GBK" w:hAnsi="Times New Roman" w:cs="Times New Roman" w:hint="eastAsia"/>
          <w:sz w:val="32"/>
        </w:rPr>
        <w:t>名；机关工勤编制</w:t>
      </w: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名），实有人员</w:t>
      </w:r>
      <w:r>
        <w:rPr>
          <w:rFonts w:ascii="Times New Roman" w:eastAsia="方正仿宋_GBK" w:hAnsi="Times New Roman" w:cs="Times New Roman" w:hint="eastAsia"/>
          <w:sz w:val="32"/>
        </w:rPr>
        <w:t>8</w:t>
      </w:r>
      <w:r>
        <w:rPr>
          <w:rFonts w:ascii="Times New Roman" w:eastAsia="方正仿宋_GBK" w:hAnsi="Times New Roman" w:cs="Times New Roman" w:hint="eastAsia"/>
          <w:sz w:val="32"/>
        </w:rPr>
        <w:t>人（其中：行政编制</w:t>
      </w:r>
      <w:r>
        <w:rPr>
          <w:rFonts w:ascii="Times New Roman" w:eastAsia="方正仿宋_GBK" w:hAnsi="Times New Roman" w:cs="Times New Roman" w:hint="eastAsia"/>
          <w:sz w:val="32"/>
        </w:rPr>
        <w:t>7</w:t>
      </w:r>
      <w:r>
        <w:rPr>
          <w:rFonts w:ascii="Times New Roman" w:eastAsia="方正仿宋_GBK" w:hAnsi="Times New Roman" w:cs="Times New Roman" w:hint="eastAsia"/>
          <w:sz w:val="32"/>
        </w:rPr>
        <w:t>名；机关工勤编制</w:t>
      </w: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名）</w:t>
      </w:r>
    </w:p>
    <w:p w:rsidR="00956607" w:rsidRDefault="00C3081E">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956607" w:rsidRDefault="00C3081E">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1169.93</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1169.93</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hint="eastAsia"/>
          <w:sz w:val="32"/>
        </w:rPr>
        <w:t>万元</w:t>
      </w:r>
      <w:r>
        <w:rPr>
          <w:rFonts w:ascii="Times New Roman" w:eastAsia="方正仿宋_GBK" w:hAnsi="Times New Roman" w:cs="Times New Roman"/>
          <w:sz w:val="32"/>
        </w:rPr>
        <w:t>。收入较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71.34</w:t>
      </w:r>
      <w:r>
        <w:rPr>
          <w:rFonts w:ascii="Times New Roman" w:eastAsia="方正仿宋_GBK" w:hAnsi="Times New Roman" w:cs="Times New Roman"/>
          <w:sz w:val="32"/>
        </w:rPr>
        <w:t>万元，</w:t>
      </w:r>
      <w:r>
        <w:rPr>
          <w:rFonts w:eastAsia="方正仿宋_GBK"/>
          <w:sz w:val="32"/>
        </w:rPr>
        <w:t>主要是</w:t>
      </w:r>
      <w:r>
        <w:rPr>
          <w:rFonts w:eastAsia="方正仿宋_GBK" w:hint="eastAsia"/>
          <w:sz w:val="32"/>
        </w:rPr>
        <w:t>基本支出预算拨款经费增加</w:t>
      </w:r>
      <w:r>
        <w:rPr>
          <w:rFonts w:eastAsia="方正仿宋_GBK" w:hint="eastAsia"/>
          <w:sz w:val="32"/>
        </w:rPr>
        <w:t>42.25</w:t>
      </w:r>
      <w:r>
        <w:rPr>
          <w:rFonts w:eastAsia="方正仿宋_GBK" w:hint="eastAsia"/>
          <w:sz w:val="32"/>
        </w:rPr>
        <w:t>万元；项目支出预算拨款经费增加</w:t>
      </w:r>
      <w:r>
        <w:rPr>
          <w:rFonts w:eastAsia="方正仿宋_GBK" w:hint="eastAsia"/>
          <w:sz w:val="32"/>
        </w:rPr>
        <w:t>29.09</w:t>
      </w:r>
      <w:r>
        <w:rPr>
          <w:rFonts w:eastAsia="方正仿宋_GBK" w:hint="eastAsia"/>
          <w:sz w:val="32"/>
        </w:rPr>
        <w:t>万元。</w:t>
      </w:r>
    </w:p>
    <w:p w:rsidR="00956607" w:rsidRDefault="00C3081E">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1169.93</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1089.4</w:t>
      </w:r>
      <w:r>
        <w:rPr>
          <w:rFonts w:ascii="Times New Roman" w:eastAsia="方正仿宋_GBK" w:hAnsi="Times New Roman" w:cs="Times New Roman"/>
          <w:sz w:val="32"/>
        </w:rPr>
        <w:t>万元，教育支出预算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47.36</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16.1</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17.07</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71.34</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万元，项目支出预算增加</w:t>
      </w:r>
      <w:r>
        <w:rPr>
          <w:rFonts w:ascii="Times New Roman" w:eastAsia="方正仿宋_GBK" w:hAnsi="Times New Roman" w:cs="Times New Roman" w:hint="eastAsia"/>
          <w:sz w:val="32"/>
        </w:rPr>
        <w:t>29.09</w:t>
      </w:r>
      <w:r>
        <w:rPr>
          <w:rFonts w:ascii="Times New Roman" w:eastAsia="方正仿宋_GBK" w:hAnsi="Times New Roman" w:cs="Times New Roman"/>
          <w:sz w:val="32"/>
        </w:rPr>
        <w:t>万元。</w:t>
      </w:r>
    </w:p>
    <w:p w:rsidR="00956607" w:rsidRDefault="00C3081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956607" w:rsidRDefault="00C3081E">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1169.93</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1169.93</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71.34</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256.77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人员、公用经费、</w:t>
      </w:r>
      <w:r>
        <w:rPr>
          <w:rFonts w:ascii="Times New Roman" w:eastAsia="方正仿宋_GBK" w:hAnsi="Times New Roman" w:cs="Times New Roman"/>
          <w:sz w:val="32"/>
        </w:rPr>
        <w:t>社会保障和就业支出</w:t>
      </w:r>
      <w:r>
        <w:rPr>
          <w:rFonts w:ascii="Times New Roman" w:eastAsia="方正仿宋_GBK" w:hAnsi="Times New Roman" w:cs="Times New Roman"/>
          <w:sz w:val="32"/>
        </w:rPr>
        <w:t>、住房保障支出</w:t>
      </w:r>
      <w:r>
        <w:rPr>
          <w:rFonts w:ascii="Times New Roman" w:eastAsia="方正仿宋_GBK" w:hAnsi="Times New Roman" w:cs="Times New Roman"/>
          <w:sz w:val="32"/>
        </w:rPr>
        <w:t>等</w:t>
      </w:r>
      <w:r>
        <w:rPr>
          <w:rFonts w:ascii="Times New Roman" w:eastAsia="方正仿宋_GBK" w:hAnsi="Times New Roman" w:cs="Times New Roman" w:hint="eastAsia"/>
          <w:sz w:val="32"/>
        </w:rPr>
        <w:t>增加</w:t>
      </w:r>
      <w:r>
        <w:rPr>
          <w:rFonts w:ascii="Times New Roman" w:eastAsia="方正仿宋_GBK" w:hAnsi="Times New Roman" w:cs="Times New Roman"/>
          <w:sz w:val="32"/>
        </w:rPr>
        <w:t>，主要用于保障在职人员工资福利及社会保险缴费，保障部门正常运转的各项商品服务支出；项目支出</w:t>
      </w:r>
      <w:r>
        <w:rPr>
          <w:rFonts w:ascii="Times New Roman" w:eastAsia="方正仿宋_GBK" w:hAnsi="Times New Roman" w:cs="Times New Roman" w:hint="eastAsia"/>
          <w:sz w:val="32"/>
        </w:rPr>
        <w:t>913.16</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29.09</w:t>
      </w:r>
      <w:r>
        <w:rPr>
          <w:rFonts w:ascii="Times New Roman" w:eastAsia="方正仿宋_GBK" w:hAnsi="Times New Roman" w:cs="Times New Roman"/>
          <w:sz w:val="32"/>
        </w:rPr>
        <w:t>万元，</w:t>
      </w:r>
      <w:r>
        <w:rPr>
          <w:rFonts w:eastAsia="方正仿宋_GBK"/>
          <w:sz w:val="32"/>
        </w:rPr>
        <w:t>主要原因</w:t>
      </w:r>
      <w:r>
        <w:rPr>
          <w:rFonts w:ascii="Times New Roman" w:eastAsia="方正仿宋_GBK" w:hAnsi="Times New Roman" w:cs="Times New Roman"/>
          <w:sz w:val="32"/>
        </w:rPr>
        <w:t>一</w:t>
      </w:r>
      <w:r>
        <w:rPr>
          <w:rFonts w:ascii="Times New Roman" w:eastAsia="方正仿宋_GBK" w:hAnsi="Times New Roman" w:cs="Times New Roman"/>
          <w:sz w:val="32"/>
        </w:rPr>
        <w:t>是</w:t>
      </w:r>
      <w:r>
        <w:rPr>
          <w:rFonts w:ascii="Times New Roman" w:eastAsia="方正仿宋_GBK" w:hAnsi="Times New Roman" w:cs="Times New Roman"/>
          <w:sz w:val="32"/>
        </w:rPr>
        <w:t>老干部</w:t>
      </w:r>
      <w:r>
        <w:rPr>
          <w:rFonts w:eastAsia="方正仿宋_GBK" w:cs="Times New Roman" w:hint="eastAsia"/>
          <w:sz w:val="32"/>
        </w:rPr>
        <w:t>人数</w:t>
      </w:r>
      <w:r>
        <w:rPr>
          <w:rFonts w:ascii="Times New Roman" w:eastAsia="方正仿宋_GBK" w:hAnsi="Times New Roman" w:cs="Times New Roman"/>
          <w:sz w:val="32"/>
        </w:rPr>
        <w:t>增加</w:t>
      </w:r>
      <w:r>
        <w:rPr>
          <w:rFonts w:eastAsia="方正仿宋_GBK" w:cs="Times New Roman" w:hint="eastAsia"/>
          <w:sz w:val="32"/>
        </w:rPr>
        <w:t>，其相关费用增加</w:t>
      </w:r>
      <w:r>
        <w:rPr>
          <w:rFonts w:ascii="Times New Roman" w:eastAsia="方正仿宋_GBK" w:hAnsi="Times New Roman" w:cs="Times New Roman"/>
          <w:sz w:val="32"/>
        </w:rPr>
        <w:t>；二是追加</w:t>
      </w:r>
      <w:r>
        <w:rPr>
          <w:rFonts w:ascii="Times New Roman" w:eastAsia="方正仿宋_GBK" w:hAnsi="Times New Roman" w:cs="Times New Roman"/>
          <w:sz w:val="32"/>
        </w:rPr>
        <w:t>202</w:t>
      </w:r>
      <w:r>
        <w:rPr>
          <w:rFonts w:eastAsia="方正仿宋_GBK" w:cs="Times New Roman" w:hint="eastAsia"/>
          <w:sz w:val="32"/>
        </w:rPr>
        <w:t>5</w:t>
      </w:r>
      <w:r>
        <w:rPr>
          <w:rFonts w:ascii="Times New Roman" w:eastAsia="方正仿宋_GBK" w:hAnsi="Times New Roman" w:cs="Times New Roman"/>
          <w:sz w:val="32"/>
        </w:rPr>
        <w:t>年老干部专项经费</w:t>
      </w:r>
      <w:r>
        <w:rPr>
          <w:rFonts w:eastAsia="方正仿宋_GBK"/>
          <w:sz w:val="32"/>
        </w:rPr>
        <w:t>，主要用于</w:t>
      </w:r>
      <w:r>
        <w:rPr>
          <w:rFonts w:ascii="Times New Roman" w:eastAsia="方正仿宋_GBK" w:hAnsi="Times New Roman" w:cs="Times New Roman"/>
          <w:sz w:val="32"/>
        </w:rPr>
        <w:t>全区老干部日常管理、开展政治学习和文化娱乐活动</w:t>
      </w:r>
      <w:r>
        <w:rPr>
          <w:rFonts w:eastAsia="方正仿宋_GBK"/>
          <w:sz w:val="32"/>
        </w:rPr>
        <w:t>等工作</w:t>
      </w:r>
      <w:r>
        <w:rPr>
          <w:rFonts w:ascii="Times New Roman" w:eastAsia="方正仿宋_GBK" w:hAnsi="Times New Roman" w:cs="Times New Roman"/>
          <w:sz w:val="32"/>
        </w:rPr>
        <w:t>。</w:t>
      </w:r>
    </w:p>
    <w:p w:rsidR="00956607" w:rsidRDefault="00C3081E">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本单位</w:t>
      </w: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hint="eastAsia"/>
          <w:sz w:val="32"/>
        </w:rPr>
        <w:t>无使用</w:t>
      </w:r>
      <w:r>
        <w:rPr>
          <w:rFonts w:ascii="Times New Roman" w:eastAsia="方正仿宋_GBK" w:hAnsi="Times New Roman" w:cs="Times New Roman"/>
          <w:sz w:val="32"/>
        </w:rPr>
        <w:t>政府性基金预算财政拨款安排的支出</w:t>
      </w:r>
      <w:r>
        <w:rPr>
          <w:rFonts w:ascii="Times New Roman" w:eastAsia="方正仿宋_GBK" w:hAnsi="Times New Roman" w:cs="Times New Roman" w:hint="eastAsia"/>
          <w:sz w:val="32"/>
        </w:rPr>
        <w:t>。</w:t>
      </w:r>
    </w:p>
    <w:p w:rsidR="00956607" w:rsidRDefault="00C3081E">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956607" w:rsidRDefault="00C3081E">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6.41</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预算持平</w:t>
      </w:r>
      <w:r>
        <w:rPr>
          <w:rFonts w:ascii="Times New Roman" w:eastAsia="方正仿宋_GBK" w:hAnsi="Times New Roman" w:cs="Times New Roman"/>
          <w:sz w:val="32"/>
        </w:rPr>
        <w:t>。其中：因公出国（境）费用</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hint="eastAsia"/>
          <w:sz w:val="32"/>
        </w:rPr>
        <w:t>上</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；公务接待费</w:t>
      </w:r>
      <w:r>
        <w:rPr>
          <w:rFonts w:ascii="Times New Roman" w:eastAsia="方正仿宋_GBK" w:hAnsi="Times New Roman" w:cs="Times New Roman" w:hint="eastAsia"/>
          <w:sz w:val="32"/>
        </w:rPr>
        <w:t>0.41</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eastAsia="方正仿宋_GBK"/>
          <w:sz w:val="32"/>
        </w:rPr>
        <w:t>主要原因</w:t>
      </w:r>
      <w:r>
        <w:rPr>
          <w:rFonts w:ascii="Times New Roman" w:eastAsia="方正仿宋_GBK" w:hAnsi="Times New Roman" w:cs="Times New Roman"/>
          <w:sz w:val="32"/>
        </w:rPr>
        <w:t>是严格执行公务接待</w:t>
      </w:r>
      <w:r>
        <w:rPr>
          <w:rFonts w:ascii="Times New Roman" w:eastAsia="方正仿宋_GBK" w:hAnsi="Times New Roman" w:cs="Times New Roman" w:hint="eastAsia"/>
          <w:sz w:val="32"/>
        </w:rPr>
        <w:t>制度</w:t>
      </w:r>
      <w:r>
        <w:rPr>
          <w:rFonts w:ascii="Times New Roman" w:eastAsia="方正仿宋_GBK" w:hAnsi="Times New Roman" w:cs="Times New Roman"/>
          <w:sz w:val="32"/>
        </w:rPr>
        <w:t>，不超标准范围接待，节约开支</w:t>
      </w:r>
      <w:r>
        <w:rPr>
          <w:rFonts w:ascii="Times New Roman" w:eastAsia="方正仿宋_GBK" w:hAnsi="Times New Roman" w:cs="Times New Roman"/>
          <w:sz w:val="32"/>
        </w:rPr>
        <w:t>；公务用车运行维护费</w:t>
      </w:r>
      <w:r>
        <w:rPr>
          <w:rFonts w:ascii="Times New Roman" w:eastAsia="方正仿宋_GBK" w:hAnsi="Times New Roman" w:cs="Times New Roman" w:hint="eastAsia"/>
          <w:sz w:val="32"/>
        </w:rPr>
        <w:t>6</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w:t>
      </w:r>
      <w:r>
        <w:rPr>
          <w:rFonts w:eastAsia="方正仿宋_GBK"/>
          <w:sz w:val="32"/>
        </w:rPr>
        <w:t>主要原因是</w:t>
      </w:r>
      <w:r>
        <w:rPr>
          <w:rFonts w:ascii="Times New Roman" w:eastAsia="方正仿宋_GBK" w:hAnsi="Times New Roman" w:cs="Times New Roman"/>
          <w:sz w:val="32"/>
        </w:rPr>
        <w:t>严格控制</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经费开支</w:t>
      </w:r>
      <w:r>
        <w:rPr>
          <w:rFonts w:ascii="Times New Roman" w:eastAsia="方正仿宋_GBK" w:hAnsi="Times New Roman" w:cs="Times New Roman"/>
          <w:sz w:val="32"/>
        </w:rPr>
        <w:t>；</w:t>
      </w:r>
      <w:r>
        <w:rPr>
          <w:rFonts w:ascii="Times New Roman" w:eastAsia="方正仿宋_GBK" w:hAnsi="Times New Roman" w:cs="Times New Roman" w:hint="eastAsia"/>
          <w:sz w:val="32"/>
        </w:rPr>
        <w:t>2026</w:t>
      </w:r>
      <w:r>
        <w:rPr>
          <w:rFonts w:ascii="Times New Roman" w:eastAsia="方正仿宋_GBK" w:hAnsi="Times New Roman" w:cs="Times New Roman" w:hint="eastAsia"/>
          <w:sz w:val="32"/>
        </w:rPr>
        <w:t>年无</w:t>
      </w:r>
      <w:r>
        <w:rPr>
          <w:rFonts w:ascii="Times New Roman" w:eastAsia="方正仿宋_GBK" w:hAnsi="Times New Roman" w:cs="Times New Roman" w:hint="eastAsia"/>
          <w:sz w:val="32"/>
        </w:rPr>
        <w:t>公车购置计划</w:t>
      </w:r>
      <w:r>
        <w:rPr>
          <w:rFonts w:ascii="Times New Roman" w:eastAsia="方正仿宋_GBK" w:hAnsi="Times New Roman" w:cs="Times New Roman"/>
          <w:sz w:val="32"/>
        </w:rPr>
        <w:t>。</w:t>
      </w:r>
    </w:p>
    <w:p w:rsidR="00956607" w:rsidRDefault="00C3081E">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956607" w:rsidRDefault="00C3081E">
      <w:pPr>
        <w:ind w:firstLineChars="200" w:firstLine="643"/>
        <w:rPr>
          <w:rFonts w:ascii="Times New Roman" w:eastAsia="方正仿宋_GBK" w:hAnsi="Times New Roman" w:cs="Times New Roman"/>
          <w:sz w:val="32"/>
        </w:rPr>
      </w:pPr>
      <w:r>
        <w:rPr>
          <w:rFonts w:ascii="Times New Roman" w:eastAsia="方正楷体_GBK" w:hAnsi="Times New Roman" w:cs="Times New Roman"/>
          <w:b/>
          <w:bCs/>
          <w:sz w:val="32"/>
          <w:szCs w:val="32"/>
        </w:rPr>
        <w:t>（一）</w:t>
      </w:r>
      <w:r>
        <w:rPr>
          <w:rFonts w:ascii="Times New Roman" w:eastAsia="方正仿宋_GBK" w:hAnsi="Times New Roman" w:cs="Times New Roman"/>
          <w:b/>
          <w:bCs/>
          <w:sz w:val="32"/>
        </w:rPr>
        <w:t>机关运行经费。</w:t>
      </w: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年一般公共预算财政拨款运行经费</w:t>
      </w:r>
      <w:r>
        <w:rPr>
          <w:rFonts w:ascii="Times New Roman" w:eastAsia="方正仿宋_GBK" w:hAnsi="Times New Roman" w:cs="Times New Roman" w:hint="eastAsia"/>
          <w:sz w:val="32"/>
        </w:rPr>
        <w:t>21.69</w:t>
      </w:r>
      <w:r>
        <w:rPr>
          <w:rFonts w:ascii="Times New Roman" w:eastAsia="方正仿宋_GBK" w:hAnsi="Times New Roman" w:cs="Times New Roman"/>
          <w:sz w:val="32"/>
        </w:rPr>
        <w:t>万元，比上年增加</w:t>
      </w:r>
      <w:r>
        <w:rPr>
          <w:rFonts w:ascii="Times New Roman" w:eastAsia="方正仿宋_GBK" w:hAnsi="Times New Roman" w:cs="Times New Roman" w:hint="eastAsia"/>
          <w:sz w:val="32"/>
        </w:rPr>
        <w:t>2.25</w:t>
      </w:r>
      <w:r>
        <w:rPr>
          <w:rFonts w:ascii="Times New Roman" w:eastAsia="方正仿宋_GBK" w:hAnsi="Times New Roman" w:cs="Times New Roman"/>
          <w:sz w:val="32"/>
        </w:rPr>
        <w:t>万元，</w:t>
      </w:r>
      <w:r>
        <w:rPr>
          <w:rFonts w:eastAsia="方正仿宋_GBK" w:hint="eastAsia"/>
          <w:sz w:val="32"/>
        </w:rPr>
        <w:t>主要原因是在职人员增资，各项缴费基数增加，</w:t>
      </w:r>
      <w:r>
        <w:rPr>
          <w:rFonts w:ascii="Times New Roman" w:eastAsia="方正仿宋_GBK" w:hAnsi="Times New Roman" w:cs="Times New Roman"/>
          <w:sz w:val="32"/>
        </w:rPr>
        <w:t>公用</w:t>
      </w:r>
      <w:r>
        <w:rPr>
          <w:rFonts w:eastAsia="方正仿宋_GBK" w:cs="Times New Roman" w:hint="eastAsia"/>
          <w:sz w:val="32"/>
        </w:rPr>
        <w:t>定额费相应增加</w:t>
      </w:r>
      <w:r>
        <w:rPr>
          <w:rFonts w:ascii="Times New Roman" w:eastAsia="方正仿宋_GBK" w:hAnsi="Times New Roman" w:cs="Times New Roman"/>
          <w:sz w:val="32"/>
        </w:rPr>
        <w:t>。主要用于办公费、印刷费、邮电费、水电费、物管费、差旅费、会议费、培训费及其他商品和服务支出等。</w:t>
      </w:r>
    </w:p>
    <w:p w:rsidR="00956607" w:rsidRDefault="00C3081E">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hint="eastAsia"/>
          <w:bCs/>
          <w:sz w:val="32"/>
        </w:rPr>
        <w:t>本</w:t>
      </w:r>
      <w:r>
        <w:rPr>
          <w:rFonts w:ascii="Times New Roman" w:eastAsia="方正仿宋_GBK" w:hAnsi="Times New Roman" w:cs="Times New Roman"/>
          <w:sz w:val="32"/>
        </w:rPr>
        <w:t>单位政府采购预算总额</w:t>
      </w:r>
      <w:r>
        <w:rPr>
          <w:rFonts w:ascii="Times New Roman" w:eastAsia="方正仿宋_GBK" w:hAnsi="Times New Roman" w:cs="Times New Roman" w:hint="eastAsia"/>
          <w:sz w:val="32"/>
        </w:rPr>
        <w:t>2.64</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2.64</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 xml:space="preserve">  </w:t>
      </w:r>
      <w:r>
        <w:rPr>
          <w:rFonts w:ascii="Times New Roman" w:eastAsia="方正仿宋_GBK" w:hAnsi="Times New Roman" w:cs="Times New Roman" w:hint="eastAsia"/>
          <w:sz w:val="32"/>
        </w:rPr>
        <w:t>2.64</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2.64</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956607" w:rsidRDefault="00C3081E">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913.16</w:t>
      </w:r>
      <w:r>
        <w:rPr>
          <w:rFonts w:ascii="Times New Roman" w:eastAsia="方正仿宋_GBK" w:hAnsi="Times New Roman" w:cs="Times New Roman"/>
          <w:color w:val="000000"/>
          <w:sz w:val="32"/>
        </w:rPr>
        <w:t>万元。</w:t>
      </w:r>
    </w:p>
    <w:p w:rsidR="00956607" w:rsidRDefault="00C3081E">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hint="eastAsia"/>
          <w:color w:val="000000"/>
          <w:sz w:val="32"/>
        </w:rPr>
        <w:t>2</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离退休老干部专</w:t>
      </w:r>
      <w:r>
        <w:rPr>
          <w:rFonts w:ascii="Times New Roman" w:eastAsia="方正仿宋_GBK" w:hAnsi="Times New Roman" w:cs="Times New Roman"/>
          <w:color w:val="000000"/>
          <w:sz w:val="32"/>
        </w:rPr>
        <w:t>用车</w:t>
      </w:r>
      <w:r>
        <w:rPr>
          <w:rFonts w:ascii="Times New Roman" w:eastAsia="方正仿宋_GBK" w:hAnsi="Times New Roman" w:cs="Times New Roman"/>
          <w:color w:val="000000"/>
          <w:sz w:val="32"/>
        </w:rPr>
        <w:t>1</w:t>
      </w:r>
      <w:r>
        <w:rPr>
          <w:rFonts w:ascii="Times New Roman" w:eastAsia="方正仿宋_GBK" w:hAnsi="Times New Roman" w:cs="Times New Roman"/>
          <w:color w:val="000000"/>
          <w:sz w:val="32"/>
        </w:rPr>
        <w:t>辆</w:t>
      </w:r>
      <w:r>
        <w:rPr>
          <w:rFonts w:eastAsia="方正仿宋_GBK"/>
          <w:color w:val="000000"/>
          <w:sz w:val="32"/>
        </w:rPr>
        <w:t>。</w:t>
      </w:r>
      <w:r>
        <w:rPr>
          <w:rFonts w:eastAsia="方正仿宋_GBK" w:hint="eastAsia"/>
          <w:color w:val="000000"/>
          <w:sz w:val="32"/>
        </w:rPr>
        <w:t>2026</w:t>
      </w:r>
      <w:r>
        <w:rPr>
          <w:rFonts w:eastAsia="方正仿宋_GBK"/>
          <w:color w:val="000000"/>
          <w:sz w:val="32"/>
        </w:rPr>
        <w:t>年</w:t>
      </w:r>
      <w:r>
        <w:rPr>
          <w:rFonts w:ascii="Times New Roman" w:eastAsia="方正仿宋_GBK" w:hAnsi="Times New Roman" w:cs="Times New Roman"/>
          <w:color w:val="000000"/>
          <w:sz w:val="32"/>
        </w:rPr>
        <w:t>无</w:t>
      </w:r>
      <w:r>
        <w:rPr>
          <w:rFonts w:ascii="Times New Roman" w:eastAsia="方正仿宋_GBK" w:hAnsi="Times New Roman" w:cs="Times New Roman" w:hint="eastAsia"/>
          <w:color w:val="000000"/>
          <w:sz w:val="32"/>
        </w:rPr>
        <w:t>公务用车</w:t>
      </w:r>
      <w:r>
        <w:rPr>
          <w:rFonts w:ascii="Times New Roman" w:eastAsia="方正仿宋_GBK" w:hAnsi="Times New Roman" w:cs="Times New Roman"/>
          <w:color w:val="000000"/>
          <w:sz w:val="32"/>
        </w:rPr>
        <w:t>购置预算安排</w:t>
      </w:r>
      <w:r>
        <w:rPr>
          <w:rFonts w:ascii="Times New Roman" w:eastAsia="方正仿宋_GBK" w:hAnsi="Times New Roman" w:cs="Times New Roman"/>
          <w:color w:val="000000"/>
          <w:sz w:val="32"/>
        </w:rPr>
        <w:t>。</w:t>
      </w:r>
    </w:p>
    <w:p w:rsidR="00956607" w:rsidRDefault="00C3081E">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956607" w:rsidRDefault="00C3081E">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956607" w:rsidRDefault="00C3081E">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956607" w:rsidRDefault="00C3081E">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956607" w:rsidRDefault="00C3081E">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956607" w:rsidRDefault="00C3081E">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hint="eastAsia"/>
          <w:sz w:val="32"/>
          <w:szCs w:val="32"/>
        </w:rPr>
        <w:t>商品和服务支出：</w:t>
      </w:r>
      <w:r>
        <w:rPr>
          <w:rFonts w:ascii="Times New Roman" w:eastAsia="方正仿宋_GBK" w:hAnsi="Times New Roman" w:cs="Times New Roman" w:hint="eastAsia"/>
          <w:sz w:val="32"/>
          <w:szCs w:val="32"/>
        </w:rPr>
        <w:t>反映单位购买商品和服务的支出（不包括用于购置固定资产的支出、战略性和应急储备支出）。包括办公费、印刷费、邮电费、差旅费、会议费、福利费、日常维护费、专用材料及一般设备购置费、办公用房水电费、办公用房取暖费、办公用房物业管理费、公务用车运行维护费以及其他商品服务支出。</w:t>
      </w:r>
    </w:p>
    <w:p w:rsidR="00956607" w:rsidRDefault="00C3081E">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hint="eastAsia"/>
          <w:sz w:val="32"/>
          <w:szCs w:val="32"/>
        </w:rPr>
        <w:t>（</w:t>
      </w:r>
      <w:r>
        <w:rPr>
          <w:rFonts w:ascii="Times New Roman" w:eastAsia="方正楷体_GBK" w:hAnsi="Times New Roman" w:cs="Times New Roman" w:hint="eastAsia"/>
          <w:sz w:val="32"/>
          <w:szCs w:val="32"/>
        </w:rPr>
        <w:t>六）</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956607">
      <w:pPr>
        <w:spacing w:line="600" w:lineRule="exact"/>
        <w:ind w:firstLineChars="200" w:firstLine="880"/>
        <w:rPr>
          <w:rFonts w:ascii="Times New Roman" w:eastAsia="方正小标宋_GBK" w:hAnsi="Times New Roman" w:cs="Times New Roman"/>
          <w:sz w:val="44"/>
          <w:szCs w:val="44"/>
        </w:rPr>
      </w:pPr>
    </w:p>
    <w:p w:rsidR="00956607" w:rsidRDefault="00C3081E">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956607" w:rsidRDefault="00956607">
      <w:pPr>
        <w:ind w:firstLineChars="200" w:firstLine="640"/>
        <w:rPr>
          <w:rFonts w:ascii="Times New Roman" w:eastAsia="方正黑体_GBK" w:hAnsi="Times New Roman" w:cs="Times New Roman"/>
          <w:sz w:val="32"/>
        </w:rPr>
      </w:pPr>
    </w:p>
    <w:p w:rsidR="00956607" w:rsidRDefault="00C3081E">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方正仿宋_GBK" w:eastAsia="方正仿宋_GBK" w:hAnsi="方正仿宋_GBK" w:cs="方正仿宋_GBK" w:hint="eastAsia"/>
          <w:sz w:val="32"/>
          <w:szCs w:val="32"/>
        </w:rPr>
        <w:t>中共</w:t>
      </w:r>
      <w:r>
        <w:rPr>
          <w:rFonts w:ascii="方正仿宋_GBK" w:eastAsia="方正仿宋_GBK" w:hAnsi="方正仿宋_GBK" w:cs="方正仿宋_GBK" w:hint="eastAsia"/>
          <w:sz w:val="32"/>
          <w:szCs w:val="32"/>
        </w:rPr>
        <w:t>重庆市开州区</w:t>
      </w:r>
      <w:r>
        <w:rPr>
          <w:rFonts w:ascii="方正仿宋_GBK" w:eastAsia="方正仿宋_GBK" w:hAnsi="方正仿宋_GBK" w:cs="方正仿宋_GBK" w:hint="eastAsia"/>
          <w:sz w:val="32"/>
          <w:szCs w:val="32"/>
        </w:rPr>
        <w:t>委老干部局（本级）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956607" w:rsidRDefault="00C3081E">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张良荣</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52223313</w:t>
      </w:r>
    </w:p>
    <w:p w:rsidR="00956607" w:rsidRDefault="00956607">
      <w:pPr>
        <w:spacing w:line="594" w:lineRule="exact"/>
        <w:ind w:firstLineChars="200" w:firstLine="640"/>
        <w:rPr>
          <w:rFonts w:ascii="Times New Roman" w:eastAsia="方正仿宋_GBK" w:hAnsi="Times New Roman" w:cs="Times New Roman"/>
          <w:sz w:val="32"/>
          <w:szCs w:val="32"/>
        </w:rPr>
      </w:pPr>
    </w:p>
    <w:p w:rsidR="00956607" w:rsidRDefault="00C3081E">
      <w:pPr>
        <w:spacing w:line="594" w:lineRule="exact"/>
        <w:ind w:firstLineChars="300" w:firstLine="9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中共重庆市开州区委老干部局</w:t>
      </w:r>
    </w:p>
    <w:p w:rsidR="00956607" w:rsidRDefault="00C3081E">
      <w:pPr>
        <w:spacing w:line="594" w:lineRule="exact"/>
        <w:ind w:firstLineChars="300" w:firstLine="960"/>
        <w:rPr>
          <w:rFonts w:ascii="Times New Roman" w:eastAsia="方正仿宋_GBK" w:hAnsi="Times New Roman" w:cs="Times New Roman"/>
          <w:color w:val="FF0000"/>
          <w:sz w:val="32"/>
          <w:szCs w:val="32"/>
        </w:rPr>
      </w:pP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p>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p w:rsidR="00956607" w:rsidRDefault="00956607">
      <w:bookmarkStart w:id="0" w:name="_GoBack"/>
      <w:bookmarkEnd w:id="0"/>
    </w:p>
    <w:p w:rsidR="00956607" w:rsidRDefault="00956607"/>
    <w:p w:rsidR="00956607" w:rsidRDefault="00956607"/>
    <w:p w:rsidR="00956607" w:rsidRDefault="00956607"/>
    <w:p w:rsidR="00956607" w:rsidRDefault="00956607"/>
    <w:p w:rsidR="00956607" w:rsidRDefault="00956607"/>
    <w:p w:rsidR="00956607" w:rsidRDefault="00956607"/>
    <w:p w:rsidR="00956607" w:rsidRDefault="00C3081E" w:rsidP="00956607">
      <w:pPr>
        <w:pBdr>
          <w:top w:val="single" w:sz="6" w:space="1" w:color="auto"/>
          <w:bottom w:val="single" w:sz="6" w:space="1" w:color="auto"/>
        </w:pBdr>
        <w:ind w:left="750" w:hangingChars="250" w:hanging="750"/>
      </w:pPr>
      <w:r>
        <w:rPr>
          <w:rFonts w:eastAsia="方正仿宋_GBK" w:cs="Times New Roman" w:hint="eastAsia"/>
          <w:sz w:val="30"/>
          <w:szCs w:val="30"/>
        </w:rPr>
        <w:t>中共</w:t>
      </w:r>
      <w:r>
        <w:rPr>
          <w:rFonts w:ascii="Calibri" w:eastAsia="方正仿宋_GBK" w:hAnsi="Calibri" w:cs="Times New Roman" w:hint="eastAsia"/>
          <w:sz w:val="30"/>
          <w:szCs w:val="30"/>
        </w:rPr>
        <w:t>重庆市开州区委老干部局办公室</w:t>
      </w:r>
      <w:r>
        <w:rPr>
          <w:rFonts w:ascii="Calibri" w:eastAsia="方正仿宋_GBK" w:hAnsi="Calibri" w:cs="Times New Roman" w:hint="eastAsia"/>
          <w:sz w:val="30"/>
          <w:szCs w:val="30"/>
        </w:rPr>
        <w:t>202</w:t>
      </w:r>
      <w:r>
        <w:rPr>
          <w:rFonts w:eastAsia="方正仿宋_GBK" w:cs="Times New Roman" w:hint="eastAsia"/>
          <w:sz w:val="30"/>
          <w:szCs w:val="30"/>
        </w:rPr>
        <w:t>5</w:t>
      </w:r>
      <w:r>
        <w:rPr>
          <w:rFonts w:ascii="Calibri" w:eastAsia="方正仿宋_GBK" w:hAnsi="Calibri" w:cs="Times New Roman" w:hint="eastAsia"/>
          <w:sz w:val="30"/>
          <w:szCs w:val="30"/>
        </w:rPr>
        <w:t>年</w:t>
      </w:r>
      <w:r>
        <w:rPr>
          <w:rFonts w:eastAsia="方正仿宋_GBK" w:cs="Times New Roman" w:hint="eastAsia"/>
          <w:sz w:val="30"/>
          <w:szCs w:val="30"/>
        </w:rPr>
        <w:t>3</w:t>
      </w:r>
      <w:r>
        <w:rPr>
          <w:rFonts w:eastAsia="方正仿宋_GBK" w:cs="Times New Roman" w:hint="eastAsia"/>
          <w:sz w:val="30"/>
          <w:szCs w:val="30"/>
        </w:rPr>
        <w:t>月</w:t>
      </w:r>
      <w:r>
        <w:rPr>
          <w:rFonts w:eastAsia="方正仿宋_GBK" w:cs="Times New Roman" w:hint="eastAsia"/>
          <w:sz w:val="30"/>
          <w:szCs w:val="30"/>
        </w:rPr>
        <w:t>11</w:t>
      </w:r>
      <w:r>
        <w:rPr>
          <w:rFonts w:eastAsia="方正仿宋_GBK" w:cs="Times New Roman" w:hint="eastAsia"/>
          <w:sz w:val="30"/>
          <w:szCs w:val="30"/>
        </w:rPr>
        <w:t>日</w:t>
      </w:r>
      <w:r>
        <w:rPr>
          <w:rFonts w:ascii="Calibri" w:eastAsia="方正仿宋_GBK" w:hAnsi="Calibri" w:cs="Times New Roman" w:hint="eastAsia"/>
          <w:sz w:val="30"/>
          <w:szCs w:val="30"/>
        </w:rPr>
        <w:t>印发</w:t>
      </w:r>
    </w:p>
    <w:sectPr w:rsidR="00956607" w:rsidSect="00956607">
      <w:headerReference w:type="default" r:id="rId8"/>
      <w:footerReference w:type="default" r:id="rId9"/>
      <w:pgSz w:w="11906" w:h="16838"/>
      <w:pgMar w:top="1531" w:right="1446" w:bottom="1531" w:left="14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607" w:rsidRDefault="00956607" w:rsidP="00956607">
      <w:r>
        <w:separator/>
      </w:r>
    </w:p>
  </w:endnote>
  <w:endnote w:type="continuationSeparator" w:id="1">
    <w:p w:rsidR="00956607" w:rsidRDefault="00956607" w:rsidP="00956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07" w:rsidRDefault="00956607">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56607" w:rsidRDefault="00C3081E">
                <w:pPr>
                  <w:pStyle w:val="a5"/>
                </w:pPr>
                <w:r>
                  <w:t>—</w:t>
                </w:r>
                <w:r w:rsidR="00956607">
                  <w:rPr>
                    <w:rFonts w:ascii="方正书宋_GBK" w:eastAsia="方正书宋_GBK" w:hAnsi="方正书宋_GBK" w:cs="方正书宋_GBK" w:hint="eastAsia"/>
                    <w:sz w:val="28"/>
                    <w:szCs w:val="28"/>
                  </w:rPr>
                  <w:fldChar w:fldCharType="begin"/>
                </w:r>
                <w:r>
                  <w:rPr>
                    <w:rFonts w:ascii="方正书宋_GBK" w:eastAsia="方正书宋_GBK" w:hAnsi="方正书宋_GBK" w:cs="方正书宋_GBK" w:hint="eastAsia"/>
                    <w:sz w:val="28"/>
                    <w:szCs w:val="28"/>
                  </w:rPr>
                  <w:instrText xml:space="preserve"> PAGE  \* MERGEFORMAT </w:instrText>
                </w:r>
                <w:r w:rsidR="00956607">
                  <w:rPr>
                    <w:rFonts w:ascii="方正书宋_GBK" w:eastAsia="方正书宋_GBK" w:hAnsi="方正书宋_GBK" w:cs="方正书宋_GBK" w:hint="eastAsia"/>
                    <w:sz w:val="28"/>
                    <w:szCs w:val="28"/>
                  </w:rPr>
                  <w:fldChar w:fldCharType="separate"/>
                </w:r>
                <w:r>
                  <w:rPr>
                    <w:rFonts w:ascii="方正书宋_GBK" w:eastAsia="方正书宋_GBK" w:hAnsi="方正书宋_GBK" w:cs="方正书宋_GBK"/>
                    <w:noProof/>
                    <w:sz w:val="28"/>
                    <w:szCs w:val="28"/>
                  </w:rPr>
                  <w:t>1</w:t>
                </w:r>
                <w:r w:rsidR="00956607">
                  <w:rPr>
                    <w:rFonts w:ascii="方正书宋_GBK" w:eastAsia="方正书宋_GBK" w:hAnsi="方正书宋_GBK" w:cs="方正书宋_GBK" w:hint="eastAsia"/>
                    <w:sz w:val="28"/>
                    <w:szCs w:val="28"/>
                  </w:rPr>
                  <w:fldChar w:fldCharType="end"/>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607" w:rsidRDefault="00956607" w:rsidP="00956607">
      <w:r>
        <w:separator/>
      </w:r>
    </w:p>
  </w:footnote>
  <w:footnote w:type="continuationSeparator" w:id="1">
    <w:p w:rsidR="00956607" w:rsidRDefault="00956607" w:rsidP="00956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07" w:rsidRDefault="0095660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9533B71"/>
    <w:rsid w:val="00956607"/>
    <w:rsid w:val="00C3081E"/>
    <w:rsid w:val="026E0D49"/>
    <w:rsid w:val="032A0D06"/>
    <w:rsid w:val="06C93EDB"/>
    <w:rsid w:val="06EF599D"/>
    <w:rsid w:val="08687FE8"/>
    <w:rsid w:val="0D1F336B"/>
    <w:rsid w:val="0D7D4536"/>
    <w:rsid w:val="0E745939"/>
    <w:rsid w:val="0EA5189D"/>
    <w:rsid w:val="11343C86"/>
    <w:rsid w:val="13226C15"/>
    <w:rsid w:val="14287DDD"/>
    <w:rsid w:val="16E93A50"/>
    <w:rsid w:val="1AFC55F3"/>
    <w:rsid w:val="20A025BE"/>
    <w:rsid w:val="21080CF0"/>
    <w:rsid w:val="219D4601"/>
    <w:rsid w:val="220F49D1"/>
    <w:rsid w:val="2214201E"/>
    <w:rsid w:val="35B74BAD"/>
    <w:rsid w:val="37B13334"/>
    <w:rsid w:val="39533B71"/>
    <w:rsid w:val="3C7E15AD"/>
    <w:rsid w:val="3DE4536F"/>
    <w:rsid w:val="3DEC5AC7"/>
    <w:rsid w:val="3E976956"/>
    <w:rsid w:val="409E11BB"/>
    <w:rsid w:val="40DC1F29"/>
    <w:rsid w:val="430E3FD8"/>
    <w:rsid w:val="435E7A42"/>
    <w:rsid w:val="44736C5A"/>
    <w:rsid w:val="44C24001"/>
    <w:rsid w:val="459D4988"/>
    <w:rsid w:val="46BA48E7"/>
    <w:rsid w:val="47A16E12"/>
    <w:rsid w:val="48304ACE"/>
    <w:rsid w:val="483D49AD"/>
    <w:rsid w:val="4BB3205E"/>
    <w:rsid w:val="4C81132A"/>
    <w:rsid w:val="4D3915E6"/>
    <w:rsid w:val="55853EDD"/>
    <w:rsid w:val="55B21FA2"/>
    <w:rsid w:val="56547514"/>
    <w:rsid w:val="58AE02A9"/>
    <w:rsid w:val="5B7067FA"/>
    <w:rsid w:val="5C180C7F"/>
    <w:rsid w:val="60EB6585"/>
    <w:rsid w:val="640404F9"/>
    <w:rsid w:val="64326656"/>
    <w:rsid w:val="67175ECF"/>
    <w:rsid w:val="6EA10615"/>
    <w:rsid w:val="6ED924EF"/>
    <w:rsid w:val="700C06A3"/>
    <w:rsid w:val="70F71AE8"/>
    <w:rsid w:val="72077CA3"/>
    <w:rsid w:val="753D190E"/>
    <w:rsid w:val="7DDD54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6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6607"/>
    <w:pPr>
      <w:jc w:val="left"/>
    </w:pPr>
  </w:style>
  <w:style w:type="paragraph" w:styleId="a4">
    <w:name w:val="Body Text Indent"/>
    <w:basedOn w:val="a"/>
    <w:qFormat/>
    <w:rsid w:val="00956607"/>
    <w:pPr>
      <w:ind w:firstLineChars="200" w:firstLine="640"/>
    </w:pPr>
    <w:rPr>
      <w:rFonts w:ascii="仿宋_GB2312" w:eastAsia="仿宋_GB2312"/>
      <w:sz w:val="32"/>
    </w:rPr>
  </w:style>
  <w:style w:type="paragraph" w:styleId="a5">
    <w:name w:val="footer"/>
    <w:basedOn w:val="a"/>
    <w:rsid w:val="00956607"/>
    <w:pPr>
      <w:tabs>
        <w:tab w:val="center" w:pos="4153"/>
        <w:tab w:val="right" w:pos="8306"/>
      </w:tabs>
      <w:snapToGrid w:val="0"/>
      <w:jc w:val="left"/>
    </w:pPr>
    <w:rPr>
      <w:sz w:val="18"/>
    </w:rPr>
  </w:style>
  <w:style w:type="paragraph" w:styleId="a6">
    <w:name w:val="header"/>
    <w:basedOn w:val="a"/>
    <w:rsid w:val="009566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qFormat/>
    <w:rsid w:val="00956607"/>
    <w:pPr>
      <w:spacing w:line="360" w:lineRule="auto"/>
      <w:ind w:firstLine="1040"/>
    </w:pPr>
    <w:rPr>
      <w:sz w:val="24"/>
      <w:szCs w:val="32"/>
    </w:rPr>
  </w:style>
  <w:style w:type="paragraph" w:styleId="a7">
    <w:name w:val="List Paragraph"/>
    <w:basedOn w:val="a"/>
    <w:uiPriority w:val="34"/>
    <w:qFormat/>
    <w:rsid w:val="0095660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8a8daddb-9b48-4670-b97d-e77f796a0968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21CDC2BB</paraID>
      <start>39</start>
      <end>47</end>
      <status>ignored</status>
      <modifiedWord/>
      <trackRevisions>false</trackRevisions>
    </reviewItem>
    <reviewItem>
      <errorID>308dd629-9c6f-443b-815c-5d810dba3eec</errorID>
      <errorWord>万元0</errorWord>
      <group>L1_Word</group>
      <groupName>字词问题</groupName>
      <ability>L2_Typo</ability>
      <abilityName>字词错误</abilityName>
      <candidateList>
        <item>万元</item>
      </candidateList>
      <explain/>
      <paraID>21CDC2BB</paraID>
      <start>139</start>
      <end>141</end>
      <status>modified</status>
      <modifiedWord>万元</modifiedWord>
      <trackRevisions>false</trackRevisions>
    </reviewItem>
    <reviewItem>
      <errorID>2f9d8640-1978-4b40-a89c-dd5c7e5160f0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A2FEAE3</paraID>
      <start>69</start>
      <end>77</end>
      <status>ignored</status>
      <modifiedWord/>
      <trackRevisions>false</trackRevisions>
    </reviewItem>
    <reviewItem>
      <errorID>a89bce87-c2a9-4813-8c2b-23a3c074b54d</errorID>
      <errorWord>（</errorWord>
      <group>L1_Punc</group>
      <groupName>标点问题</groupName>
      <ability>L2_Punc</ability>
      <abilityName>标点符号检查</abilityName>
      <candidateList/>
      <explain>同一形式括号套用。</explain>
      <paraID>7A1F02AA</paraID>
      <start>31</start>
      <end>32</end>
      <status>ignored</status>
      <modifiedWord/>
      <trackRevisions>false</trackRevisions>
    </reviewItem>
    <reviewItem>
      <errorID>8a6053a5-585a-43d3-939e-ab79bbe8030c</errorID>
      <errorWord>）</errorWord>
      <group>L1_Punc</group>
      <groupName>标点问题</groupName>
      <ability>L2_Punc</ability>
      <abilityName>标点符号检查</abilityName>
      <candidateList/>
      <explain>同一形式括号套用。</explain>
      <paraID>7A1F02AA</paraID>
      <start>34</start>
      <end>35</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E7DB66A9-B166-4500-838B-9ABC9C0D7A5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张良荣</dc:creator>
  <cp:lastModifiedBy>冉孟均</cp:lastModifiedBy>
  <cp:revision>2</cp:revision>
  <cp:lastPrinted>2026-02-26T07:29:00Z</cp:lastPrinted>
  <dcterms:created xsi:type="dcterms:W3CDTF">2026-02-03T06:17:00Z</dcterms:created>
  <dcterms:modified xsi:type="dcterms:W3CDTF">2026-03-11T08:12:00Z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6990C46E790A49998397045736AE8612_13</vt:lpwstr>
  </property>
  <property fmtid="{D5CDD505-2E9C-101B-9397-08002B2CF9AE}" pid="4" name="KSOTemplateDocerSaveRecord">
    <vt:lpwstr>eyJoZGlkIjoiMWMzNTgxMjQxOWUyNDliYzI0MDUzZTZiNGZkODIwMTIiLCJ1c2VySWQiOiI5Nzc2ODU0NzAifQ==</vt:lpwstr>
  </property>
</Properties>
</file>