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Y="720"/>
        <w:tblW w:w="9039" w:type="dxa"/>
        <w:tblInd w:w="0" w:type="dxa"/>
        <w:tblLayout w:type="autofit"/>
        <w:tblCellMar>
          <w:top w:w="0" w:type="dxa"/>
          <w:left w:w="108" w:type="dxa"/>
          <w:bottom w:w="0" w:type="dxa"/>
          <w:right w:w="108" w:type="dxa"/>
        </w:tblCellMar>
      </w:tblPr>
      <w:tblGrid>
        <w:gridCol w:w="1526"/>
        <w:gridCol w:w="2977"/>
        <w:gridCol w:w="1842"/>
        <w:gridCol w:w="709"/>
        <w:gridCol w:w="992"/>
        <w:gridCol w:w="993"/>
      </w:tblGrid>
      <w:tr w14:paraId="68CDED8E">
        <w:tblPrEx>
          <w:tblCellMar>
            <w:top w:w="0" w:type="dxa"/>
            <w:left w:w="108" w:type="dxa"/>
            <w:bottom w:w="0" w:type="dxa"/>
            <w:right w:w="108" w:type="dxa"/>
          </w:tblCellMar>
        </w:tblPrEx>
        <w:trPr>
          <w:trHeight w:val="423"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B39D">
            <w:pPr>
              <w:widowControl/>
              <w:spacing w:line="300" w:lineRule="exact"/>
              <w:jc w:val="left"/>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一级预算单位名称</w:t>
            </w:r>
          </w:p>
        </w:tc>
        <w:tc>
          <w:tcPr>
            <w:tcW w:w="7513" w:type="dxa"/>
            <w:gridSpan w:val="5"/>
            <w:tcBorders>
              <w:top w:val="single" w:color="000000" w:sz="4" w:space="0"/>
              <w:left w:val="nil"/>
              <w:bottom w:val="single" w:color="000000" w:sz="4" w:space="0"/>
              <w:right w:val="single" w:color="000000" w:sz="4" w:space="0"/>
            </w:tcBorders>
            <w:shd w:val="clear" w:color="auto" w:fill="auto"/>
            <w:noWrap/>
            <w:vAlign w:val="center"/>
          </w:tcPr>
          <w:p w14:paraId="78A9C5F5">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重庆市开州区住房和城乡建设委员会</w:t>
            </w:r>
          </w:p>
        </w:tc>
      </w:tr>
      <w:tr w14:paraId="442ADDFD">
        <w:tblPrEx>
          <w:tblCellMar>
            <w:top w:w="0" w:type="dxa"/>
            <w:left w:w="108" w:type="dxa"/>
            <w:bottom w:w="0" w:type="dxa"/>
            <w:right w:w="108" w:type="dxa"/>
          </w:tblCellMar>
        </w:tblPrEx>
        <w:trPr>
          <w:trHeight w:val="3465"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4FE0">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一级预算单位主要职责</w:t>
            </w:r>
          </w:p>
        </w:tc>
        <w:tc>
          <w:tcPr>
            <w:tcW w:w="7513" w:type="dxa"/>
            <w:gridSpan w:val="5"/>
            <w:tcBorders>
              <w:top w:val="single" w:color="000000" w:sz="4" w:space="0"/>
              <w:left w:val="nil"/>
              <w:bottom w:val="single" w:color="000000" w:sz="4" w:space="0"/>
              <w:right w:val="single" w:color="000000" w:sz="4" w:space="0"/>
            </w:tcBorders>
            <w:shd w:val="clear" w:color="auto" w:fill="auto"/>
            <w:noWrap/>
            <w:vAlign w:val="center"/>
          </w:tcPr>
          <w:p w14:paraId="6A550D31">
            <w:pPr>
              <w:autoSpaceDE w:val="0"/>
              <w:spacing w:line="300" w:lineRule="exact"/>
              <w:rPr>
                <w:rFonts w:ascii="方正仿宋_GBK" w:hAnsi="Times New Roman" w:eastAsia="方正仿宋_GBK"/>
                <w:sz w:val="24"/>
                <w:szCs w:val="24"/>
              </w:rPr>
            </w:pPr>
            <w:r>
              <w:rPr>
                <w:rFonts w:hint="eastAsia" w:ascii="方正仿宋_GBK" w:hAnsi="Times New Roman" w:eastAsia="方正仿宋_GBK"/>
                <w:sz w:val="24"/>
                <w:szCs w:val="24"/>
              </w:rPr>
              <w:t>1.负责推进住房和城乡建设事业改革发展；2.负责住房和城乡建设财政性资金的监督管理；3.负责房地产行业的监督管理；4.负责建筑行业的监督管理；5.负责勘察设计行业的监督管理；6.负责住房保障工作；7.统筹推进城乡基础设施建设工作；8.负责城市提升工作的全面统筹，强化统筹职责，提升统筹能力；9.统筹城市人居环境改善工作；10.</w:t>
            </w:r>
            <w:r>
              <w:rPr>
                <w:rFonts w:hint="eastAsia" w:ascii="方正仿宋_GBK" w:hAnsi="方正仿宋_GBK" w:eastAsia="方正仿宋_GBK"/>
                <w:sz w:val="24"/>
                <w:szCs w:val="24"/>
              </w:rPr>
              <w:t>负责城镇排水与污水处理的监督管理；</w:t>
            </w:r>
            <w:r>
              <w:rPr>
                <w:rFonts w:hint="eastAsia" w:ascii="方正仿宋_GBK" w:hAnsi="Times New Roman" w:eastAsia="方正仿宋_GBK"/>
                <w:sz w:val="24"/>
                <w:szCs w:val="24"/>
              </w:rPr>
              <w:t>11.负责推进城市修补和有机更新；12.指导村镇建设；13.负责建设科技推广应用；14.负责绿色建筑与建筑节能管理；15.</w:t>
            </w:r>
            <w:r>
              <w:rPr>
                <w:rFonts w:hint="eastAsia" w:ascii="方正仿宋_GBK" w:hAnsi="方正仿宋_GBK" w:eastAsia="方正仿宋_GBK"/>
                <w:sz w:val="24"/>
                <w:szCs w:val="24"/>
              </w:rPr>
              <w:t>负责建设工程消防设计审查验收相关工作；</w:t>
            </w:r>
            <w:r>
              <w:rPr>
                <w:rFonts w:hint="eastAsia" w:ascii="方正仿宋_GBK" w:hAnsi="Times New Roman" w:eastAsia="方正仿宋_GBK"/>
                <w:sz w:val="24"/>
                <w:szCs w:val="24"/>
              </w:rPr>
              <w:t>16.负责住房城乡建设领域综合行政执法；</w:t>
            </w:r>
            <w:r>
              <w:rPr>
                <w:rFonts w:hint="eastAsia" w:ascii="方正仿宋_GBK" w:hAnsi="方正仿宋_GBK" w:eastAsia="方正仿宋_GBK"/>
                <w:sz w:val="24"/>
                <w:szCs w:val="24"/>
              </w:rPr>
              <w:t>17.</w:t>
            </w:r>
            <w:r>
              <w:rPr>
                <w:rFonts w:hint="eastAsia" w:ascii="方正仿宋_GBK" w:hAnsi="Times New Roman" w:eastAsia="方正仿宋_GBK"/>
                <w:sz w:val="24"/>
                <w:szCs w:val="24"/>
              </w:rPr>
              <w:t>负责住房和城建档案管理，指导行业人才队伍建设，</w:t>
            </w:r>
            <w:r>
              <w:rPr>
                <w:rFonts w:hint="eastAsia" w:ascii="方正仿宋_GBK" w:hAnsi="Times New Roman" w:eastAsia="方正仿宋_GBK"/>
                <w:spacing w:val="-6"/>
                <w:sz w:val="24"/>
                <w:szCs w:val="24"/>
              </w:rPr>
              <w:t>承担建筑工程专业技术资格管理工作；</w:t>
            </w:r>
            <w:r>
              <w:rPr>
                <w:rFonts w:hint="eastAsia" w:ascii="方正仿宋_GBK" w:hAnsi="方正仿宋_GBK" w:eastAsia="方正仿宋_GBK"/>
                <w:sz w:val="24"/>
                <w:szCs w:val="24"/>
              </w:rPr>
              <w:t>18.</w:t>
            </w:r>
            <w:r>
              <w:rPr>
                <w:rFonts w:hint="eastAsia" w:ascii="方正仿宋_GBK" w:hAnsi="Times New Roman" w:eastAsia="方正仿宋_GBK"/>
                <w:sz w:val="24"/>
                <w:szCs w:val="24"/>
              </w:rPr>
              <w:t>贯彻执行人民防空有关方针政策、法律、法规、规章和标准规范并监督实施；</w:t>
            </w:r>
            <w:r>
              <w:rPr>
                <w:rFonts w:hint="eastAsia" w:ascii="方正仿宋_GBK" w:hAnsi="方正仿宋_GBK" w:eastAsia="方正仿宋_GBK"/>
                <w:sz w:val="24"/>
                <w:szCs w:val="24"/>
              </w:rPr>
              <w:t>19.完成区委和区政府交办的</w:t>
            </w:r>
            <w:r>
              <w:rPr>
                <w:rFonts w:hint="eastAsia" w:ascii="方正仿宋_GBK" w:hAnsi="Times New Roman" w:eastAsia="方正仿宋_GBK"/>
                <w:sz w:val="24"/>
                <w:szCs w:val="24"/>
              </w:rPr>
              <w:t>其他任务。</w:t>
            </w:r>
          </w:p>
        </w:tc>
      </w:tr>
      <w:tr w14:paraId="293755DE">
        <w:tblPrEx>
          <w:tblCellMar>
            <w:top w:w="0" w:type="dxa"/>
            <w:left w:w="108" w:type="dxa"/>
            <w:bottom w:w="0" w:type="dxa"/>
            <w:right w:w="108" w:type="dxa"/>
          </w:tblCellMar>
        </w:tblPrEx>
        <w:trPr>
          <w:trHeight w:val="387" w:hRule="atLeast"/>
        </w:trPr>
        <w:tc>
          <w:tcPr>
            <w:tcW w:w="1526" w:type="dxa"/>
            <w:vMerge w:val="restart"/>
            <w:tcBorders>
              <w:top w:val="single" w:color="000000" w:sz="4" w:space="0"/>
              <w:left w:val="single" w:color="000000" w:sz="4" w:space="0"/>
              <w:right w:val="single" w:color="000000" w:sz="4" w:space="0"/>
            </w:tcBorders>
            <w:shd w:val="clear" w:color="auto" w:fill="auto"/>
            <w:noWrap/>
            <w:vAlign w:val="center"/>
          </w:tcPr>
          <w:p w14:paraId="6D2D7647">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资金情况</w:t>
            </w:r>
          </w:p>
          <w:p w14:paraId="40C71D23">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（万元）</w:t>
            </w:r>
          </w:p>
        </w:tc>
        <w:tc>
          <w:tcPr>
            <w:tcW w:w="2977" w:type="dxa"/>
            <w:tcBorders>
              <w:top w:val="single" w:color="000000" w:sz="4" w:space="0"/>
              <w:left w:val="nil"/>
              <w:bottom w:val="single" w:color="000000" w:sz="4" w:space="0"/>
              <w:right w:val="single" w:color="000000" w:sz="4" w:space="0"/>
            </w:tcBorders>
            <w:shd w:val="clear" w:color="auto" w:fill="auto"/>
            <w:noWrap/>
            <w:vAlign w:val="center"/>
          </w:tcPr>
          <w:p w14:paraId="41BC11B1">
            <w:pPr>
              <w:widowControl/>
              <w:spacing w:line="300" w:lineRule="exact"/>
              <w:jc w:val="left"/>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年度金额：</w:t>
            </w:r>
          </w:p>
        </w:tc>
        <w:tc>
          <w:tcPr>
            <w:tcW w:w="4536" w:type="dxa"/>
            <w:gridSpan w:val="4"/>
            <w:tcBorders>
              <w:top w:val="single" w:color="000000" w:sz="4" w:space="0"/>
              <w:left w:val="nil"/>
              <w:bottom w:val="single" w:color="000000" w:sz="4" w:space="0"/>
              <w:right w:val="single" w:color="000000" w:sz="4" w:space="0"/>
            </w:tcBorders>
          </w:tcPr>
          <w:p w14:paraId="4D202802">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3606.61</w:t>
            </w:r>
          </w:p>
        </w:tc>
      </w:tr>
      <w:tr w14:paraId="7AC78AEC">
        <w:tblPrEx>
          <w:tblCellMar>
            <w:top w:w="0" w:type="dxa"/>
            <w:left w:w="108" w:type="dxa"/>
            <w:bottom w:w="0" w:type="dxa"/>
            <w:right w:w="108" w:type="dxa"/>
          </w:tblCellMar>
        </w:tblPrEx>
        <w:trPr>
          <w:trHeight w:val="371" w:hRule="atLeast"/>
        </w:trPr>
        <w:tc>
          <w:tcPr>
            <w:tcW w:w="1526" w:type="dxa"/>
            <w:vMerge w:val="continue"/>
            <w:tcBorders>
              <w:left w:val="single" w:color="000000" w:sz="4" w:space="0"/>
              <w:bottom w:val="single" w:color="auto" w:sz="4" w:space="0"/>
              <w:right w:val="single" w:color="000000" w:sz="4" w:space="0"/>
            </w:tcBorders>
            <w:shd w:val="clear" w:color="auto" w:fill="auto"/>
            <w:noWrap/>
            <w:vAlign w:val="center"/>
          </w:tcPr>
          <w:p w14:paraId="4DDC26B9">
            <w:pPr>
              <w:widowControl/>
              <w:spacing w:line="300" w:lineRule="exact"/>
              <w:jc w:val="center"/>
              <w:rPr>
                <w:rFonts w:ascii="方正仿宋_GBK" w:hAnsi="宋体" w:eastAsia="方正仿宋_GBK" w:cs="宋体"/>
                <w:color w:val="003300"/>
                <w:kern w:val="0"/>
                <w:sz w:val="24"/>
                <w:szCs w:val="24"/>
              </w:rPr>
            </w:pPr>
          </w:p>
        </w:tc>
        <w:tc>
          <w:tcPr>
            <w:tcW w:w="2977" w:type="dxa"/>
            <w:tcBorders>
              <w:top w:val="single" w:color="000000" w:sz="4" w:space="0"/>
              <w:left w:val="nil"/>
              <w:bottom w:val="single" w:color="auto" w:sz="4" w:space="0"/>
              <w:right w:val="single" w:color="000000" w:sz="4" w:space="0"/>
            </w:tcBorders>
            <w:shd w:val="clear" w:color="auto" w:fill="auto"/>
            <w:noWrap/>
            <w:vAlign w:val="center"/>
          </w:tcPr>
          <w:p w14:paraId="4CCEB657">
            <w:pPr>
              <w:widowControl/>
              <w:spacing w:line="300" w:lineRule="exact"/>
              <w:jc w:val="left"/>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本级财政安排资金</w:t>
            </w:r>
          </w:p>
        </w:tc>
        <w:tc>
          <w:tcPr>
            <w:tcW w:w="4536" w:type="dxa"/>
            <w:gridSpan w:val="4"/>
            <w:tcBorders>
              <w:top w:val="single" w:color="000000" w:sz="4" w:space="0"/>
              <w:left w:val="nil"/>
              <w:bottom w:val="single" w:color="auto" w:sz="4" w:space="0"/>
              <w:right w:val="single" w:color="000000" w:sz="4" w:space="0"/>
            </w:tcBorders>
          </w:tcPr>
          <w:p w14:paraId="0D7BBAA6">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3606.61</w:t>
            </w:r>
          </w:p>
        </w:tc>
      </w:tr>
      <w:tr w14:paraId="1525F1C8">
        <w:tblPrEx>
          <w:tblCellMar>
            <w:top w:w="0" w:type="dxa"/>
            <w:left w:w="108" w:type="dxa"/>
            <w:bottom w:w="0" w:type="dxa"/>
            <w:right w:w="108" w:type="dxa"/>
          </w:tblCellMar>
        </w:tblPrEx>
        <w:trPr>
          <w:trHeight w:val="1977" w:hRule="atLeast"/>
        </w:trPr>
        <w:tc>
          <w:tcPr>
            <w:tcW w:w="15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6FC2FB">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年度</w:t>
            </w:r>
          </w:p>
          <w:p w14:paraId="74C59E1E">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总体目标</w:t>
            </w:r>
          </w:p>
        </w:tc>
        <w:tc>
          <w:tcPr>
            <w:tcW w:w="7513" w:type="dxa"/>
            <w:gridSpan w:val="5"/>
            <w:tcBorders>
              <w:top w:val="single" w:color="auto" w:sz="4" w:space="0"/>
              <w:left w:val="nil"/>
              <w:bottom w:val="single" w:color="000000" w:sz="4" w:space="0"/>
              <w:right w:val="single" w:color="000000" w:sz="4" w:space="0"/>
            </w:tcBorders>
            <w:shd w:val="clear" w:color="auto" w:fill="auto"/>
            <w:vAlign w:val="center"/>
          </w:tcPr>
          <w:p w14:paraId="753D1904">
            <w:pPr>
              <w:widowControl/>
              <w:spacing w:line="300" w:lineRule="exact"/>
              <w:jc w:val="left"/>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通过年度预算，按照区委政府确定建设“一极两大三区”的现代化开州应完成以下工作目标。1.完成农村四类重点对象危房改造任务；2.统筹实施公廉租房维护和管理；3.城区雨污管网日常运行、整治修复率；4.乡镇污水处理主干管网运行维护管理；5.继续开展41个乡镇污水处理厂污水处理运行维护以及城乡污水处理厂污泥无害化处置服务工作；6.城镇保障性住房安居工程安全监管；7.人防应战应急指挥系统建设及运行维护管理；8.建设工程质量、安全监管及建设领域施工图设计审查等技术服务；9.城市老旧小区改造及城市更新专项规划；10.助推建筑业高质量发展、城市能级提升，做好城区地下综合管廊运维、城乡融合一体化以及乡村振兴等工作。</w:t>
            </w:r>
          </w:p>
        </w:tc>
      </w:tr>
      <w:tr w14:paraId="2513900B">
        <w:tblPrEx>
          <w:tblCellMar>
            <w:top w:w="0" w:type="dxa"/>
            <w:left w:w="108" w:type="dxa"/>
            <w:bottom w:w="0" w:type="dxa"/>
            <w:right w:w="108" w:type="dxa"/>
          </w:tblCellMar>
        </w:tblPrEx>
        <w:trPr>
          <w:trHeight w:val="479" w:hRule="atLeast"/>
        </w:trPr>
        <w:tc>
          <w:tcPr>
            <w:tcW w:w="1526" w:type="dxa"/>
            <w:vMerge w:val="restart"/>
            <w:tcBorders>
              <w:top w:val="nil"/>
              <w:left w:val="single" w:color="000000" w:sz="4" w:space="0"/>
              <w:bottom w:val="single" w:color="000000" w:sz="4" w:space="0"/>
              <w:right w:val="single" w:color="000000" w:sz="4" w:space="0"/>
            </w:tcBorders>
            <w:shd w:val="clear" w:color="auto" w:fill="auto"/>
            <w:noWrap/>
            <w:vAlign w:val="center"/>
          </w:tcPr>
          <w:p w14:paraId="5660DD36">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绩效指标</w:t>
            </w:r>
          </w:p>
        </w:tc>
        <w:tc>
          <w:tcPr>
            <w:tcW w:w="4819" w:type="dxa"/>
            <w:gridSpan w:val="2"/>
            <w:tcBorders>
              <w:top w:val="nil"/>
              <w:left w:val="nil"/>
              <w:bottom w:val="single" w:color="000000" w:sz="4" w:space="0"/>
              <w:right w:val="single" w:color="000000" w:sz="4" w:space="0"/>
            </w:tcBorders>
            <w:shd w:val="clear" w:color="auto" w:fill="auto"/>
            <w:noWrap/>
            <w:vAlign w:val="center"/>
          </w:tcPr>
          <w:p w14:paraId="443CA95B">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指标</w:t>
            </w:r>
          </w:p>
        </w:tc>
        <w:tc>
          <w:tcPr>
            <w:tcW w:w="709" w:type="dxa"/>
            <w:tcBorders>
              <w:top w:val="nil"/>
              <w:left w:val="nil"/>
              <w:bottom w:val="single" w:color="000000" w:sz="4" w:space="0"/>
              <w:right w:val="single" w:color="auto" w:sz="4" w:space="0"/>
            </w:tcBorders>
          </w:tcPr>
          <w:p w14:paraId="27E71F26">
            <w:pPr>
              <w:widowControl/>
              <w:spacing w:line="300" w:lineRule="exact"/>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指标权重</w:t>
            </w:r>
          </w:p>
        </w:tc>
        <w:tc>
          <w:tcPr>
            <w:tcW w:w="992" w:type="dxa"/>
            <w:tcBorders>
              <w:top w:val="single" w:color="auto" w:sz="4" w:space="0"/>
              <w:left w:val="single" w:color="auto" w:sz="4" w:space="0"/>
              <w:bottom w:val="single" w:color="auto" w:sz="4" w:space="0"/>
              <w:right w:val="single" w:color="auto" w:sz="4" w:space="0"/>
            </w:tcBorders>
          </w:tcPr>
          <w:p w14:paraId="3C5EEBCE">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指标性质</w:t>
            </w:r>
          </w:p>
        </w:tc>
        <w:tc>
          <w:tcPr>
            <w:tcW w:w="993" w:type="dxa"/>
            <w:tcBorders>
              <w:top w:val="single" w:color="auto" w:sz="4" w:space="0"/>
              <w:left w:val="single" w:color="auto" w:sz="4" w:space="0"/>
              <w:bottom w:val="single" w:color="auto" w:sz="4" w:space="0"/>
              <w:right w:val="single" w:color="auto" w:sz="4" w:space="0"/>
            </w:tcBorders>
          </w:tcPr>
          <w:p w14:paraId="5BC25251">
            <w:pPr>
              <w:widowControl/>
              <w:spacing w:line="300" w:lineRule="exact"/>
              <w:jc w:val="center"/>
              <w:rPr>
                <w:rFonts w:ascii="方正仿宋_GBK" w:hAnsi="宋体" w:eastAsia="方正仿宋_GBK" w:cs="宋体"/>
                <w:color w:val="003300"/>
                <w:kern w:val="0"/>
                <w:sz w:val="24"/>
                <w:szCs w:val="24"/>
              </w:rPr>
            </w:pPr>
            <w:r>
              <w:rPr>
                <w:rFonts w:hint="eastAsia" w:ascii="方正仿宋_GBK" w:hAnsi="宋体" w:eastAsia="方正仿宋_GBK" w:cs="宋体"/>
                <w:color w:val="003300"/>
                <w:kern w:val="0"/>
                <w:sz w:val="24"/>
                <w:szCs w:val="24"/>
              </w:rPr>
              <w:t>指标值</w:t>
            </w:r>
          </w:p>
        </w:tc>
      </w:tr>
      <w:tr w14:paraId="541295F6">
        <w:tblPrEx>
          <w:tblCellMar>
            <w:top w:w="0" w:type="dxa"/>
            <w:left w:w="108" w:type="dxa"/>
            <w:bottom w:w="0" w:type="dxa"/>
            <w:right w:w="108" w:type="dxa"/>
          </w:tblCellMar>
        </w:tblPrEx>
        <w:trPr>
          <w:trHeight w:val="380"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979D7A9">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1DA80032">
            <w:pPr>
              <w:rPr>
                <w:rFonts w:ascii="宋体" w:hAnsi="宋体" w:eastAsia="宋体" w:cs="宋体"/>
                <w:color w:val="000000"/>
                <w:sz w:val="22"/>
              </w:rPr>
            </w:pPr>
            <w:r>
              <w:rPr>
                <w:rFonts w:hint="eastAsia"/>
                <w:color w:val="000000"/>
                <w:sz w:val="22"/>
              </w:rPr>
              <w:t>城乡污水处理厂污水处理及污泥处置</w:t>
            </w:r>
          </w:p>
        </w:tc>
        <w:tc>
          <w:tcPr>
            <w:tcW w:w="709" w:type="dxa"/>
            <w:tcBorders>
              <w:top w:val="nil"/>
              <w:left w:val="nil"/>
              <w:bottom w:val="single" w:color="000000" w:sz="4" w:space="0"/>
              <w:right w:val="single" w:color="auto" w:sz="4" w:space="0"/>
            </w:tcBorders>
            <w:vAlign w:val="center"/>
          </w:tcPr>
          <w:p w14:paraId="53B42191">
            <w:pPr>
              <w:rPr>
                <w:rFonts w:ascii="宋体" w:hAnsi="宋体" w:eastAsia="宋体" w:cs="宋体"/>
                <w:color w:val="000000"/>
                <w:sz w:val="22"/>
              </w:rPr>
            </w:pPr>
            <w:r>
              <w:rPr>
                <w:rFonts w:hint="eastAsia"/>
                <w:color w:val="000000"/>
                <w:sz w:val="22"/>
              </w:rPr>
              <w:t>95</w:t>
            </w:r>
          </w:p>
        </w:tc>
        <w:tc>
          <w:tcPr>
            <w:tcW w:w="992" w:type="dxa"/>
            <w:tcBorders>
              <w:top w:val="single" w:color="auto" w:sz="4" w:space="0"/>
              <w:left w:val="single" w:color="auto" w:sz="4" w:space="0"/>
              <w:bottom w:val="single" w:color="auto" w:sz="4" w:space="0"/>
              <w:right w:val="single" w:color="auto" w:sz="4" w:space="0"/>
            </w:tcBorders>
            <w:vAlign w:val="center"/>
          </w:tcPr>
          <w:p w14:paraId="09DC9782">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066049DC">
            <w:pPr>
              <w:rPr>
                <w:rFonts w:ascii="宋体" w:hAnsi="宋体" w:eastAsia="宋体" w:cs="宋体"/>
                <w:color w:val="000000"/>
                <w:sz w:val="22"/>
              </w:rPr>
            </w:pPr>
            <w:r>
              <w:rPr>
                <w:rFonts w:hint="eastAsia"/>
                <w:color w:val="000000"/>
                <w:sz w:val="22"/>
              </w:rPr>
              <w:t>10</w:t>
            </w:r>
          </w:p>
        </w:tc>
      </w:tr>
      <w:tr w14:paraId="2C95F99D">
        <w:tblPrEx>
          <w:tblCellMar>
            <w:top w:w="0" w:type="dxa"/>
            <w:left w:w="108" w:type="dxa"/>
            <w:bottom w:w="0" w:type="dxa"/>
            <w:right w:w="108" w:type="dxa"/>
          </w:tblCellMar>
        </w:tblPrEx>
        <w:trPr>
          <w:trHeight w:val="329"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F5280FC">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4921BED1">
            <w:pPr>
              <w:rPr>
                <w:rFonts w:ascii="宋体" w:hAnsi="宋体" w:eastAsia="宋体" w:cs="宋体"/>
                <w:color w:val="000000"/>
                <w:sz w:val="22"/>
              </w:rPr>
            </w:pPr>
            <w:r>
              <w:rPr>
                <w:rFonts w:hint="eastAsia"/>
                <w:color w:val="000000"/>
                <w:sz w:val="22"/>
              </w:rPr>
              <w:t>完成城镇老旧小区改造任务</w:t>
            </w:r>
          </w:p>
        </w:tc>
        <w:tc>
          <w:tcPr>
            <w:tcW w:w="709" w:type="dxa"/>
            <w:tcBorders>
              <w:top w:val="nil"/>
              <w:left w:val="nil"/>
              <w:bottom w:val="single" w:color="000000" w:sz="4" w:space="0"/>
              <w:right w:val="single" w:color="auto" w:sz="4" w:space="0"/>
            </w:tcBorders>
            <w:vAlign w:val="center"/>
          </w:tcPr>
          <w:p w14:paraId="672461B1">
            <w:pPr>
              <w:rPr>
                <w:rFonts w:ascii="宋体" w:hAnsi="宋体" w:eastAsia="宋体" w:cs="宋体"/>
                <w:color w:val="000000"/>
                <w:sz w:val="22"/>
              </w:rPr>
            </w:pPr>
            <w:r>
              <w:rPr>
                <w:rFonts w:hint="eastAsia"/>
                <w:color w:val="000000"/>
                <w:sz w:val="22"/>
              </w:rPr>
              <w:t>95</w:t>
            </w:r>
          </w:p>
        </w:tc>
        <w:tc>
          <w:tcPr>
            <w:tcW w:w="992" w:type="dxa"/>
            <w:tcBorders>
              <w:top w:val="single" w:color="auto" w:sz="4" w:space="0"/>
              <w:left w:val="single" w:color="auto" w:sz="4" w:space="0"/>
              <w:bottom w:val="single" w:color="auto" w:sz="4" w:space="0"/>
              <w:right w:val="single" w:color="auto" w:sz="4" w:space="0"/>
            </w:tcBorders>
            <w:vAlign w:val="center"/>
          </w:tcPr>
          <w:p w14:paraId="626FC41A">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6D724425">
            <w:pPr>
              <w:rPr>
                <w:rFonts w:ascii="宋体" w:hAnsi="宋体" w:eastAsia="宋体" w:cs="宋体"/>
                <w:color w:val="000000"/>
                <w:sz w:val="22"/>
              </w:rPr>
            </w:pPr>
            <w:r>
              <w:rPr>
                <w:rFonts w:hint="eastAsia"/>
                <w:color w:val="000000"/>
                <w:sz w:val="22"/>
              </w:rPr>
              <w:t>10</w:t>
            </w:r>
          </w:p>
        </w:tc>
      </w:tr>
      <w:tr w14:paraId="261BE9D4">
        <w:tblPrEx>
          <w:tblCellMar>
            <w:top w:w="0" w:type="dxa"/>
            <w:left w:w="108" w:type="dxa"/>
            <w:bottom w:w="0" w:type="dxa"/>
            <w:right w:w="108" w:type="dxa"/>
          </w:tblCellMar>
        </w:tblPrEx>
        <w:trPr>
          <w:trHeight w:val="329"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AB354C0">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5E994956">
            <w:pPr>
              <w:rPr>
                <w:rFonts w:ascii="宋体" w:hAnsi="宋体" w:eastAsia="宋体" w:cs="宋体"/>
                <w:color w:val="000000"/>
                <w:sz w:val="22"/>
              </w:rPr>
            </w:pPr>
            <w:r>
              <w:rPr>
                <w:rFonts w:hint="eastAsia"/>
                <w:color w:val="000000"/>
                <w:sz w:val="22"/>
              </w:rPr>
              <w:t>完成四类重点对象危房改造任务</w:t>
            </w:r>
          </w:p>
        </w:tc>
        <w:tc>
          <w:tcPr>
            <w:tcW w:w="709" w:type="dxa"/>
            <w:tcBorders>
              <w:top w:val="nil"/>
              <w:left w:val="nil"/>
              <w:bottom w:val="single" w:color="000000" w:sz="4" w:space="0"/>
              <w:right w:val="single" w:color="auto" w:sz="4" w:space="0"/>
            </w:tcBorders>
            <w:vAlign w:val="center"/>
          </w:tcPr>
          <w:p w14:paraId="10F4F29F">
            <w:pPr>
              <w:rPr>
                <w:rFonts w:ascii="宋体" w:hAnsi="宋体" w:eastAsia="宋体" w:cs="宋体"/>
                <w:color w:val="000000"/>
                <w:sz w:val="22"/>
              </w:rPr>
            </w:pPr>
            <w:r>
              <w:rPr>
                <w:rFonts w:hint="eastAsia"/>
                <w:color w:val="000000"/>
                <w:sz w:val="22"/>
              </w:rPr>
              <w:t>95</w:t>
            </w:r>
          </w:p>
        </w:tc>
        <w:tc>
          <w:tcPr>
            <w:tcW w:w="992" w:type="dxa"/>
            <w:tcBorders>
              <w:top w:val="single" w:color="auto" w:sz="4" w:space="0"/>
              <w:left w:val="single" w:color="auto" w:sz="4" w:space="0"/>
              <w:bottom w:val="single" w:color="auto" w:sz="4" w:space="0"/>
              <w:right w:val="single" w:color="auto" w:sz="4" w:space="0"/>
            </w:tcBorders>
            <w:vAlign w:val="center"/>
          </w:tcPr>
          <w:p w14:paraId="196FB88D">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41807D48">
            <w:pPr>
              <w:rPr>
                <w:rFonts w:ascii="宋体" w:hAnsi="宋体" w:eastAsia="宋体" w:cs="宋体"/>
                <w:color w:val="000000"/>
                <w:sz w:val="22"/>
              </w:rPr>
            </w:pPr>
            <w:r>
              <w:rPr>
                <w:rFonts w:hint="eastAsia"/>
                <w:color w:val="000000"/>
                <w:sz w:val="22"/>
              </w:rPr>
              <w:t>10</w:t>
            </w:r>
          </w:p>
        </w:tc>
      </w:tr>
      <w:tr w14:paraId="6BBB1EDC">
        <w:tblPrEx>
          <w:tblCellMar>
            <w:top w:w="0" w:type="dxa"/>
            <w:left w:w="108" w:type="dxa"/>
            <w:bottom w:w="0" w:type="dxa"/>
            <w:right w:w="108" w:type="dxa"/>
          </w:tblCellMar>
        </w:tblPrEx>
        <w:trPr>
          <w:trHeight w:val="329"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2A9FA29">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6CB75F53">
            <w:pPr>
              <w:rPr>
                <w:rFonts w:ascii="宋体" w:hAnsi="宋体" w:eastAsia="宋体" w:cs="宋体"/>
                <w:color w:val="000000"/>
                <w:sz w:val="22"/>
              </w:rPr>
            </w:pPr>
            <w:r>
              <w:rPr>
                <w:rFonts w:hint="eastAsia"/>
                <w:color w:val="000000"/>
                <w:sz w:val="22"/>
              </w:rPr>
              <w:t>城区雨污管网及精细化排查率</w:t>
            </w:r>
          </w:p>
        </w:tc>
        <w:tc>
          <w:tcPr>
            <w:tcW w:w="709" w:type="dxa"/>
            <w:tcBorders>
              <w:top w:val="nil"/>
              <w:left w:val="nil"/>
              <w:bottom w:val="single" w:color="000000" w:sz="4" w:space="0"/>
              <w:right w:val="single" w:color="auto" w:sz="4" w:space="0"/>
            </w:tcBorders>
            <w:vAlign w:val="center"/>
          </w:tcPr>
          <w:p w14:paraId="129AB8D3">
            <w:pPr>
              <w:rPr>
                <w:rFonts w:ascii="宋体" w:hAnsi="宋体" w:eastAsia="宋体" w:cs="宋体"/>
                <w:color w:val="000000"/>
                <w:sz w:val="22"/>
              </w:rPr>
            </w:pPr>
            <w:r>
              <w:rPr>
                <w:rFonts w:hint="eastAsia"/>
                <w:color w:val="000000"/>
                <w:sz w:val="22"/>
              </w:rPr>
              <w:t>100</w:t>
            </w:r>
          </w:p>
        </w:tc>
        <w:tc>
          <w:tcPr>
            <w:tcW w:w="992" w:type="dxa"/>
            <w:tcBorders>
              <w:top w:val="single" w:color="auto" w:sz="4" w:space="0"/>
              <w:left w:val="single" w:color="auto" w:sz="4" w:space="0"/>
              <w:bottom w:val="single" w:color="auto" w:sz="4" w:space="0"/>
              <w:right w:val="single" w:color="auto" w:sz="4" w:space="0"/>
            </w:tcBorders>
            <w:vAlign w:val="center"/>
          </w:tcPr>
          <w:p w14:paraId="3E8AC866">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170992D6">
            <w:pPr>
              <w:rPr>
                <w:rFonts w:ascii="宋体" w:hAnsi="宋体" w:eastAsia="宋体" w:cs="宋体"/>
                <w:color w:val="000000"/>
                <w:sz w:val="22"/>
              </w:rPr>
            </w:pPr>
            <w:r>
              <w:rPr>
                <w:rFonts w:hint="eastAsia"/>
                <w:color w:val="000000"/>
                <w:sz w:val="22"/>
              </w:rPr>
              <w:t>10</w:t>
            </w:r>
          </w:p>
        </w:tc>
      </w:tr>
      <w:tr w14:paraId="6ADBADB6">
        <w:tblPrEx>
          <w:tblCellMar>
            <w:top w:w="0" w:type="dxa"/>
            <w:left w:w="108" w:type="dxa"/>
            <w:bottom w:w="0" w:type="dxa"/>
            <w:right w:w="108" w:type="dxa"/>
          </w:tblCellMar>
        </w:tblPrEx>
        <w:trPr>
          <w:trHeight w:val="329"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77FBAF8">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169C4163">
            <w:pPr>
              <w:rPr>
                <w:rFonts w:ascii="宋体" w:hAnsi="宋体" w:eastAsia="宋体" w:cs="宋体"/>
                <w:color w:val="000000"/>
                <w:sz w:val="22"/>
              </w:rPr>
            </w:pPr>
            <w:r>
              <w:rPr>
                <w:rFonts w:hint="eastAsia"/>
                <w:color w:val="000000"/>
                <w:sz w:val="22"/>
              </w:rPr>
              <w:t>城镇房屋使用安全监管</w:t>
            </w:r>
          </w:p>
        </w:tc>
        <w:tc>
          <w:tcPr>
            <w:tcW w:w="709" w:type="dxa"/>
            <w:tcBorders>
              <w:top w:val="nil"/>
              <w:left w:val="nil"/>
              <w:bottom w:val="single" w:color="000000" w:sz="4" w:space="0"/>
              <w:right w:val="single" w:color="auto" w:sz="4" w:space="0"/>
            </w:tcBorders>
            <w:vAlign w:val="center"/>
          </w:tcPr>
          <w:p w14:paraId="436B4B08">
            <w:pPr>
              <w:rPr>
                <w:rFonts w:ascii="宋体" w:hAnsi="宋体" w:eastAsia="宋体" w:cs="宋体"/>
                <w:color w:val="000000"/>
                <w:sz w:val="22"/>
              </w:rPr>
            </w:pPr>
            <w:r>
              <w:rPr>
                <w:rFonts w:hint="eastAsia"/>
                <w:color w:val="000000"/>
                <w:sz w:val="22"/>
              </w:rPr>
              <w:t>100</w:t>
            </w:r>
          </w:p>
        </w:tc>
        <w:tc>
          <w:tcPr>
            <w:tcW w:w="992" w:type="dxa"/>
            <w:tcBorders>
              <w:top w:val="single" w:color="auto" w:sz="4" w:space="0"/>
              <w:left w:val="single" w:color="auto" w:sz="4" w:space="0"/>
              <w:bottom w:val="single" w:color="auto" w:sz="4" w:space="0"/>
              <w:right w:val="single" w:color="auto" w:sz="4" w:space="0"/>
            </w:tcBorders>
            <w:vAlign w:val="center"/>
          </w:tcPr>
          <w:p w14:paraId="5FC4BE60">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42E515D3">
            <w:pPr>
              <w:rPr>
                <w:rFonts w:ascii="宋体" w:hAnsi="宋体" w:eastAsia="宋体" w:cs="宋体"/>
                <w:color w:val="000000"/>
                <w:sz w:val="22"/>
              </w:rPr>
            </w:pPr>
            <w:r>
              <w:rPr>
                <w:rFonts w:hint="eastAsia"/>
                <w:color w:val="000000"/>
                <w:sz w:val="22"/>
              </w:rPr>
              <w:t>10</w:t>
            </w:r>
          </w:p>
        </w:tc>
      </w:tr>
      <w:tr w14:paraId="1A550BA4">
        <w:tblPrEx>
          <w:tblCellMar>
            <w:top w:w="0" w:type="dxa"/>
            <w:left w:w="108" w:type="dxa"/>
            <w:bottom w:w="0" w:type="dxa"/>
            <w:right w:w="108" w:type="dxa"/>
          </w:tblCellMar>
        </w:tblPrEx>
        <w:trPr>
          <w:trHeight w:val="329"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E63DE7C">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54DD8935">
            <w:pPr>
              <w:rPr>
                <w:rFonts w:ascii="宋体" w:hAnsi="宋体" w:eastAsia="宋体" w:cs="宋体"/>
                <w:color w:val="000000"/>
                <w:sz w:val="22"/>
              </w:rPr>
            </w:pPr>
            <w:r>
              <w:rPr>
                <w:rFonts w:hint="eastAsia"/>
                <w:color w:val="000000"/>
                <w:sz w:val="22"/>
              </w:rPr>
              <w:t>公（廉）租房屋维护和管理</w:t>
            </w:r>
          </w:p>
        </w:tc>
        <w:tc>
          <w:tcPr>
            <w:tcW w:w="709" w:type="dxa"/>
            <w:tcBorders>
              <w:top w:val="nil"/>
              <w:left w:val="nil"/>
              <w:bottom w:val="single" w:color="000000" w:sz="4" w:space="0"/>
              <w:right w:val="single" w:color="auto" w:sz="4" w:space="0"/>
            </w:tcBorders>
            <w:vAlign w:val="center"/>
          </w:tcPr>
          <w:p w14:paraId="77E75157">
            <w:pPr>
              <w:rPr>
                <w:rFonts w:ascii="宋体" w:hAnsi="宋体" w:eastAsia="宋体" w:cs="宋体"/>
                <w:color w:val="000000"/>
                <w:sz w:val="22"/>
              </w:rPr>
            </w:pPr>
            <w:r>
              <w:rPr>
                <w:rFonts w:hint="eastAsia"/>
                <w:color w:val="000000"/>
                <w:sz w:val="22"/>
              </w:rPr>
              <w:t>100</w:t>
            </w:r>
          </w:p>
        </w:tc>
        <w:tc>
          <w:tcPr>
            <w:tcW w:w="992" w:type="dxa"/>
            <w:tcBorders>
              <w:top w:val="single" w:color="auto" w:sz="4" w:space="0"/>
              <w:left w:val="single" w:color="auto" w:sz="4" w:space="0"/>
              <w:bottom w:val="single" w:color="auto" w:sz="4" w:space="0"/>
              <w:right w:val="single" w:color="auto" w:sz="4" w:space="0"/>
            </w:tcBorders>
            <w:vAlign w:val="center"/>
          </w:tcPr>
          <w:p w14:paraId="7B0655E4">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775FBD9A">
            <w:pPr>
              <w:rPr>
                <w:rFonts w:ascii="宋体" w:hAnsi="宋体" w:eastAsia="宋体" w:cs="宋体"/>
                <w:color w:val="000000"/>
                <w:sz w:val="22"/>
              </w:rPr>
            </w:pPr>
            <w:r>
              <w:rPr>
                <w:rFonts w:hint="eastAsia"/>
                <w:color w:val="000000"/>
                <w:sz w:val="22"/>
              </w:rPr>
              <w:t>10</w:t>
            </w:r>
          </w:p>
        </w:tc>
      </w:tr>
      <w:tr w14:paraId="11421370">
        <w:tblPrEx>
          <w:tblCellMar>
            <w:top w:w="0" w:type="dxa"/>
            <w:left w:w="108" w:type="dxa"/>
            <w:bottom w:w="0" w:type="dxa"/>
            <w:right w:w="108" w:type="dxa"/>
          </w:tblCellMar>
        </w:tblPrEx>
        <w:trPr>
          <w:trHeight w:val="329"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2EA964A">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4F5D1662">
            <w:pPr>
              <w:rPr>
                <w:rFonts w:ascii="宋体" w:hAnsi="宋体" w:eastAsia="宋体" w:cs="宋体"/>
                <w:color w:val="000000"/>
                <w:sz w:val="22"/>
              </w:rPr>
            </w:pPr>
            <w:r>
              <w:rPr>
                <w:rFonts w:hint="eastAsia"/>
                <w:color w:val="000000"/>
                <w:sz w:val="22"/>
              </w:rPr>
              <w:t>人防应战应急指挥系统维护管理率</w:t>
            </w:r>
          </w:p>
        </w:tc>
        <w:tc>
          <w:tcPr>
            <w:tcW w:w="709" w:type="dxa"/>
            <w:tcBorders>
              <w:top w:val="nil"/>
              <w:left w:val="nil"/>
              <w:bottom w:val="single" w:color="000000" w:sz="4" w:space="0"/>
              <w:right w:val="single" w:color="auto" w:sz="4" w:space="0"/>
            </w:tcBorders>
            <w:vAlign w:val="center"/>
          </w:tcPr>
          <w:p w14:paraId="33BB4A68">
            <w:pPr>
              <w:rPr>
                <w:rFonts w:ascii="宋体" w:hAnsi="宋体" w:eastAsia="宋体" w:cs="宋体"/>
                <w:color w:val="000000"/>
                <w:sz w:val="22"/>
              </w:rPr>
            </w:pPr>
            <w:r>
              <w:rPr>
                <w:rFonts w:hint="eastAsia"/>
                <w:color w:val="000000"/>
                <w:sz w:val="22"/>
              </w:rPr>
              <w:t>100</w:t>
            </w:r>
          </w:p>
        </w:tc>
        <w:tc>
          <w:tcPr>
            <w:tcW w:w="992" w:type="dxa"/>
            <w:tcBorders>
              <w:top w:val="single" w:color="auto" w:sz="4" w:space="0"/>
              <w:left w:val="single" w:color="auto" w:sz="4" w:space="0"/>
              <w:bottom w:val="single" w:color="auto" w:sz="4" w:space="0"/>
              <w:right w:val="single" w:color="auto" w:sz="4" w:space="0"/>
            </w:tcBorders>
            <w:vAlign w:val="center"/>
          </w:tcPr>
          <w:p w14:paraId="025D4EFE">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76CE66F6">
            <w:pPr>
              <w:rPr>
                <w:rFonts w:ascii="宋体" w:hAnsi="宋体" w:eastAsia="宋体" w:cs="宋体"/>
                <w:color w:val="000000"/>
                <w:sz w:val="22"/>
              </w:rPr>
            </w:pPr>
            <w:r>
              <w:rPr>
                <w:rFonts w:hint="eastAsia"/>
                <w:color w:val="000000"/>
                <w:sz w:val="22"/>
              </w:rPr>
              <w:t>10</w:t>
            </w:r>
          </w:p>
        </w:tc>
      </w:tr>
      <w:tr w14:paraId="6E2D9E89">
        <w:tblPrEx>
          <w:tblCellMar>
            <w:top w:w="0" w:type="dxa"/>
            <w:left w:w="108" w:type="dxa"/>
            <w:bottom w:w="0" w:type="dxa"/>
            <w:right w:w="108" w:type="dxa"/>
          </w:tblCellMar>
        </w:tblPrEx>
        <w:trPr>
          <w:trHeight w:val="157"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5ED4CE5">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561BD867">
            <w:pPr>
              <w:rPr>
                <w:rFonts w:ascii="宋体" w:hAnsi="宋体" w:eastAsia="宋体" w:cs="宋体"/>
                <w:color w:val="000000"/>
                <w:sz w:val="22"/>
              </w:rPr>
            </w:pPr>
            <w:r>
              <w:rPr>
                <w:rFonts w:hint="eastAsia"/>
                <w:color w:val="000000"/>
                <w:sz w:val="22"/>
              </w:rPr>
              <w:t>施工安全技术服务质量复查率</w:t>
            </w:r>
          </w:p>
        </w:tc>
        <w:tc>
          <w:tcPr>
            <w:tcW w:w="709" w:type="dxa"/>
            <w:tcBorders>
              <w:top w:val="nil"/>
              <w:left w:val="nil"/>
              <w:bottom w:val="single" w:color="000000" w:sz="4" w:space="0"/>
              <w:right w:val="single" w:color="auto" w:sz="4" w:space="0"/>
            </w:tcBorders>
            <w:vAlign w:val="center"/>
          </w:tcPr>
          <w:p w14:paraId="5C6F1953">
            <w:pPr>
              <w:rPr>
                <w:rFonts w:ascii="宋体" w:hAnsi="宋体" w:eastAsia="宋体" w:cs="宋体"/>
                <w:color w:val="000000"/>
                <w:sz w:val="22"/>
              </w:rPr>
            </w:pPr>
            <w:r>
              <w:rPr>
                <w:rFonts w:hint="eastAsia"/>
                <w:color w:val="000000"/>
                <w:sz w:val="22"/>
              </w:rPr>
              <w:t>100</w:t>
            </w:r>
          </w:p>
        </w:tc>
        <w:tc>
          <w:tcPr>
            <w:tcW w:w="992" w:type="dxa"/>
            <w:tcBorders>
              <w:top w:val="single" w:color="auto" w:sz="4" w:space="0"/>
              <w:left w:val="single" w:color="auto" w:sz="4" w:space="0"/>
              <w:bottom w:val="single" w:color="auto" w:sz="4" w:space="0"/>
              <w:right w:val="single" w:color="auto" w:sz="4" w:space="0"/>
            </w:tcBorders>
            <w:vAlign w:val="center"/>
          </w:tcPr>
          <w:p w14:paraId="3EAF07F3">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588DE725">
            <w:pPr>
              <w:rPr>
                <w:rFonts w:ascii="宋体" w:hAnsi="宋体" w:eastAsia="宋体" w:cs="宋体"/>
                <w:color w:val="000000"/>
                <w:sz w:val="22"/>
              </w:rPr>
            </w:pPr>
            <w:r>
              <w:rPr>
                <w:rFonts w:hint="eastAsia"/>
                <w:color w:val="000000"/>
                <w:sz w:val="22"/>
              </w:rPr>
              <w:t>10</w:t>
            </w:r>
          </w:p>
        </w:tc>
      </w:tr>
      <w:tr w14:paraId="5FFB8DCF">
        <w:tblPrEx>
          <w:tblCellMar>
            <w:top w:w="0" w:type="dxa"/>
            <w:left w:w="108" w:type="dxa"/>
            <w:bottom w:w="0" w:type="dxa"/>
            <w:right w:w="108" w:type="dxa"/>
          </w:tblCellMar>
        </w:tblPrEx>
        <w:trPr>
          <w:trHeight w:val="157"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BA08C79">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6AB16F06">
            <w:pPr>
              <w:rPr>
                <w:rFonts w:ascii="宋体" w:hAnsi="宋体" w:eastAsia="宋体" w:cs="宋体"/>
                <w:color w:val="000000"/>
                <w:sz w:val="22"/>
              </w:rPr>
            </w:pPr>
            <w:r>
              <w:rPr>
                <w:rFonts w:hint="eastAsia"/>
                <w:color w:val="000000"/>
                <w:sz w:val="22"/>
              </w:rPr>
              <w:t>乡镇污水处理主干管网运维管理率</w:t>
            </w:r>
          </w:p>
        </w:tc>
        <w:tc>
          <w:tcPr>
            <w:tcW w:w="709" w:type="dxa"/>
            <w:tcBorders>
              <w:top w:val="nil"/>
              <w:left w:val="nil"/>
              <w:bottom w:val="single" w:color="000000" w:sz="4" w:space="0"/>
              <w:right w:val="single" w:color="auto" w:sz="4" w:space="0"/>
            </w:tcBorders>
            <w:vAlign w:val="center"/>
          </w:tcPr>
          <w:p w14:paraId="0446E1CB">
            <w:pPr>
              <w:rPr>
                <w:rFonts w:ascii="宋体" w:hAnsi="宋体" w:eastAsia="宋体" w:cs="宋体"/>
                <w:color w:val="000000"/>
                <w:sz w:val="22"/>
              </w:rPr>
            </w:pPr>
            <w:r>
              <w:rPr>
                <w:rFonts w:hint="eastAsia"/>
                <w:color w:val="000000"/>
                <w:sz w:val="22"/>
              </w:rPr>
              <w:t>100</w:t>
            </w:r>
          </w:p>
        </w:tc>
        <w:tc>
          <w:tcPr>
            <w:tcW w:w="992" w:type="dxa"/>
            <w:tcBorders>
              <w:top w:val="single" w:color="auto" w:sz="4" w:space="0"/>
              <w:left w:val="single" w:color="auto" w:sz="4" w:space="0"/>
              <w:bottom w:val="single" w:color="auto" w:sz="4" w:space="0"/>
              <w:right w:val="single" w:color="auto" w:sz="4" w:space="0"/>
            </w:tcBorders>
            <w:vAlign w:val="center"/>
          </w:tcPr>
          <w:p w14:paraId="39320435">
            <w:pPr>
              <w:rPr>
                <w:rFonts w:ascii="宋体" w:hAnsi="宋体" w:eastAsia="宋体" w:cs="宋体"/>
                <w:color w:val="000000"/>
                <w:sz w:val="22"/>
              </w:rPr>
            </w:pPr>
            <w:r>
              <w:rPr>
                <w:rFonts w:hint="eastAsia"/>
                <w:color w:val="000000"/>
                <w:sz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3DEF20A9">
            <w:pPr>
              <w:rPr>
                <w:rFonts w:ascii="宋体" w:hAnsi="宋体" w:eastAsia="宋体" w:cs="宋体"/>
                <w:color w:val="000000"/>
                <w:sz w:val="22"/>
              </w:rPr>
            </w:pPr>
            <w:r>
              <w:rPr>
                <w:rFonts w:hint="eastAsia"/>
                <w:color w:val="000000"/>
                <w:sz w:val="22"/>
              </w:rPr>
              <w:t>10</w:t>
            </w:r>
          </w:p>
        </w:tc>
      </w:tr>
      <w:tr w14:paraId="094398AE">
        <w:tblPrEx>
          <w:tblCellMar>
            <w:top w:w="0" w:type="dxa"/>
            <w:left w:w="108" w:type="dxa"/>
            <w:bottom w:w="0" w:type="dxa"/>
            <w:right w:w="108" w:type="dxa"/>
          </w:tblCellMar>
        </w:tblPrEx>
        <w:trPr>
          <w:trHeight w:val="157" w:hRule="atLeast"/>
        </w:trPr>
        <w:tc>
          <w:tcPr>
            <w:tcW w:w="15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B0E23B2">
            <w:pPr>
              <w:widowControl/>
              <w:spacing w:line="300" w:lineRule="exact"/>
              <w:jc w:val="center"/>
              <w:rPr>
                <w:rFonts w:ascii="方正仿宋_GBK" w:hAnsi="宋体" w:eastAsia="方正仿宋_GBK" w:cs="宋体"/>
                <w:color w:val="003300"/>
                <w:kern w:val="0"/>
                <w:sz w:val="24"/>
                <w:szCs w:val="24"/>
              </w:rPr>
            </w:pPr>
          </w:p>
        </w:tc>
        <w:tc>
          <w:tcPr>
            <w:tcW w:w="4819" w:type="dxa"/>
            <w:gridSpan w:val="2"/>
            <w:tcBorders>
              <w:top w:val="nil"/>
              <w:left w:val="nil"/>
              <w:bottom w:val="single" w:color="000000" w:sz="4" w:space="0"/>
              <w:right w:val="single" w:color="000000" w:sz="4" w:space="0"/>
            </w:tcBorders>
            <w:shd w:val="clear" w:color="auto" w:fill="auto"/>
            <w:noWrap/>
            <w:vAlign w:val="center"/>
          </w:tcPr>
          <w:p w14:paraId="3186E3CC">
            <w:pPr>
              <w:rPr>
                <w:rFonts w:ascii="宋体" w:hAnsi="宋体" w:eastAsia="宋体" w:cs="宋体"/>
                <w:color w:val="000000"/>
                <w:sz w:val="22"/>
              </w:rPr>
            </w:pPr>
          </w:p>
        </w:tc>
        <w:tc>
          <w:tcPr>
            <w:tcW w:w="709" w:type="dxa"/>
            <w:tcBorders>
              <w:top w:val="nil"/>
              <w:left w:val="nil"/>
              <w:bottom w:val="single" w:color="000000" w:sz="4" w:space="0"/>
              <w:right w:val="single" w:color="auto" w:sz="4" w:space="0"/>
            </w:tcBorders>
            <w:vAlign w:val="center"/>
          </w:tcPr>
          <w:p w14:paraId="493EE399">
            <w:pPr>
              <w:rPr>
                <w:rFonts w:ascii="宋体" w:hAnsi="宋体" w:eastAsia="宋体" w:cs="宋体"/>
                <w:color w:val="00000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201AA84">
            <w:pPr>
              <w:rPr>
                <w:rFonts w:ascii="宋体" w:hAnsi="宋体" w:eastAsia="宋体" w:cs="宋体"/>
                <w:color w:val="000000"/>
                <w:sz w:val="22"/>
              </w:rPr>
            </w:pPr>
          </w:p>
        </w:tc>
        <w:tc>
          <w:tcPr>
            <w:tcW w:w="993" w:type="dxa"/>
            <w:tcBorders>
              <w:top w:val="single" w:color="auto" w:sz="4" w:space="0"/>
              <w:left w:val="single" w:color="auto" w:sz="4" w:space="0"/>
              <w:bottom w:val="single" w:color="auto" w:sz="4" w:space="0"/>
              <w:right w:val="single" w:color="auto" w:sz="4" w:space="0"/>
            </w:tcBorders>
          </w:tcPr>
          <w:p w14:paraId="18D73441">
            <w:pPr>
              <w:widowControl/>
              <w:spacing w:line="300" w:lineRule="exact"/>
              <w:jc w:val="center"/>
              <w:rPr>
                <w:rFonts w:ascii="方正仿宋_GBK" w:hAnsi="宋体" w:eastAsia="方正仿宋_GBK" w:cs="宋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ia="方正仿宋_GBK"/>
          <w:sz w:val="32"/>
          <w:szCs w:val="32"/>
        </w:rPr>
        <w:t>开州区2022年部门整体绩效目标表</w:t>
      </w:r>
    </w:p>
    <w:tbl>
      <w:tblPr>
        <w:tblStyle w:val="5"/>
        <w:tblW w:w="9368" w:type="dxa"/>
        <w:tblInd w:w="96" w:type="dxa"/>
        <w:tblLayout w:type="autofit"/>
        <w:tblCellMar>
          <w:top w:w="0" w:type="dxa"/>
          <w:left w:w="108" w:type="dxa"/>
          <w:bottom w:w="0" w:type="dxa"/>
          <w:right w:w="108" w:type="dxa"/>
        </w:tblCellMar>
      </w:tblPr>
      <w:tblGrid>
        <w:gridCol w:w="740"/>
        <w:gridCol w:w="620"/>
        <w:gridCol w:w="495"/>
        <w:gridCol w:w="905"/>
        <w:gridCol w:w="2200"/>
        <w:gridCol w:w="439"/>
        <w:gridCol w:w="142"/>
        <w:gridCol w:w="992"/>
        <w:gridCol w:w="687"/>
        <w:gridCol w:w="1439"/>
        <w:gridCol w:w="709"/>
      </w:tblGrid>
      <w:tr w14:paraId="11C3856A">
        <w:tblPrEx>
          <w:tblCellMar>
            <w:top w:w="0" w:type="dxa"/>
            <w:left w:w="108" w:type="dxa"/>
            <w:bottom w:w="0" w:type="dxa"/>
            <w:right w:w="108" w:type="dxa"/>
          </w:tblCellMar>
        </w:tblPrEx>
        <w:trPr>
          <w:gridAfter w:val="1"/>
          <w:wAfter w:w="709" w:type="dxa"/>
          <w:trHeight w:val="1134" w:hRule="atLeast"/>
        </w:trPr>
        <w:tc>
          <w:tcPr>
            <w:tcW w:w="8659" w:type="dxa"/>
            <w:gridSpan w:val="10"/>
            <w:tcBorders>
              <w:top w:val="nil"/>
              <w:left w:val="nil"/>
              <w:bottom w:val="nil"/>
              <w:right w:val="nil"/>
            </w:tcBorders>
            <w:shd w:val="clear" w:color="auto" w:fill="auto"/>
            <w:noWrap/>
            <w:vAlign w:val="center"/>
          </w:tcPr>
          <w:p w14:paraId="4382982D">
            <w:pPr>
              <w:widowControl/>
              <w:rPr>
                <w:rFonts w:ascii="宋体" w:hAnsi="宋体" w:eastAsia="宋体" w:cs="宋体"/>
                <w:bCs/>
                <w:color w:val="003300"/>
                <w:kern w:val="0"/>
                <w:sz w:val="24"/>
                <w:szCs w:val="24"/>
              </w:rPr>
            </w:pPr>
          </w:p>
          <w:p w14:paraId="1403A711">
            <w:pPr>
              <w:widowControl/>
              <w:rPr>
                <w:rFonts w:ascii="宋体" w:hAnsi="宋体" w:eastAsia="宋体" w:cs="宋体"/>
                <w:bCs/>
                <w:color w:val="003300"/>
                <w:kern w:val="0"/>
                <w:sz w:val="24"/>
                <w:szCs w:val="24"/>
              </w:rPr>
            </w:pPr>
            <w:r>
              <w:rPr>
                <w:rFonts w:hint="eastAsia" w:ascii="宋体" w:hAnsi="宋体" w:eastAsia="宋体" w:cs="宋体"/>
                <w:bCs/>
                <w:color w:val="003300"/>
                <w:kern w:val="0"/>
                <w:sz w:val="24"/>
                <w:szCs w:val="24"/>
              </w:rPr>
              <w:t>联系人：刘维                     电话：87403002</w:t>
            </w:r>
          </w:p>
          <w:p w14:paraId="55F73E0F">
            <w:pPr>
              <w:widowControl/>
              <w:jc w:val="center"/>
              <w:rPr>
                <w:rFonts w:ascii="宋体" w:hAnsi="宋体" w:eastAsia="宋体" w:cs="宋体"/>
                <w:b/>
                <w:bCs/>
                <w:color w:val="003300"/>
                <w:kern w:val="0"/>
                <w:sz w:val="24"/>
                <w:szCs w:val="24"/>
              </w:rPr>
            </w:pPr>
          </w:p>
          <w:p w14:paraId="69D1F8D0">
            <w:pPr>
              <w:widowControl/>
              <w:rPr>
                <w:rFonts w:ascii="宋体" w:hAnsi="宋体" w:eastAsia="宋体" w:cs="宋体"/>
                <w:b/>
                <w:bCs/>
                <w:color w:val="003300"/>
                <w:kern w:val="0"/>
                <w:sz w:val="24"/>
                <w:szCs w:val="24"/>
              </w:rPr>
            </w:pPr>
          </w:p>
          <w:p w14:paraId="34A4C82D">
            <w:pPr>
              <w:widowControl/>
              <w:jc w:val="center"/>
              <w:rPr>
                <w:rFonts w:ascii="宋体" w:hAnsi="宋体" w:eastAsia="宋体" w:cs="宋体"/>
                <w:b/>
                <w:bCs/>
                <w:color w:val="003300"/>
                <w:kern w:val="0"/>
                <w:sz w:val="24"/>
                <w:szCs w:val="24"/>
              </w:rPr>
            </w:pPr>
            <w:r>
              <w:rPr>
                <w:rFonts w:hint="eastAsia" w:ascii="宋体" w:hAnsi="宋体" w:eastAsia="宋体" w:cs="宋体"/>
                <w:b/>
                <w:bCs/>
                <w:color w:val="003300"/>
                <w:kern w:val="0"/>
                <w:sz w:val="24"/>
                <w:szCs w:val="24"/>
              </w:rPr>
              <w:t>开州区项目预算绩效公开表</w:t>
            </w:r>
          </w:p>
          <w:p w14:paraId="33E8B385">
            <w:pPr>
              <w:widowControl/>
              <w:jc w:val="center"/>
              <w:rPr>
                <w:rFonts w:ascii="宋体" w:hAnsi="宋体" w:eastAsia="宋体" w:cs="宋体"/>
                <w:b/>
                <w:bCs/>
                <w:color w:val="003300"/>
                <w:kern w:val="0"/>
                <w:sz w:val="24"/>
                <w:szCs w:val="24"/>
              </w:rPr>
            </w:pPr>
            <w:r>
              <w:rPr>
                <w:rFonts w:hint="eastAsia" w:ascii="宋体" w:hAnsi="宋体" w:eastAsia="宋体" w:cs="宋体"/>
                <w:b/>
                <w:bCs/>
                <w:color w:val="003300"/>
                <w:kern w:val="0"/>
                <w:sz w:val="24"/>
                <w:szCs w:val="24"/>
              </w:rPr>
              <w:t>（2022年）</w:t>
            </w:r>
          </w:p>
        </w:tc>
      </w:tr>
      <w:tr w14:paraId="424DAE7C">
        <w:tblPrEx>
          <w:tblCellMar>
            <w:top w:w="0" w:type="dxa"/>
            <w:left w:w="108" w:type="dxa"/>
            <w:bottom w:w="0" w:type="dxa"/>
            <w:right w:w="108" w:type="dxa"/>
          </w:tblCellMar>
        </w:tblPrEx>
        <w:trPr>
          <w:trHeight w:val="614"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403711">
            <w:pPr>
              <w:widowControl/>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513" w:type="dxa"/>
            <w:gridSpan w:val="8"/>
            <w:tcBorders>
              <w:top w:val="single" w:color="auto" w:sz="4" w:space="0"/>
              <w:left w:val="nil"/>
              <w:bottom w:val="single" w:color="auto" w:sz="4" w:space="0"/>
              <w:right w:val="single" w:color="auto" w:sz="4" w:space="0"/>
            </w:tcBorders>
            <w:shd w:val="clear" w:color="auto" w:fill="auto"/>
            <w:vAlign w:val="center"/>
          </w:tcPr>
          <w:p w14:paraId="393CB98E">
            <w:pPr>
              <w:widowControl/>
              <w:jc w:val="left"/>
              <w:rPr>
                <w:rFonts w:ascii="宋体" w:hAnsi="宋体" w:eastAsia="宋体" w:cs="宋体"/>
                <w:kern w:val="0"/>
                <w:sz w:val="24"/>
                <w:szCs w:val="24"/>
              </w:rPr>
            </w:pPr>
            <w:r>
              <w:rPr>
                <w:rFonts w:hint="eastAsia" w:ascii="宋体" w:hAnsi="宋体" w:eastAsia="宋体" w:cs="宋体"/>
                <w:kern w:val="0"/>
                <w:sz w:val="24"/>
                <w:szCs w:val="24"/>
              </w:rPr>
              <w:t>重庆市开州区设计下乡服务</w:t>
            </w:r>
          </w:p>
        </w:tc>
      </w:tr>
      <w:tr w14:paraId="0CA1F920">
        <w:tblPrEx>
          <w:tblCellMar>
            <w:top w:w="0" w:type="dxa"/>
            <w:left w:w="108" w:type="dxa"/>
            <w:bottom w:w="0" w:type="dxa"/>
            <w:right w:w="108" w:type="dxa"/>
          </w:tblCellMar>
        </w:tblPrEx>
        <w:trPr>
          <w:trHeight w:val="693"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E1F935">
            <w:pPr>
              <w:widowControl/>
              <w:jc w:val="center"/>
              <w:rPr>
                <w:rFonts w:ascii="宋体" w:hAnsi="宋体" w:eastAsia="宋体" w:cs="宋体"/>
                <w:kern w:val="0"/>
                <w:sz w:val="24"/>
                <w:szCs w:val="24"/>
              </w:rPr>
            </w:pPr>
            <w:r>
              <w:rPr>
                <w:rFonts w:hint="eastAsia" w:ascii="宋体" w:hAnsi="宋体" w:eastAsia="宋体" w:cs="宋体"/>
                <w:kern w:val="0"/>
                <w:sz w:val="24"/>
                <w:szCs w:val="24"/>
              </w:rPr>
              <w:t>项目实施单位</w:t>
            </w: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14:paraId="0F60E157">
            <w:pPr>
              <w:widowControl/>
              <w:jc w:val="center"/>
              <w:rPr>
                <w:rFonts w:ascii="宋体" w:hAnsi="宋体" w:eastAsia="宋体" w:cs="宋体"/>
                <w:kern w:val="0"/>
                <w:sz w:val="24"/>
                <w:szCs w:val="24"/>
              </w:rPr>
            </w:pPr>
            <w:r>
              <w:rPr>
                <w:rFonts w:hint="eastAsia" w:ascii="宋体" w:hAnsi="宋体" w:eastAsia="宋体" w:cs="宋体"/>
                <w:kern w:val="0"/>
                <w:sz w:val="24"/>
                <w:szCs w:val="24"/>
              </w:rPr>
              <w:t>重庆市开州区住房和城乡建设委员会（本级）</w:t>
            </w:r>
          </w:p>
        </w:tc>
        <w:tc>
          <w:tcPr>
            <w:tcW w:w="992" w:type="dxa"/>
            <w:tcBorders>
              <w:top w:val="nil"/>
              <w:left w:val="nil"/>
              <w:bottom w:val="single" w:color="auto" w:sz="4" w:space="0"/>
              <w:right w:val="single" w:color="auto" w:sz="4" w:space="0"/>
            </w:tcBorders>
            <w:shd w:val="clear" w:color="auto" w:fill="auto"/>
            <w:vAlign w:val="center"/>
          </w:tcPr>
          <w:p w14:paraId="51ED813D">
            <w:pPr>
              <w:widowControl/>
              <w:jc w:val="center"/>
              <w:rPr>
                <w:rFonts w:ascii="宋体" w:hAnsi="宋体" w:eastAsia="宋体" w:cs="宋体"/>
                <w:kern w:val="0"/>
                <w:sz w:val="24"/>
                <w:szCs w:val="24"/>
              </w:rPr>
            </w:pPr>
            <w:r>
              <w:rPr>
                <w:rFonts w:hint="eastAsia" w:ascii="宋体" w:hAnsi="宋体" w:eastAsia="宋体" w:cs="宋体"/>
                <w:kern w:val="0"/>
                <w:sz w:val="24"/>
                <w:szCs w:val="24"/>
              </w:rPr>
              <w:t>项目主管部门</w:t>
            </w:r>
          </w:p>
        </w:tc>
        <w:tc>
          <w:tcPr>
            <w:tcW w:w="2835" w:type="dxa"/>
            <w:gridSpan w:val="3"/>
            <w:tcBorders>
              <w:top w:val="nil"/>
              <w:left w:val="nil"/>
              <w:bottom w:val="single" w:color="auto" w:sz="4" w:space="0"/>
              <w:right w:val="single" w:color="auto" w:sz="4" w:space="0"/>
            </w:tcBorders>
            <w:shd w:val="clear" w:color="auto" w:fill="auto"/>
            <w:vAlign w:val="center"/>
          </w:tcPr>
          <w:p w14:paraId="004AC788">
            <w:pPr>
              <w:widowControl/>
              <w:jc w:val="left"/>
              <w:rPr>
                <w:rFonts w:ascii="宋体" w:hAnsi="宋体" w:eastAsia="宋体" w:cs="宋体"/>
                <w:kern w:val="0"/>
                <w:sz w:val="24"/>
                <w:szCs w:val="24"/>
              </w:rPr>
            </w:pPr>
            <w:r>
              <w:rPr>
                <w:rFonts w:hint="eastAsia" w:ascii="宋体" w:hAnsi="宋体" w:eastAsia="宋体" w:cs="宋体"/>
                <w:kern w:val="0"/>
                <w:sz w:val="24"/>
                <w:szCs w:val="24"/>
              </w:rPr>
              <w:t>重庆市开州区住房城乡建委</w:t>
            </w:r>
          </w:p>
        </w:tc>
      </w:tr>
      <w:tr w14:paraId="7D08F04B">
        <w:tblPrEx>
          <w:tblCellMar>
            <w:top w:w="0" w:type="dxa"/>
            <w:left w:w="108" w:type="dxa"/>
            <w:bottom w:w="0" w:type="dxa"/>
            <w:right w:w="108" w:type="dxa"/>
          </w:tblCellMar>
        </w:tblPrEx>
        <w:trPr>
          <w:trHeight w:val="1301"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1AEC33">
            <w:pPr>
              <w:widowControl/>
              <w:jc w:val="center"/>
              <w:rPr>
                <w:rFonts w:ascii="宋体" w:hAnsi="宋体" w:eastAsia="宋体" w:cs="宋体"/>
                <w:kern w:val="0"/>
                <w:sz w:val="24"/>
                <w:szCs w:val="24"/>
              </w:rPr>
            </w:pPr>
            <w:r>
              <w:rPr>
                <w:rFonts w:hint="eastAsia" w:ascii="宋体" w:hAnsi="宋体" w:eastAsia="宋体" w:cs="宋体"/>
                <w:kern w:val="0"/>
                <w:sz w:val="24"/>
                <w:szCs w:val="24"/>
              </w:rPr>
              <w:t>项目概况</w:t>
            </w:r>
          </w:p>
        </w:tc>
        <w:tc>
          <w:tcPr>
            <w:tcW w:w="7513" w:type="dxa"/>
            <w:gridSpan w:val="8"/>
            <w:tcBorders>
              <w:top w:val="single" w:color="auto" w:sz="4" w:space="0"/>
              <w:left w:val="nil"/>
              <w:bottom w:val="single" w:color="auto" w:sz="4" w:space="0"/>
              <w:right w:val="single" w:color="auto" w:sz="4" w:space="0"/>
            </w:tcBorders>
            <w:shd w:val="clear" w:color="auto" w:fill="auto"/>
            <w:vAlign w:val="center"/>
          </w:tcPr>
          <w:p w14:paraId="44B99EA6">
            <w:pPr>
              <w:widowControl/>
              <w:rPr>
                <w:rFonts w:ascii="宋体" w:hAnsi="宋体" w:eastAsia="宋体" w:cs="宋体"/>
                <w:kern w:val="0"/>
                <w:sz w:val="24"/>
                <w:szCs w:val="24"/>
              </w:rPr>
            </w:pPr>
            <w:r>
              <w:rPr>
                <w:rFonts w:hint="eastAsia" w:ascii="宋体" w:hAnsi="宋体" w:eastAsia="宋体" w:cs="宋体"/>
                <w:kern w:val="0"/>
                <w:sz w:val="24"/>
                <w:szCs w:val="24"/>
              </w:rPr>
              <w:t>根据《重庆市住房和城乡建设委员会重庆市财政局关于下达202</w:t>
            </w:r>
            <w:r>
              <w:rPr>
                <w:rFonts w:hint="eastAsia" w:ascii="宋体" w:hAnsi="宋体" w:eastAsia="宋体" w:cs="宋体"/>
                <w:kern w:val="0"/>
                <w:sz w:val="24"/>
                <w:szCs w:val="24"/>
                <w:lang w:val="en-US" w:eastAsia="zh-CN"/>
              </w:rPr>
              <w:t>1</w:t>
            </w:r>
            <w:bookmarkStart w:id="0" w:name="_GoBack"/>
            <w:bookmarkEnd w:id="0"/>
            <w:r>
              <w:rPr>
                <w:rFonts w:hint="eastAsia" w:ascii="宋体" w:hAnsi="宋体" w:eastAsia="宋体" w:cs="宋体"/>
                <w:kern w:val="0"/>
                <w:sz w:val="24"/>
                <w:szCs w:val="24"/>
              </w:rPr>
              <w:t>年设计下乡市级补助资金计划的通知》（渝建资金〔2021〕17 号）要求，</w:t>
            </w:r>
          </w:p>
        </w:tc>
      </w:tr>
      <w:tr w14:paraId="342A1DE3">
        <w:tblPrEx>
          <w:tblCellMar>
            <w:top w:w="0" w:type="dxa"/>
            <w:left w:w="108" w:type="dxa"/>
            <w:bottom w:w="0" w:type="dxa"/>
            <w:right w:w="108" w:type="dxa"/>
          </w:tblCellMar>
        </w:tblPrEx>
        <w:trPr>
          <w:trHeight w:val="465" w:hRule="atLeast"/>
        </w:trPr>
        <w:tc>
          <w:tcPr>
            <w:tcW w:w="1855"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E47B561">
            <w:pPr>
              <w:widowControl/>
              <w:jc w:val="center"/>
              <w:rPr>
                <w:rFonts w:ascii="宋体" w:hAnsi="宋体" w:eastAsia="宋体" w:cs="宋体"/>
                <w:kern w:val="0"/>
                <w:sz w:val="24"/>
                <w:szCs w:val="24"/>
              </w:rPr>
            </w:pPr>
            <w:r>
              <w:rPr>
                <w:rFonts w:hint="eastAsia" w:ascii="宋体" w:hAnsi="宋体" w:eastAsia="宋体" w:cs="宋体"/>
                <w:kern w:val="0"/>
                <w:sz w:val="24"/>
                <w:szCs w:val="24"/>
              </w:rPr>
              <w:t>资金情况   （万元）</w:t>
            </w:r>
          </w:p>
        </w:tc>
        <w:tc>
          <w:tcPr>
            <w:tcW w:w="3105" w:type="dxa"/>
            <w:gridSpan w:val="2"/>
            <w:tcBorders>
              <w:top w:val="single" w:color="auto" w:sz="4" w:space="0"/>
              <w:left w:val="nil"/>
              <w:bottom w:val="single" w:color="auto" w:sz="4" w:space="0"/>
              <w:right w:val="single" w:color="000000" w:sz="4" w:space="0"/>
            </w:tcBorders>
            <w:shd w:val="clear" w:color="auto" w:fill="auto"/>
            <w:vAlign w:val="center"/>
          </w:tcPr>
          <w:p w14:paraId="76070F0D">
            <w:pPr>
              <w:widowControl/>
              <w:jc w:val="center"/>
              <w:rPr>
                <w:rFonts w:ascii="宋体" w:hAnsi="宋体" w:eastAsia="宋体" w:cs="宋体"/>
                <w:kern w:val="0"/>
                <w:sz w:val="24"/>
                <w:szCs w:val="24"/>
              </w:rPr>
            </w:pPr>
            <w:r>
              <w:rPr>
                <w:rFonts w:hint="eastAsia" w:ascii="宋体" w:hAnsi="宋体" w:eastAsia="宋体" w:cs="宋体"/>
                <w:kern w:val="0"/>
                <w:sz w:val="24"/>
                <w:szCs w:val="24"/>
              </w:rPr>
              <w:t>年度资金总额</w:t>
            </w:r>
          </w:p>
        </w:tc>
        <w:tc>
          <w:tcPr>
            <w:tcW w:w="4408" w:type="dxa"/>
            <w:gridSpan w:val="6"/>
            <w:tcBorders>
              <w:top w:val="single" w:color="auto" w:sz="4" w:space="0"/>
              <w:left w:val="nil"/>
              <w:bottom w:val="single" w:color="auto" w:sz="4" w:space="0"/>
              <w:right w:val="single" w:color="000000" w:sz="4" w:space="0"/>
            </w:tcBorders>
            <w:shd w:val="clear" w:color="auto" w:fill="auto"/>
            <w:vAlign w:val="center"/>
          </w:tcPr>
          <w:p w14:paraId="0AA68430">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r>
      <w:tr w14:paraId="56184DF1">
        <w:tblPrEx>
          <w:tblCellMar>
            <w:top w:w="0" w:type="dxa"/>
            <w:left w:w="108" w:type="dxa"/>
            <w:bottom w:w="0" w:type="dxa"/>
            <w:right w:w="108" w:type="dxa"/>
          </w:tblCellMar>
        </w:tblPrEx>
        <w:trPr>
          <w:trHeight w:val="435" w:hRule="atLeast"/>
        </w:trPr>
        <w:tc>
          <w:tcPr>
            <w:tcW w:w="1855" w:type="dxa"/>
            <w:gridSpan w:val="3"/>
            <w:vMerge w:val="continue"/>
            <w:tcBorders>
              <w:top w:val="single" w:color="auto" w:sz="4" w:space="0"/>
              <w:left w:val="single" w:color="auto" w:sz="4" w:space="0"/>
              <w:bottom w:val="single" w:color="000000" w:sz="4" w:space="0"/>
              <w:right w:val="single" w:color="000000" w:sz="4" w:space="0"/>
            </w:tcBorders>
            <w:vAlign w:val="center"/>
          </w:tcPr>
          <w:p w14:paraId="2C1F40D7">
            <w:pPr>
              <w:widowControl/>
              <w:jc w:val="center"/>
              <w:rPr>
                <w:rFonts w:ascii="宋体" w:hAnsi="宋体" w:eastAsia="宋体" w:cs="宋体"/>
                <w:kern w:val="0"/>
                <w:sz w:val="24"/>
                <w:szCs w:val="24"/>
              </w:rPr>
            </w:pPr>
          </w:p>
        </w:tc>
        <w:tc>
          <w:tcPr>
            <w:tcW w:w="3105" w:type="dxa"/>
            <w:gridSpan w:val="2"/>
            <w:tcBorders>
              <w:top w:val="single" w:color="auto" w:sz="4" w:space="0"/>
              <w:left w:val="nil"/>
              <w:bottom w:val="single" w:color="auto" w:sz="4" w:space="0"/>
              <w:right w:val="single" w:color="000000" w:sz="4" w:space="0"/>
            </w:tcBorders>
            <w:shd w:val="clear" w:color="auto" w:fill="auto"/>
            <w:vAlign w:val="center"/>
          </w:tcPr>
          <w:p w14:paraId="7D9DB5C5">
            <w:pPr>
              <w:widowControl/>
              <w:jc w:val="center"/>
              <w:rPr>
                <w:rFonts w:ascii="宋体" w:hAnsi="宋体" w:eastAsia="宋体" w:cs="宋体"/>
                <w:kern w:val="0"/>
                <w:sz w:val="24"/>
                <w:szCs w:val="24"/>
              </w:rPr>
            </w:pPr>
            <w:r>
              <w:rPr>
                <w:rFonts w:hint="eastAsia" w:ascii="宋体" w:hAnsi="宋体" w:eastAsia="宋体" w:cs="宋体"/>
                <w:kern w:val="0"/>
                <w:sz w:val="24"/>
                <w:szCs w:val="24"/>
              </w:rPr>
              <w:t>其中：市级补助资金</w:t>
            </w:r>
          </w:p>
        </w:tc>
        <w:tc>
          <w:tcPr>
            <w:tcW w:w="4408" w:type="dxa"/>
            <w:gridSpan w:val="6"/>
            <w:tcBorders>
              <w:top w:val="single" w:color="auto" w:sz="4" w:space="0"/>
              <w:left w:val="nil"/>
              <w:bottom w:val="single" w:color="auto" w:sz="4" w:space="0"/>
              <w:right w:val="single" w:color="000000" w:sz="4" w:space="0"/>
            </w:tcBorders>
            <w:shd w:val="clear" w:color="auto" w:fill="auto"/>
            <w:vAlign w:val="center"/>
          </w:tcPr>
          <w:p w14:paraId="73F4C93E">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r>
      <w:tr w14:paraId="05F1EA61">
        <w:tblPrEx>
          <w:tblCellMar>
            <w:top w:w="0" w:type="dxa"/>
            <w:left w:w="108" w:type="dxa"/>
            <w:bottom w:w="0" w:type="dxa"/>
            <w:right w:w="108" w:type="dxa"/>
          </w:tblCellMar>
        </w:tblPrEx>
        <w:trPr>
          <w:trHeight w:val="525" w:hRule="atLeast"/>
        </w:trPr>
        <w:tc>
          <w:tcPr>
            <w:tcW w:w="1855" w:type="dxa"/>
            <w:gridSpan w:val="3"/>
            <w:vMerge w:val="continue"/>
            <w:tcBorders>
              <w:top w:val="single" w:color="auto" w:sz="4" w:space="0"/>
              <w:left w:val="single" w:color="auto" w:sz="4" w:space="0"/>
              <w:bottom w:val="single" w:color="000000" w:sz="4" w:space="0"/>
              <w:right w:val="single" w:color="000000" w:sz="4" w:space="0"/>
            </w:tcBorders>
            <w:vAlign w:val="center"/>
          </w:tcPr>
          <w:p w14:paraId="7F3F5A21">
            <w:pPr>
              <w:widowControl/>
              <w:jc w:val="center"/>
              <w:rPr>
                <w:rFonts w:ascii="宋体" w:hAnsi="宋体" w:eastAsia="宋体" w:cs="宋体"/>
                <w:kern w:val="0"/>
                <w:sz w:val="24"/>
                <w:szCs w:val="24"/>
              </w:rPr>
            </w:pPr>
          </w:p>
        </w:tc>
        <w:tc>
          <w:tcPr>
            <w:tcW w:w="3105" w:type="dxa"/>
            <w:gridSpan w:val="2"/>
            <w:tcBorders>
              <w:top w:val="single" w:color="auto" w:sz="4" w:space="0"/>
              <w:left w:val="nil"/>
              <w:bottom w:val="single" w:color="auto" w:sz="4" w:space="0"/>
              <w:right w:val="nil"/>
            </w:tcBorders>
            <w:shd w:val="clear" w:color="auto" w:fill="auto"/>
            <w:vAlign w:val="center"/>
          </w:tcPr>
          <w:p w14:paraId="21B15406">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其他资金</w:t>
            </w:r>
          </w:p>
        </w:tc>
        <w:tc>
          <w:tcPr>
            <w:tcW w:w="44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F81779">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14:paraId="1500B5B4">
        <w:tblPrEx>
          <w:tblCellMar>
            <w:top w:w="0" w:type="dxa"/>
            <w:left w:w="108" w:type="dxa"/>
            <w:bottom w:w="0" w:type="dxa"/>
            <w:right w:w="108" w:type="dxa"/>
          </w:tblCellMar>
        </w:tblPrEx>
        <w:trPr>
          <w:trHeight w:val="872" w:hRule="atLeast"/>
        </w:trPr>
        <w:tc>
          <w:tcPr>
            <w:tcW w:w="1855"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14:paraId="5F7CA618">
            <w:pPr>
              <w:widowControl/>
              <w:jc w:val="center"/>
              <w:rPr>
                <w:rFonts w:ascii="宋体" w:hAnsi="宋体" w:eastAsia="宋体" w:cs="宋体"/>
                <w:kern w:val="0"/>
                <w:sz w:val="24"/>
                <w:szCs w:val="24"/>
              </w:rPr>
            </w:pPr>
            <w:r>
              <w:rPr>
                <w:rFonts w:hint="eastAsia" w:ascii="宋体" w:hAnsi="宋体" w:eastAsia="宋体" w:cs="宋体"/>
                <w:kern w:val="0"/>
                <w:sz w:val="24"/>
                <w:szCs w:val="24"/>
              </w:rPr>
              <w:t>总体目标</w:t>
            </w:r>
          </w:p>
        </w:tc>
        <w:tc>
          <w:tcPr>
            <w:tcW w:w="7513" w:type="dxa"/>
            <w:gridSpan w:val="8"/>
            <w:tcBorders>
              <w:top w:val="single" w:color="auto" w:sz="4" w:space="0"/>
              <w:left w:val="nil"/>
              <w:bottom w:val="single" w:color="auto" w:sz="4" w:space="0"/>
              <w:right w:val="single" w:color="000000" w:sz="4" w:space="0"/>
            </w:tcBorders>
            <w:shd w:val="clear" w:color="auto" w:fill="auto"/>
            <w:vAlign w:val="center"/>
          </w:tcPr>
          <w:p w14:paraId="1DE3D313">
            <w:pPr>
              <w:widowControl/>
              <w:jc w:val="left"/>
              <w:rPr>
                <w:rFonts w:ascii="宋体" w:hAnsi="宋体" w:eastAsia="宋体" w:cs="宋体"/>
                <w:kern w:val="0"/>
                <w:sz w:val="24"/>
                <w:szCs w:val="24"/>
              </w:rPr>
            </w:pPr>
            <w:r>
              <w:rPr>
                <w:rFonts w:hint="eastAsia" w:ascii="宋体" w:hAnsi="宋体" w:eastAsia="宋体" w:cs="宋体"/>
                <w:kern w:val="0"/>
                <w:sz w:val="24"/>
                <w:szCs w:val="24"/>
              </w:rPr>
              <w:t>编制农房建设图集；开展村庄设计暨美好环境 与幸福生活共同缔造试点；编制村庄设计方案。</w:t>
            </w:r>
          </w:p>
        </w:tc>
      </w:tr>
      <w:tr w14:paraId="7A6E8D7F">
        <w:tblPrEx>
          <w:tblCellMar>
            <w:top w:w="0" w:type="dxa"/>
            <w:left w:w="108" w:type="dxa"/>
            <w:bottom w:w="0" w:type="dxa"/>
            <w:right w:w="108" w:type="dxa"/>
          </w:tblCellMar>
        </w:tblPrEx>
        <w:trPr>
          <w:trHeight w:val="639"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0FD73C3">
            <w:pPr>
              <w:widowControl/>
              <w:jc w:val="center"/>
              <w:rPr>
                <w:rFonts w:ascii="宋体" w:hAnsi="宋体" w:eastAsia="宋体" w:cs="宋体"/>
                <w:kern w:val="0"/>
                <w:sz w:val="24"/>
                <w:szCs w:val="24"/>
              </w:rPr>
            </w:pPr>
            <w:r>
              <w:rPr>
                <w:rFonts w:hint="eastAsia" w:ascii="宋体" w:hAnsi="宋体" w:eastAsia="宋体" w:cs="宋体"/>
                <w:kern w:val="0"/>
                <w:sz w:val="24"/>
                <w:szCs w:val="24"/>
              </w:rPr>
              <w:t>项目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绩效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目标</w:t>
            </w:r>
          </w:p>
        </w:tc>
        <w:tc>
          <w:tcPr>
            <w:tcW w:w="2020" w:type="dxa"/>
            <w:gridSpan w:val="3"/>
            <w:tcBorders>
              <w:top w:val="single" w:color="auto" w:sz="4" w:space="0"/>
              <w:left w:val="nil"/>
              <w:bottom w:val="single" w:color="auto" w:sz="4" w:space="0"/>
              <w:right w:val="single" w:color="auto" w:sz="4" w:space="0"/>
            </w:tcBorders>
            <w:shd w:val="clear" w:color="auto" w:fill="auto"/>
            <w:vAlign w:val="center"/>
          </w:tcPr>
          <w:p w14:paraId="54997489">
            <w:pPr>
              <w:widowControl/>
              <w:jc w:val="center"/>
              <w:rPr>
                <w:rFonts w:ascii="宋体" w:hAnsi="宋体" w:eastAsia="宋体" w:cs="宋体"/>
                <w:kern w:val="0"/>
                <w:sz w:val="24"/>
                <w:szCs w:val="24"/>
              </w:rPr>
            </w:pPr>
            <w:r>
              <w:rPr>
                <w:rFonts w:hint="eastAsia" w:ascii="宋体" w:hAnsi="宋体" w:eastAsia="宋体" w:cs="宋体"/>
                <w:kern w:val="0"/>
                <w:sz w:val="24"/>
                <w:szCs w:val="24"/>
              </w:rPr>
              <w:t>一级指标</w:t>
            </w:r>
          </w:p>
        </w:tc>
        <w:tc>
          <w:tcPr>
            <w:tcW w:w="2639" w:type="dxa"/>
            <w:gridSpan w:val="2"/>
            <w:tcBorders>
              <w:top w:val="nil"/>
              <w:left w:val="nil"/>
              <w:bottom w:val="single" w:color="auto" w:sz="4" w:space="0"/>
              <w:right w:val="single" w:color="auto" w:sz="4" w:space="0"/>
            </w:tcBorders>
            <w:shd w:val="clear" w:color="auto" w:fill="auto"/>
            <w:vAlign w:val="center"/>
          </w:tcPr>
          <w:p w14:paraId="2FBD89C9">
            <w:pPr>
              <w:widowControl/>
              <w:jc w:val="center"/>
              <w:rPr>
                <w:rFonts w:ascii="宋体" w:hAnsi="宋体" w:eastAsia="宋体" w:cs="宋体"/>
                <w:kern w:val="0"/>
                <w:sz w:val="24"/>
                <w:szCs w:val="24"/>
              </w:rPr>
            </w:pPr>
            <w:r>
              <w:rPr>
                <w:rFonts w:hint="eastAsia" w:ascii="宋体" w:hAnsi="宋体" w:eastAsia="宋体" w:cs="宋体"/>
                <w:kern w:val="0"/>
                <w:sz w:val="24"/>
                <w:szCs w:val="24"/>
              </w:rPr>
              <w:t>二级指标</w:t>
            </w:r>
          </w:p>
        </w:tc>
        <w:tc>
          <w:tcPr>
            <w:tcW w:w="1821" w:type="dxa"/>
            <w:gridSpan w:val="3"/>
            <w:tcBorders>
              <w:top w:val="nil"/>
              <w:left w:val="nil"/>
              <w:bottom w:val="single" w:color="auto" w:sz="4" w:space="0"/>
              <w:right w:val="single" w:color="auto" w:sz="4" w:space="0"/>
            </w:tcBorders>
            <w:shd w:val="clear" w:color="auto" w:fill="auto"/>
            <w:vAlign w:val="center"/>
          </w:tcPr>
          <w:p w14:paraId="15065DA0">
            <w:pPr>
              <w:widowControl/>
              <w:jc w:val="center"/>
              <w:rPr>
                <w:rFonts w:ascii="宋体" w:hAnsi="宋体" w:eastAsia="宋体" w:cs="宋体"/>
                <w:kern w:val="0"/>
                <w:sz w:val="24"/>
                <w:szCs w:val="24"/>
              </w:rPr>
            </w:pPr>
            <w:r>
              <w:rPr>
                <w:rFonts w:hint="eastAsia" w:ascii="宋体" w:hAnsi="宋体" w:eastAsia="宋体" w:cs="宋体"/>
                <w:kern w:val="0"/>
                <w:sz w:val="24"/>
                <w:szCs w:val="24"/>
              </w:rPr>
              <w:t>三级指标</w:t>
            </w:r>
          </w:p>
        </w:tc>
        <w:tc>
          <w:tcPr>
            <w:tcW w:w="2148" w:type="dxa"/>
            <w:gridSpan w:val="2"/>
            <w:tcBorders>
              <w:top w:val="nil"/>
              <w:left w:val="nil"/>
              <w:bottom w:val="single" w:color="auto" w:sz="4" w:space="0"/>
              <w:right w:val="single" w:color="auto" w:sz="4" w:space="0"/>
            </w:tcBorders>
            <w:shd w:val="clear" w:color="auto" w:fill="auto"/>
            <w:vAlign w:val="center"/>
          </w:tcPr>
          <w:p w14:paraId="27D167B0">
            <w:pPr>
              <w:widowControl/>
              <w:jc w:val="center"/>
              <w:rPr>
                <w:rFonts w:ascii="宋体" w:hAnsi="宋体" w:eastAsia="宋体" w:cs="宋体"/>
                <w:kern w:val="0"/>
                <w:sz w:val="24"/>
                <w:szCs w:val="24"/>
              </w:rPr>
            </w:pPr>
            <w:r>
              <w:rPr>
                <w:rFonts w:hint="eastAsia" w:ascii="宋体" w:hAnsi="宋体" w:eastAsia="宋体" w:cs="宋体"/>
                <w:kern w:val="0"/>
                <w:sz w:val="24"/>
                <w:szCs w:val="24"/>
              </w:rPr>
              <w:t>指标值</w:t>
            </w:r>
          </w:p>
        </w:tc>
      </w:tr>
      <w:tr w14:paraId="6111A48F">
        <w:tblPrEx>
          <w:tblCellMar>
            <w:top w:w="0" w:type="dxa"/>
            <w:left w:w="108" w:type="dxa"/>
            <w:bottom w:w="0" w:type="dxa"/>
            <w:right w:w="108" w:type="dxa"/>
          </w:tblCellMar>
        </w:tblPrEx>
        <w:trPr>
          <w:trHeight w:val="738" w:hRule="atLeast"/>
        </w:trPr>
        <w:tc>
          <w:tcPr>
            <w:tcW w:w="740" w:type="dxa"/>
            <w:vMerge w:val="continue"/>
            <w:tcBorders>
              <w:top w:val="nil"/>
              <w:left w:val="single" w:color="auto" w:sz="4" w:space="0"/>
              <w:bottom w:val="single" w:color="auto" w:sz="4" w:space="0"/>
              <w:right w:val="single" w:color="auto" w:sz="4" w:space="0"/>
            </w:tcBorders>
            <w:vAlign w:val="center"/>
          </w:tcPr>
          <w:p w14:paraId="3F80A915">
            <w:pPr>
              <w:widowControl/>
              <w:jc w:val="center"/>
              <w:rPr>
                <w:rFonts w:ascii="宋体" w:hAnsi="宋体" w:eastAsia="宋体" w:cs="宋体"/>
                <w:kern w:val="0"/>
                <w:sz w:val="24"/>
                <w:szCs w:val="24"/>
              </w:rPr>
            </w:pPr>
          </w:p>
        </w:tc>
        <w:tc>
          <w:tcPr>
            <w:tcW w:w="2020" w:type="dxa"/>
            <w:gridSpan w:val="3"/>
            <w:vMerge w:val="restart"/>
            <w:tcBorders>
              <w:top w:val="single" w:color="auto" w:sz="4" w:space="0"/>
              <w:left w:val="single" w:color="auto" w:sz="4" w:space="0"/>
              <w:bottom w:val="nil"/>
              <w:right w:val="single" w:color="000000" w:sz="4" w:space="0"/>
            </w:tcBorders>
            <w:shd w:val="clear" w:color="auto" w:fill="auto"/>
            <w:vAlign w:val="center"/>
          </w:tcPr>
          <w:p w14:paraId="5249C1D5">
            <w:pPr>
              <w:widowControl/>
              <w:jc w:val="center"/>
              <w:rPr>
                <w:rFonts w:ascii="宋体" w:hAnsi="宋体" w:eastAsia="宋体" w:cs="宋体"/>
                <w:kern w:val="0"/>
                <w:sz w:val="24"/>
                <w:szCs w:val="24"/>
              </w:rPr>
            </w:pPr>
            <w:r>
              <w:rPr>
                <w:rFonts w:hint="eastAsia" w:ascii="宋体" w:hAnsi="宋体" w:eastAsia="宋体" w:cs="宋体"/>
                <w:kern w:val="0"/>
                <w:sz w:val="24"/>
                <w:szCs w:val="24"/>
              </w:rPr>
              <w:t>产出指标</w:t>
            </w:r>
          </w:p>
        </w:tc>
        <w:tc>
          <w:tcPr>
            <w:tcW w:w="2639" w:type="dxa"/>
            <w:gridSpan w:val="2"/>
            <w:tcBorders>
              <w:top w:val="nil"/>
              <w:left w:val="nil"/>
              <w:bottom w:val="single" w:color="auto" w:sz="4" w:space="0"/>
              <w:right w:val="single" w:color="auto" w:sz="4" w:space="0"/>
            </w:tcBorders>
            <w:shd w:val="clear" w:color="auto" w:fill="auto"/>
            <w:vAlign w:val="center"/>
          </w:tcPr>
          <w:p w14:paraId="5C2873FB">
            <w:pPr>
              <w:widowControl/>
              <w:jc w:val="center"/>
              <w:rPr>
                <w:rFonts w:ascii="宋体" w:hAnsi="宋体" w:eastAsia="宋体" w:cs="宋体"/>
                <w:kern w:val="0"/>
                <w:sz w:val="24"/>
                <w:szCs w:val="24"/>
              </w:rPr>
            </w:pPr>
            <w:r>
              <w:rPr>
                <w:rFonts w:hint="eastAsia" w:ascii="宋体" w:hAnsi="宋体" w:eastAsia="宋体" w:cs="宋体"/>
                <w:kern w:val="0"/>
                <w:sz w:val="24"/>
                <w:szCs w:val="24"/>
              </w:rPr>
              <w:t>数量指标</w:t>
            </w:r>
          </w:p>
        </w:tc>
        <w:tc>
          <w:tcPr>
            <w:tcW w:w="1821" w:type="dxa"/>
            <w:gridSpan w:val="3"/>
            <w:tcBorders>
              <w:top w:val="nil"/>
              <w:left w:val="nil"/>
              <w:bottom w:val="single" w:color="auto" w:sz="4" w:space="0"/>
              <w:right w:val="single" w:color="auto" w:sz="4" w:space="0"/>
            </w:tcBorders>
            <w:shd w:val="clear" w:color="auto" w:fill="auto"/>
            <w:vAlign w:val="center"/>
          </w:tcPr>
          <w:p w14:paraId="0E04A01F">
            <w:pPr>
              <w:widowControl/>
              <w:jc w:val="center"/>
              <w:rPr>
                <w:rFonts w:ascii="宋体" w:hAnsi="宋体" w:eastAsia="宋体" w:cs="宋体"/>
                <w:kern w:val="0"/>
                <w:sz w:val="24"/>
                <w:szCs w:val="24"/>
              </w:rPr>
            </w:pPr>
            <w:r>
              <w:rPr>
                <w:rFonts w:hint="eastAsia" w:ascii="宋体" w:hAnsi="宋体" w:eastAsia="宋体" w:cs="宋体"/>
                <w:kern w:val="0"/>
                <w:sz w:val="24"/>
                <w:szCs w:val="24"/>
              </w:rPr>
              <w:t>5-10种不同档次的图集</w:t>
            </w:r>
          </w:p>
        </w:tc>
        <w:tc>
          <w:tcPr>
            <w:tcW w:w="2148" w:type="dxa"/>
            <w:gridSpan w:val="2"/>
            <w:tcBorders>
              <w:top w:val="nil"/>
              <w:left w:val="nil"/>
              <w:bottom w:val="single" w:color="auto" w:sz="4" w:space="0"/>
              <w:right w:val="single" w:color="auto" w:sz="4" w:space="0"/>
            </w:tcBorders>
            <w:shd w:val="clear" w:color="auto" w:fill="auto"/>
            <w:vAlign w:val="center"/>
          </w:tcPr>
          <w:p w14:paraId="22533BD7">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69B4E21">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auto" w:sz="4" w:space="0"/>
              <w:right w:val="single" w:color="auto" w:sz="4" w:space="0"/>
            </w:tcBorders>
            <w:vAlign w:val="center"/>
          </w:tcPr>
          <w:p w14:paraId="037F2885">
            <w:pPr>
              <w:widowControl/>
              <w:jc w:val="center"/>
              <w:rPr>
                <w:rFonts w:ascii="宋体" w:hAnsi="宋体" w:eastAsia="宋体" w:cs="宋体"/>
                <w:kern w:val="0"/>
                <w:sz w:val="24"/>
                <w:szCs w:val="24"/>
              </w:rPr>
            </w:pPr>
          </w:p>
        </w:tc>
        <w:tc>
          <w:tcPr>
            <w:tcW w:w="2020" w:type="dxa"/>
            <w:gridSpan w:val="3"/>
            <w:vMerge w:val="continue"/>
            <w:tcBorders>
              <w:top w:val="single" w:color="auto" w:sz="4" w:space="0"/>
              <w:left w:val="single" w:color="auto" w:sz="4" w:space="0"/>
              <w:bottom w:val="nil"/>
              <w:right w:val="single" w:color="000000" w:sz="4" w:space="0"/>
            </w:tcBorders>
            <w:vAlign w:val="center"/>
          </w:tcPr>
          <w:p w14:paraId="7116D443">
            <w:pPr>
              <w:widowControl/>
              <w:jc w:val="center"/>
              <w:rPr>
                <w:rFonts w:ascii="宋体" w:hAnsi="宋体" w:eastAsia="宋体" w:cs="宋体"/>
                <w:kern w:val="0"/>
                <w:sz w:val="24"/>
                <w:szCs w:val="24"/>
              </w:rPr>
            </w:pPr>
          </w:p>
        </w:tc>
        <w:tc>
          <w:tcPr>
            <w:tcW w:w="2639" w:type="dxa"/>
            <w:gridSpan w:val="2"/>
            <w:tcBorders>
              <w:top w:val="nil"/>
              <w:left w:val="nil"/>
              <w:bottom w:val="single" w:color="auto" w:sz="4" w:space="0"/>
              <w:right w:val="single" w:color="auto" w:sz="4" w:space="0"/>
            </w:tcBorders>
            <w:shd w:val="clear" w:color="auto" w:fill="auto"/>
            <w:vAlign w:val="center"/>
          </w:tcPr>
          <w:p w14:paraId="43C2938E">
            <w:pPr>
              <w:widowControl/>
              <w:jc w:val="center"/>
              <w:rPr>
                <w:rFonts w:ascii="宋体" w:hAnsi="宋体" w:eastAsia="宋体" w:cs="宋体"/>
                <w:kern w:val="0"/>
                <w:sz w:val="24"/>
                <w:szCs w:val="24"/>
              </w:rPr>
            </w:pPr>
            <w:r>
              <w:rPr>
                <w:rFonts w:hint="eastAsia" w:ascii="宋体" w:hAnsi="宋体" w:eastAsia="宋体" w:cs="宋体"/>
                <w:kern w:val="0"/>
                <w:sz w:val="24"/>
                <w:szCs w:val="24"/>
              </w:rPr>
              <w:t>数量指标</w:t>
            </w:r>
          </w:p>
        </w:tc>
        <w:tc>
          <w:tcPr>
            <w:tcW w:w="1821" w:type="dxa"/>
            <w:gridSpan w:val="3"/>
            <w:tcBorders>
              <w:top w:val="nil"/>
              <w:left w:val="nil"/>
              <w:bottom w:val="single" w:color="auto" w:sz="4" w:space="0"/>
              <w:right w:val="single" w:color="auto" w:sz="4" w:space="0"/>
            </w:tcBorders>
            <w:shd w:val="clear" w:color="auto" w:fill="auto"/>
            <w:vAlign w:val="center"/>
          </w:tcPr>
          <w:p w14:paraId="6EDFDF9C">
            <w:pPr>
              <w:widowControl/>
              <w:jc w:val="center"/>
              <w:rPr>
                <w:rFonts w:ascii="宋体" w:hAnsi="宋体" w:eastAsia="宋体" w:cs="宋体"/>
                <w:kern w:val="0"/>
                <w:sz w:val="24"/>
                <w:szCs w:val="24"/>
              </w:rPr>
            </w:pPr>
            <w:r>
              <w:rPr>
                <w:rFonts w:hint="eastAsia" w:ascii="宋体" w:hAnsi="宋体" w:eastAsia="宋体" w:cs="宋体"/>
                <w:kern w:val="0"/>
                <w:sz w:val="24"/>
                <w:szCs w:val="24"/>
              </w:rPr>
              <w:t>试点村落一个</w:t>
            </w:r>
          </w:p>
        </w:tc>
        <w:tc>
          <w:tcPr>
            <w:tcW w:w="2148" w:type="dxa"/>
            <w:gridSpan w:val="2"/>
            <w:tcBorders>
              <w:top w:val="nil"/>
              <w:left w:val="nil"/>
              <w:bottom w:val="single" w:color="auto" w:sz="4" w:space="0"/>
              <w:right w:val="single" w:color="auto" w:sz="4" w:space="0"/>
            </w:tcBorders>
            <w:shd w:val="clear" w:color="auto" w:fill="auto"/>
            <w:vAlign w:val="center"/>
          </w:tcPr>
          <w:p w14:paraId="470919C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14:paraId="3F18C5FE">
        <w:tblPrEx>
          <w:tblCellMar>
            <w:top w:w="0" w:type="dxa"/>
            <w:left w:w="108" w:type="dxa"/>
            <w:bottom w:w="0" w:type="dxa"/>
            <w:right w:w="108" w:type="dxa"/>
          </w:tblCellMar>
        </w:tblPrEx>
        <w:trPr>
          <w:trHeight w:val="714" w:hRule="atLeast"/>
        </w:trPr>
        <w:tc>
          <w:tcPr>
            <w:tcW w:w="740" w:type="dxa"/>
            <w:vMerge w:val="continue"/>
            <w:tcBorders>
              <w:top w:val="nil"/>
              <w:left w:val="single" w:color="auto" w:sz="4" w:space="0"/>
              <w:bottom w:val="single" w:color="auto" w:sz="4" w:space="0"/>
              <w:right w:val="single" w:color="auto" w:sz="4" w:space="0"/>
            </w:tcBorders>
            <w:vAlign w:val="center"/>
          </w:tcPr>
          <w:p w14:paraId="73E22623">
            <w:pPr>
              <w:widowControl/>
              <w:jc w:val="center"/>
              <w:rPr>
                <w:rFonts w:ascii="宋体" w:hAnsi="宋体" w:eastAsia="宋体" w:cs="宋体"/>
                <w:kern w:val="0"/>
                <w:sz w:val="24"/>
                <w:szCs w:val="24"/>
              </w:rPr>
            </w:pPr>
          </w:p>
        </w:tc>
        <w:tc>
          <w:tcPr>
            <w:tcW w:w="620" w:type="dxa"/>
            <w:tcBorders>
              <w:top w:val="nil"/>
              <w:left w:val="nil"/>
              <w:bottom w:val="nil"/>
              <w:right w:val="nil"/>
            </w:tcBorders>
            <w:shd w:val="clear" w:color="auto" w:fill="auto"/>
            <w:vAlign w:val="center"/>
          </w:tcPr>
          <w:p w14:paraId="2C0789F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2"/>
            <w:tcBorders>
              <w:top w:val="nil"/>
              <w:left w:val="nil"/>
              <w:bottom w:val="nil"/>
              <w:right w:val="single" w:color="auto" w:sz="4" w:space="0"/>
            </w:tcBorders>
            <w:shd w:val="clear" w:color="auto" w:fill="auto"/>
            <w:vAlign w:val="center"/>
          </w:tcPr>
          <w:p w14:paraId="7574CD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639" w:type="dxa"/>
            <w:gridSpan w:val="2"/>
            <w:tcBorders>
              <w:top w:val="nil"/>
              <w:left w:val="nil"/>
              <w:bottom w:val="single" w:color="auto" w:sz="4" w:space="0"/>
              <w:right w:val="single" w:color="auto" w:sz="4" w:space="0"/>
            </w:tcBorders>
            <w:shd w:val="clear" w:color="auto" w:fill="auto"/>
            <w:vAlign w:val="center"/>
          </w:tcPr>
          <w:p w14:paraId="2396B894">
            <w:pPr>
              <w:widowControl/>
              <w:jc w:val="center"/>
              <w:rPr>
                <w:rFonts w:ascii="宋体" w:hAnsi="宋体" w:eastAsia="宋体" w:cs="宋体"/>
                <w:kern w:val="0"/>
                <w:sz w:val="24"/>
                <w:szCs w:val="24"/>
              </w:rPr>
            </w:pPr>
            <w:r>
              <w:rPr>
                <w:rFonts w:hint="eastAsia" w:ascii="宋体" w:hAnsi="宋体" w:eastAsia="宋体" w:cs="宋体"/>
                <w:kern w:val="0"/>
                <w:sz w:val="24"/>
                <w:szCs w:val="24"/>
              </w:rPr>
              <w:t>数量指标</w:t>
            </w:r>
          </w:p>
        </w:tc>
        <w:tc>
          <w:tcPr>
            <w:tcW w:w="1821" w:type="dxa"/>
            <w:gridSpan w:val="3"/>
            <w:tcBorders>
              <w:top w:val="nil"/>
              <w:left w:val="nil"/>
              <w:bottom w:val="single" w:color="auto" w:sz="4" w:space="0"/>
              <w:right w:val="single" w:color="auto" w:sz="4" w:space="0"/>
            </w:tcBorders>
            <w:shd w:val="clear" w:color="auto" w:fill="auto"/>
            <w:vAlign w:val="center"/>
          </w:tcPr>
          <w:p w14:paraId="72FD1FD0">
            <w:pPr>
              <w:widowControl/>
              <w:jc w:val="center"/>
              <w:rPr>
                <w:rFonts w:ascii="宋体" w:hAnsi="宋体" w:eastAsia="宋体" w:cs="宋体"/>
                <w:kern w:val="0"/>
                <w:sz w:val="24"/>
                <w:szCs w:val="24"/>
              </w:rPr>
            </w:pPr>
            <w:r>
              <w:rPr>
                <w:rFonts w:hint="eastAsia" w:ascii="宋体" w:hAnsi="宋体" w:eastAsia="宋体" w:cs="宋体"/>
                <w:kern w:val="0"/>
                <w:sz w:val="24"/>
                <w:szCs w:val="24"/>
              </w:rPr>
              <w:t>试点村落方案编制（套）</w:t>
            </w:r>
          </w:p>
        </w:tc>
        <w:tc>
          <w:tcPr>
            <w:tcW w:w="2148" w:type="dxa"/>
            <w:gridSpan w:val="2"/>
            <w:tcBorders>
              <w:top w:val="nil"/>
              <w:left w:val="nil"/>
              <w:bottom w:val="single" w:color="auto" w:sz="4" w:space="0"/>
              <w:right w:val="single" w:color="auto" w:sz="4" w:space="0"/>
            </w:tcBorders>
            <w:shd w:val="clear" w:color="auto" w:fill="auto"/>
            <w:vAlign w:val="center"/>
          </w:tcPr>
          <w:p w14:paraId="184491D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14:paraId="5B1556A3">
        <w:tblPrEx>
          <w:tblCellMar>
            <w:top w:w="0" w:type="dxa"/>
            <w:left w:w="108" w:type="dxa"/>
            <w:bottom w:w="0" w:type="dxa"/>
            <w:right w:w="108" w:type="dxa"/>
          </w:tblCellMar>
        </w:tblPrEx>
        <w:trPr>
          <w:trHeight w:val="1121" w:hRule="atLeast"/>
        </w:trPr>
        <w:tc>
          <w:tcPr>
            <w:tcW w:w="740" w:type="dxa"/>
            <w:vMerge w:val="continue"/>
            <w:tcBorders>
              <w:top w:val="nil"/>
              <w:left w:val="single" w:color="auto" w:sz="4" w:space="0"/>
              <w:bottom w:val="single" w:color="auto" w:sz="4" w:space="0"/>
              <w:right w:val="single" w:color="auto" w:sz="4" w:space="0"/>
            </w:tcBorders>
            <w:vAlign w:val="center"/>
          </w:tcPr>
          <w:p w14:paraId="3497AA64">
            <w:pPr>
              <w:widowControl/>
              <w:jc w:val="center"/>
              <w:rPr>
                <w:rFonts w:ascii="宋体" w:hAnsi="宋体" w:eastAsia="宋体" w:cs="宋体"/>
                <w:kern w:val="0"/>
                <w:sz w:val="24"/>
                <w:szCs w:val="24"/>
              </w:rPr>
            </w:pPr>
          </w:p>
        </w:tc>
        <w:tc>
          <w:tcPr>
            <w:tcW w:w="202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E53B6B1">
            <w:pPr>
              <w:widowControl/>
              <w:jc w:val="center"/>
              <w:rPr>
                <w:rFonts w:ascii="宋体" w:hAnsi="宋体" w:eastAsia="宋体" w:cs="宋体"/>
                <w:kern w:val="0"/>
                <w:sz w:val="24"/>
                <w:szCs w:val="24"/>
              </w:rPr>
            </w:pPr>
            <w:r>
              <w:rPr>
                <w:rFonts w:hint="eastAsia" w:ascii="宋体" w:hAnsi="宋体" w:eastAsia="宋体" w:cs="宋体"/>
                <w:kern w:val="0"/>
                <w:sz w:val="24"/>
                <w:szCs w:val="24"/>
              </w:rPr>
              <w:t>效益指标</w:t>
            </w:r>
          </w:p>
        </w:tc>
        <w:tc>
          <w:tcPr>
            <w:tcW w:w="2639" w:type="dxa"/>
            <w:gridSpan w:val="2"/>
            <w:tcBorders>
              <w:top w:val="nil"/>
              <w:left w:val="nil"/>
              <w:bottom w:val="single" w:color="auto" w:sz="4" w:space="0"/>
              <w:right w:val="single" w:color="auto" w:sz="4" w:space="0"/>
            </w:tcBorders>
            <w:shd w:val="clear" w:color="auto" w:fill="auto"/>
            <w:vAlign w:val="center"/>
          </w:tcPr>
          <w:p w14:paraId="656CC8E1">
            <w:pPr>
              <w:widowControl/>
              <w:jc w:val="center"/>
              <w:rPr>
                <w:rFonts w:ascii="宋体" w:hAnsi="宋体" w:eastAsia="宋体" w:cs="宋体"/>
                <w:kern w:val="0"/>
                <w:sz w:val="24"/>
                <w:szCs w:val="24"/>
              </w:rPr>
            </w:pPr>
            <w:r>
              <w:rPr>
                <w:rFonts w:hint="eastAsia" w:ascii="宋体" w:hAnsi="宋体" w:eastAsia="宋体" w:cs="宋体"/>
                <w:kern w:val="0"/>
                <w:sz w:val="24"/>
                <w:szCs w:val="24"/>
              </w:rPr>
              <w:t>质量指标</w:t>
            </w:r>
          </w:p>
        </w:tc>
        <w:tc>
          <w:tcPr>
            <w:tcW w:w="1821" w:type="dxa"/>
            <w:gridSpan w:val="3"/>
            <w:tcBorders>
              <w:top w:val="nil"/>
              <w:left w:val="nil"/>
              <w:bottom w:val="single" w:color="auto" w:sz="4" w:space="0"/>
              <w:right w:val="single" w:color="auto" w:sz="4" w:space="0"/>
            </w:tcBorders>
            <w:shd w:val="clear" w:color="auto" w:fill="auto"/>
            <w:vAlign w:val="center"/>
          </w:tcPr>
          <w:p w14:paraId="5597D5E6">
            <w:pPr>
              <w:widowControl/>
              <w:jc w:val="center"/>
              <w:rPr>
                <w:rFonts w:ascii="宋体" w:hAnsi="宋体" w:eastAsia="宋体" w:cs="宋体"/>
                <w:kern w:val="0"/>
                <w:sz w:val="24"/>
                <w:szCs w:val="24"/>
              </w:rPr>
            </w:pPr>
            <w:r>
              <w:rPr>
                <w:rFonts w:hint="eastAsia" w:ascii="宋体" w:hAnsi="宋体" w:eastAsia="宋体" w:cs="宋体"/>
                <w:kern w:val="0"/>
                <w:sz w:val="24"/>
                <w:szCs w:val="24"/>
              </w:rPr>
              <w:t>适合我区风格的农房图集（种）</w:t>
            </w:r>
          </w:p>
        </w:tc>
        <w:tc>
          <w:tcPr>
            <w:tcW w:w="2148" w:type="dxa"/>
            <w:gridSpan w:val="2"/>
            <w:tcBorders>
              <w:top w:val="nil"/>
              <w:left w:val="nil"/>
              <w:bottom w:val="single" w:color="auto" w:sz="4" w:space="0"/>
              <w:right w:val="single" w:color="auto" w:sz="4" w:space="0"/>
            </w:tcBorders>
            <w:shd w:val="clear" w:color="auto" w:fill="auto"/>
            <w:vAlign w:val="center"/>
          </w:tcPr>
          <w:p w14:paraId="4F9520A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7C4627A">
        <w:tblPrEx>
          <w:tblCellMar>
            <w:top w:w="0" w:type="dxa"/>
            <w:left w:w="108" w:type="dxa"/>
            <w:bottom w:w="0" w:type="dxa"/>
            <w:right w:w="108" w:type="dxa"/>
          </w:tblCellMar>
        </w:tblPrEx>
        <w:trPr>
          <w:trHeight w:val="840" w:hRule="atLeast"/>
        </w:trPr>
        <w:tc>
          <w:tcPr>
            <w:tcW w:w="740" w:type="dxa"/>
            <w:vMerge w:val="continue"/>
            <w:tcBorders>
              <w:top w:val="nil"/>
              <w:left w:val="single" w:color="auto" w:sz="4" w:space="0"/>
              <w:bottom w:val="single" w:color="auto" w:sz="4" w:space="0"/>
              <w:right w:val="single" w:color="auto" w:sz="4" w:space="0"/>
            </w:tcBorders>
            <w:vAlign w:val="center"/>
          </w:tcPr>
          <w:p w14:paraId="1E93EA3B">
            <w:pPr>
              <w:widowControl/>
              <w:jc w:val="center"/>
              <w:rPr>
                <w:rFonts w:ascii="宋体" w:hAnsi="宋体" w:eastAsia="宋体" w:cs="宋体"/>
                <w:kern w:val="0"/>
                <w:sz w:val="24"/>
                <w:szCs w:val="24"/>
              </w:rPr>
            </w:pPr>
          </w:p>
        </w:tc>
        <w:tc>
          <w:tcPr>
            <w:tcW w:w="2020" w:type="dxa"/>
            <w:gridSpan w:val="3"/>
            <w:vMerge w:val="continue"/>
            <w:tcBorders>
              <w:top w:val="single" w:color="auto" w:sz="4" w:space="0"/>
              <w:left w:val="single" w:color="auto" w:sz="4" w:space="0"/>
              <w:bottom w:val="single" w:color="000000" w:sz="4" w:space="0"/>
              <w:right w:val="single" w:color="000000" w:sz="4" w:space="0"/>
            </w:tcBorders>
            <w:vAlign w:val="center"/>
          </w:tcPr>
          <w:p w14:paraId="35F9612B">
            <w:pPr>
              <w:widowControl/>
              <w:jc w:val="center"/>
              <w:rPr>
                <w:rFonts w:ascii="宋体" w:hAnsi="宋体" w:eastAsia="宋体" w:cs="宋体"/>
                <w:kern w:val="0"/>
                <w:sz w:val="24"/>
                <w:szCs w:val="24"/>
              </w:rPr>
            </w:pPr>
          </w:p>
        </w:tc>
        <w:tc>
          <w:tcPr>
            <w:tcW w:w="2639" w:type="dxa"/>
            <w:gridSpan w:val="2"/>
            <w:tcBorders>
              <w:top w:val="nil"/>
              <w:left w:val="nil"/>
              <w:bottom w:val="single" w:color="auto" w:sz="4" w:space="0"/>
              <w:right w:val="single" w:color="auto" w:sz="4" w:space="0"/>
            </w:tcBorders>
            <w:shd w:val="clear" w:color="auto" w:fill="auto"/>
            <w:vAlign w:val="center"/>
          </w:tcPr>
          <w:p w14:paraId="03C186CA">
            <w:pPr>
              <w:widowControl/>
              <w:jc w:val="center"/>
              <w:rPr>
                <w:rFonts w:ascii="宋体" w:hAnsi="宋体" w:eastAsia="宋体" w:cs="宋体"/>
                <w:kern w:val="0"/>
                <w:sz w:val="24"/>
                <w:szCs w:val="24"/>
              </w:rPr>
            </w:pPr>
            <w:r>
              <w:rPr>
                <w:rFonts w:hint="eastAsia" w:ascii="宋体" w:hAnsi="宋体" w:eastAsia="宋体" w:cs="宋体"/>
                <w:kern w:val="0"/>
                <w:sz w:val="24"/>
                <w:szCs w:val="24"/>
              </w:rPr>
              <w:t>质量指标</w:t>
            </w:r>
          </w:p>
        </w:tc>
        <w:tc>
          <w:tcPr>
            <w:tcW w:w="1821" w:type="dxa"/>
            <w:gridSpan w:val="3"/>
            <w:tcBorders>
              <w:top w:val="nil"/>
              <w:left w:val="nil"/>
              <w:bottom w:val="single" w:color="auto" w:sz="4" w:space="0"/>
              <w:right w:val="single" w:color="auto" w:sz="4" w:space="0"/>
            </w:tcBorders>
            <w:shd w:val="clear" w:color="auto" w:fill="auto"/>
            <w:vAlign w:val="center"/>
          </w:tcPr>
          <w:p w14:paraId="3CD01BE7">
            <w:pPr>
              <w:widowControl/>
              <w:jc w:val="center"/>
              <w:rPr>
                <w:rFonts w:ascii="宋体" w:hAnsi="宋体" w:eastAsia="宋体" w:cs="宋体"/>
                <w:kern w:val="0"/>
                <w:sz w:val="24"/>
                <w:szCs w:val="24"/>
              </w:rPr>
            </w:pPr>
            <w:r>
              <w:rPr>
                <w:rFonts w:hint="eastAsia" w:ascii="宋体" w:hAnsi="宋体" w:eastAsia="宋体" w:cs="宋体"/>
                <w:kern w:val="0"/>
                <w:sz w:val="24"/>
                <w:szCs w:val="24"/>
              </w:rPr>
              <w:t>共同缔造试点村落（个）</w:t>
            </w:r>
          </w:p>
        </w:tc>
        <w:tc>
          <w:tcPr>
            <w:tcW w:w="2148" w:type="dxa"/>
            <w:gridSpan w:val="2"/>
            <w:tcBorders>
              <w:top w:val="nil"/>
              <w:left w:val="nil"/>
              <w:bottom w:val="single" w:color="auto" w:sz="4" w:space="0"/>
              <w:right w:val="single" w:color="auto" w:sz="4" w:space="0"/>
            </w:tcBorders>
            <w:shd w:val="clear" w:color="auto" w:fill="auto"/>
            <w:vAlign w:val="center"/>
          </w:tcPr>
          <w:p w14:paraId="087249E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14:paraId="22B195D7">
        <w:tblPrEx>
          <w:tblCellMar>
            <w:top w:w="0" w:type="dxa"/>
            <w:left w:w="108" w:type="dxa"/>
            <w:bottom w:w="0" w:type="dxa"/>
            <w:right w:w="108" w:type="dxa"/>
          </w:tblCellMar>
        </w:tblPrEx>
        <w:trPr>
          <w:trHeight w:val="696" w:hRule="atLeast"/>
        </w:trPr>
        <w:tc>
          <w:tcPr>
            <w:tcW w:w="740" w:type="dxa"/>
            <w:vMerge w:val="continue"/>
            <w:tcBorders>
              <w:top w:val="nil"/>
              <w:left w:val="single" w:color="auto" w:sz="4" w:space="0"/>
              <w:bottom w:val="single" w:color="auto" w:sz="4" w:space="0"/>
              <w:right w:val="single" w:color="auto" w:sz="4" w:space="0"/>
            </w:tcBorders>
            <w:vAlign w:val="center"/>
          </w:tcPr>
          <w:p w14:paraId="6A63CD4A">
            <w:pPr>
              <w:widowControl/>
              <w:jc w:val="center"/>
              <w:rPr>
                <w:rFonts w:ascii="宋体" w:hAnsi="宋体" w:eastAsia="宋体" w:cs="宋体"/>
                <w:kern w:val="0"/>
                <w:sz w:val="24"/>
                <w:szCs w:val="24"/>
              </w:rPr>
            </w:pPr>
          </w:p>
        </w:tc>
        <w:tc>
          <w:tcPr>
            <w:tcW w:w="2020" w:type="dxa"/>
            <w:gridSpan w:val="3"/>
            <w:vMerge w:val="continue"/>
            <w:tcBorders>
              <w:top w:val="single" w:color="auto" w:sz="4" w:space="0"/>
              <w:left w:val="single" w:color="auto" w:sz="4" w:space="0"/>
              <w:bottom w:val="single" w:color="000000" w:sz="4" w:space="0"/>
              <w:right w:val="single" w:color="000000" w:sz="4" w:space="0"/>
            </w:tcBorders>
            <w:vAlign w:val="center"/>
          </w:tcPr>
          <w:p w14:paraId="0C4A8460">
            <w:pPr>
              <w:widowControl/>
              <w:jc w:val="center"/>
              <w:rPr>
                <w:rFonts w:ascii="宋体" w:hAnsi="宋体" w:eastAsia="宋体" w:cs="宋体"/>
                <w:kern w:val="0"/>
                <w:sz w:val="24"/>
                <w:szCs w:val="24"/>
              </w:rPr>
            </w:pPr>
          </w:p>
        </w:tc>
        <w:tc>
          <w:tcPr>
            <w:tcW w:w="2639" w:type="dxa"/>
            <w:gridSpan w:val="2"/>
            <w:tcBorders>
              <w:top w:val="nil"/>
              <w:left w:val="nil"/>
              <w:bottom w:val="single" w:color="auto" w:sz="4" w:space="0"/>
              <w:right w:val="single" w:color="auto" w:sz="4" w:space="0"/>
            </w:tcBorders>
            <w:shd w:val="clear" w:color="auto" w:fill="auto"/>
            <w:vAlign w:val="center"/>
          </w:tcPr>
          <w:p w14:paraId="31E46F77">
            <w:pPr>
              <w:widowControl/>
              <w:jc w:val="center"/>
              <w:rPr>
                <w:rFonts w:ascii="宋体" w:hAnsi="宋体" w:eastAsia="宋体" w:cs="宋体"/>
                <w:kern w:val="0"/>
                <w:sz w:val="24"/>
                <w:szCs w:val="24"/>
              </w:rPr>
            </w:pPr>
            <w:r>
              <w:rPr>
                <w:rFonts w:hint="eastAsia" w:ascii="宋体" w:hAnsi="宋体" w:eastAsia="宋体" w:cs="宋体"/>
                <w:kern w:val="0"/>
                <w:sz w:val="24"/>
                <w:szCs w:val="24"/>
              </w:rPr>
              <w:t>社会效益指标</w:t>
            </w:r>
          </w:p>
        </w:tc>
        <w:tc>
          <w:tcPr>
            <w:tcW w:w="1821" w:type="dxa"/>
            <w:gridSpan w:val="3"/>
            <w:tcBorders>
              <w:top w:val="nil"/>
              <w:left w:val="nil"/>
              <w:bottom w:val="single" w:color="auto" w:sz="4" w:space="0"/>
              <w:right w:val="single" w:color="auto" w:sz="4" w:space="0"/>
            </w:tcBorders>
            <w:shd w:val="clear" w:color="auto" w:fill="auto"/>
            <w:vAlign w:val="center"/>
          </w:tcPr>
          <w:p w14:paraId="7D2B2040">
            <w:pPr>
              <w:widowControl/>
              <w:jc w:val="center"/>
              <w:rPr>
                <w:rFonts w:ascii="宋体" w:hAnsi="宋体" w:eastAsia="宋体" w:cs="宋体"/>
                <w:kern w:val="0"/>
                <w:sz w:val="24"/>
                <w:szCs w:val="24"/>
              </w:rPr>
            </w:pPr>
            <w:r>
              <w:rPr>
                <w:rFonts w:hint="eastAsia" w:ascii="宋体" w:hAnsi="宋体" w:eastAsia="宋体" w:cs="宋体"/>
                <w:kern w:val="0"/>
                <w:sz w:val="24"/>
                <w:szCs w:val="24"/>
              </w:rPr>
              <w:t>试点村落</w:t>
            </w:r>
          </w:p>
        </w:tc>
        <w:tc>
          <w:tcPr>
            <w:tcW w:w="2148" w:type="dxa"/>
            <w:gridSpan w:val="2"/>
            <w:tcBorders>
              <w:top w:val="nil"/>
              <w:left w:val="nil"/>
              <w:bottom w:val="single" w:color="auto" w:sz="4" w:space="0"/>
              <w:right w:val="single" w:color="auto" w:sz="4" w:space="0"/>
            </w:tcBorders>
            <w:shd w:val="clear" w:color="auto" w:fill="auto"/>
            <w:vAlign w:val="center"/>
          </w:tcPr>
          <w:p w14:paraId="26D2ACE7">
            <w:pPr>
              <w:widowControl/>
              <w:jc w:val="center"/>
              <w:rPr>
                <w:rFonts w:ascii="宋体" w:hAnsi="宋体" w:eastAsia="宋体" w:cs="宋体"/>
                <w:kern w:val="0"/>
                <w:sz w:val="24"/>
                <w:szCs w:val="24"/>
              </w:rPr>
            </w:pPr>
            <w:r>
              <w:rPr>
                <w:rFonts w:hint="eastAsia" w:ascii="宋体" w:hAnsi="宋体" w:eastAsia="宋体" w:cs="宋体"/>
                <w:kern w:val="0"/>
                <w:sz w:val="24"/>
                <w:szCs w:val="24"/>
              </w:rPr>
              <w:t>环境提升</w:t>
            </w:r>
          </w:p>
        </w:tc>
      </w:tr>
      <w:tr w14:paraId="4787D9EB">
        <w:tblPrEx>
          <w:tblCellMar>
            <w:top w:w="0" w:type="dxa"/>
            <w:left w:w="108" w:type="dxa"/>
            <w:bottom w:w="0" w:type="dxa"/>
            <w:right w:w="108" w:type="dxa"/>
          </w:tblCellMar>
        </w:tblPrEx>
        <w:trPr>
          <w:trHeight w:val="750" w:hRule="atLeast"/>
        </w:trPr>
        <w:tc>
          <w:tcPr>
            <w:tcW w:w="740" w:type="dxa"/>
            <w:vMerge w:val="continue"/>
            <w:tcBorders>
              <w:top w:val="nil"/>
              <w:left w:val="single" w:color="auto" w:sz="4" w:space="0"/>
              <w:bottom w:val="single" w:color="auto" w:sz="4" w:space="0"/>
              <w:right w:val="single" w:color="auto" w:sz="4" w:space="0"/>
            </w:tcBorders>
            <w:vAlign w:val="center"/>
          </w:tcPr>
          <w:p w14:paraId="42716BA3">
            <w:pPr>
              <w:widowControl/>
              <w:jc w:val="center"/>
              <w:rPr>
                <w:rFonts w:ascii="宋体" w:hAnsi="宋体" w:eastAsia="宋体" w:cs="宋体"/>
                <w:kern w:val="0"/>
                <w:sz w:val="24"/>
                <w:szCs w:val="24"/>
              </w:rPr>
            </w:pPr>
          </w:p>
        </w:tc>
        <w:tc>
          <w:tcPr>
            <w:tcW w:w="2020" w:type="dxa"/>
            <w:gridSpan w:val="3"/>
            <w:tcBorders>
              <w:top w:val="single" w:color="auto" w:sz="4" w:space="0"/>
              <w:left w:val="nil"/>
              <w:bottom w:val="single" w:color="auto" w:sz="4" w:space="0"/>
              <w:right w:val="single" w:color="000000" w:sz="4" w:space="0"/>
            </w:tcBorders>
            <w:shd w:val="clear" w:color="auto" w:fill="auto"/>
            <w:vAlign w:val="center"/>
          </w:tcPr>
          <w:p w14:paraId="6EDD71E0">
            <w:pPr>
              <w:widowControl/>
              <w:jc w:val="center"/>
              <w:rPr>
                <w:rFonts w:ascii="宋体" w:hAnsi="宋体" w:eastAsia="宋体" w:cs="宋体"/>
                <w:kern w:val="0"/>
                <w:sz w:val="24"/>
                <w:szCs w:val="24"/>
              </w:rPr>
            </w:pPr>
            <w:r>
              <w:rPr>
                <w:rFonts w:hint="eastAsia" w:ascii="宋体" w:hAnsi="宋体" w:eastAsia="宋体" w:cs="宋体"/>
                <w:kern w:val="0"/>
                <w:sz w:val="24"/>
                <w:szCs w:val="24"/>
              </w:rPr>
              <w:t>满意度指标</w:t>
            </w:r>
          </w:p>
        </w:tc>
        <w:tc>
          <w:tcPr>
            <w:tcW w:w="2639" w:type="dxa"/>
            <w:gridSpan w:val="2"/>
            <w:tcBorders>
              <w:top w:val="nil"/>
              <w:left w:val="nil"/>
              <w:bottom w:val="single" w:color="auto" w:sz="4" w:space="0"/>
              <w:right w:val="single" w:color="auto" w:sz="4" w:space="0"/>
            </w:tcBorders>
            <w:shd w:val="clear" w:color="auto" w:fill="auto"/>
            <w:vAlign w:val="center"/>
          </w:tcPr>
          <w:p w14:paraId="7953BBF2">
            <w:pPr>
              <w:widowControl/>
              <w:jc w:val="center"/>
              <w:rPr>
                <w:rFonts w:ascii="宋体" w:hAnsi="宋体" w:eastAsia="宋体" w:cs="宋体"/>
                <w:kern w:val="0"/>
                <w:sz w:val="24"/>
                <w:szCs w:val="24"/>
              </w:rPr>
            </w:pPr>
            <w:r>
              <w:rPr>
                <w:rFonts w:hint="eastAsia" w:ascii="宋体" w:hAnsi="宋体" w:eastAsia="宋体" w:cs="宋体"/>
                <w:kern w:val="0"/>
                <w:sz w:val="24"/>
                <w:szCs w:val="24"/>
              </w:rPr>
              <w:t>服务对象满意度指标</w:t>
            </w:r>
          </w:p>
        </w:tc>
        <w:tc>
          <w:tcPr>
            <w:tcW w:w="1821" w:type="dxa"/>
            <w:gridSpan w:val="3"/>
            <w:tcBorders>
              <w:top w:val="nil"/>
              <w:left w:val="nil"/>
              <w:bottom w:val="single" w:color="auto" w:sz="4" w:space="0"/>
              <w:right w:val="single" w:color="auto" w:sz="4" w:space="0"/>
            </w:tcBorders>
            <w:shd w:val="clear" w:color="auto" w:fill="auto"/>
            <w:vAlign w:val="center"/>
          </w:tcPr>
          <w:p w14:paraId="37F247D9">
            <w:pPr>
              <w:widowControl/>
              <w:jc w:val="center"/>
              <w:rPr>
                <w:rFonts w:ascii="宋体" w:hAnsi="宋体" w:eastAsia="宋体" w:cs="宋体"/>
                <w:kern w:val="0"/>
                <w:sz w:val="24"/>
                <w:szCs w:val="24"/>
              </w:rPr>
            </w:pPr>
            <w:r>
              <w:rPr>
                <w:rFonts w:hint="eastAsia" w:ascii="宋体" w:hAnsi="宋体" w:eastAsia="宋体" w:cs="宋体"/>
                <w:kern w:val="0"/>
                <w:sz w:val="24"/>
                <w:szCs w:val="24"/>
              </w:rPr>
              <w:t>群众满意度　</w:t>
            </w:r>
          </w:p>
        </w:tc>
        <w:tc>
          <w:tcPr>
            <w:tcW w:w="2148" w:type="dxa"/>
            <w:gridSpan w:val="2"/>
            <w:tcBorders>
              <w:top w:val="nil"/>
              <w:left w:val="nil"/>
              <w:bottom w:val="single" w:color="auto" w:sz="4" w:space="0"/>
              <w:right w:val="single" w:color="auto" w:sz="4" w:space="0"/>
            </w:tcBorders>
            <w:shd w:val="clear" w:color="auto" w:fill="auto"/>
            <w:vAlign w:val="center"/>
          </w:tcPr>
          <w:p w14:paraId="5EF43097">
            <w:pPr>
              <w:widowControl/>
              <w:jc w:val="center"/>
              <w:rPr>
                <w:rFonts w:ascii="宋体" w:hAnsi="宋体" w:eastAsia="宋体" w:cs="宋体"/>
                <w:kern w:val="0"/>
                <w:sz w:val="24"/>
                <w:szCs w:val="24"/>
              </w:rPr>
            </w:pPr>
            <w:r>
              <w:rPr>
                <w:rFonts w:hint="eastAsia" w:ascii="宋体" w:hAnsi="宋体" w:eastAsia="宋体" w:cs="宋体"/>
                <w:kern w:val="0"/>
                <w:sz w:val="24"/>
                <w:szCs w:val="24"/>
              </w:rPr>
              <w:t>≥95%</w:t>
            </w:r>
          </w:p>
        </w:tc>
      </w:tr>
    </w:tbl>
    <w:p w14:paraId="0149DF18">
      <w:pPr>
        <w:widowControl/>
        <w:rPr>
          <w:rFonts w:ascii="宋体" w:hAnsi="宋体" w:eastAsia="宋体" w:cs="宋体"/>
          <w:bCs/>
          <w:color w:val="003300"/>
          <w:kern w:val="0"/>
          <w:sz w:val="24"/>
          <w:szCs w:val="24"/>
        </w:rPr>
      </w:pPr>
    </w:p>
    <w:p w14:paraId="36FE69A5">
      <w:pPr>
        <w:widowControl/>
        <w:rPr>
          <w:rFonts w:ascii="宋体" w:hAnsi="宋体" w:eastAsia="宋体" w:cs="宋体"/>
          <w:bCs/>
          <w:color w:val="003300"/>
          <w:kern w:val="0"/>
          <w:sz w:val="24"/>
          <w:szCs w:val="24"/>
        </w:rPr>
      </w:pPr>
      <w:r>
        <w:rPr>
          <w:rFonts w:hint="eastAsia" w:ascii="宋体" w:hAnsi="宋体" w:eastAsia="宋体" w:cs="宋体"/>
          <w:bCs/>
          <w:color w:val="003300"/>
          <w:kern w:val="0"/>
          <w:sz w:val="24"/>
          <w:szCs w:val="24"/>
        </w:rPr>
        <w:t>联系人：刘维                     电话：87403002</w:t>
      </w:r>
    </w:p>
    <w:p w14:paraId="394F4345">
      <w:pPr>
        <w:rPr>
          <w:sz w:val="18"/>
          <w:szCs w:val="18"/>
        </w:rPr>
      </w:pPr>
    </w:p>
    <w:p w14:paraId="0F25EFE9">
      <w:pPr>
        <w:rPr>
          <w:sz w:val="18"/>
          <w:szCs w:val="18"/>
        </w:rPr>
      </w:pPr>
    </w:p>
    <w:p w14:paraId="508D10BE">
      <w:pPr>
        <w:rPr>
          <w:sz w:val="18"/>
          <w:szCs w:val="18"/>
        </w:rPr>
      </w:pPr>
    </w:p>
    <w:p w14:paraId="151A2494">
      <w:pPr>
        <w:rPr>
          <w:sz w:val="18"/>
          <w:szCs w:val="18"/>
        </w:rPr>
      </w:pPr>
    </w:p>
    <w:p w14:paraId="5DF6DF58">
      <w:pPr>
        <w:rPr>
          <w:sz w:val="18"/>
          <w:szCs w:val="18"/>
        </w:rPr>
      </w:pPr>
    </w:p>
    <w:tbl>
      <w:tblPr>
        <w:tblStyle w:val="5"/>
        <w:tblW w:w="9087" w:type="dxa"/>
        <w:tblInd w:w="303" w:type="dxa"/>
        <w:tblLayout w:type="fixed"/>
        <w:tblCellMar>
          <w:top w:w="0" w:type="dxa"/>
          <w:left w:w="108" w:type="dxa"/>
          <w:bottom w:w="0" w:type="dxa"/>
          <w:right w:w="108" w:type="dxa"/>
        </w:tblCellMar>
      </w:tblPr>
      <w:tblGrid>
        <w:gridCol w:w="724"/>
        <w:gridCol w:w="992"/>
        <w:gridCol w:w="216"/>
        <w:gridCol w:w="1417"/>
        <w:gridCol w:w="971"/>
        <w:gridCol w:w="1155"/>
        <w:gridCol w:w="352"/>
        <w:gridCol w:w="851"/>
        <w:gridCol w:w="283"/>
        <w:gridCol w:w="992"/>
        <w:gridCol w:w="1134"/>
      </w:tblGrid>
      <w:tr w14:paraId="25FC99D8">
        <w:tblPrEx>
          <w:tblCellMar>
            <w:top w:w="0" w:type="dxa"/>
            <w:left w:w="108" w:type="dxa"/>
            <w:bottom w:w="0" w:type="dxa"/>
            <w:right w:w="108" w:type="dxa"/>
          </w:tblCellMar>
        </w:tblPrEx>
        <w:trPr>
          <w:trHeight w:val="510" w:hRule="atLeast"/>
        </w:trPr>
        <w:tc>
          <w:tcPr>
            <w:tcW w:w="9087" w:type="dxa"/>
            <w:gridSpan w:val="11"/>
            <w:tcBorders>
              <w:top w:val="nil"/>
              <w:left w:val="nil"/>
              <w:bottom w:val="nil"/>
              <w:right w:val="nil"/>
            </w:tcBorders>
            <w:shd w:val="clear" w:color="auto" w:fill="auto"/>
            <w:vAlign w:val="center"/>
          </w:tcPr>
          <w:p w14:paraId="172CE9DE">
            <w:pPr>
              <w:widowControl/>
              <w:jc w:val="center"/>
              <w:rPr>
                <w:rFonts w:ascii="方正仿宋_GBK" w:hAnsi="宋体" w:eastAsia="方正仿宋_GBK" w:cs="宋体"/>
                <w:bCs/>
                <w:color w:val="003300"/>
                <w:kern w:val="0"/>
                <w:sz w:val="32"/>
                <w:szCs w:val="32"/>
              </w:rPr>
            </w:pPr>
            <w:r>
              <w:rPr>
                <w:rFonts w:hint="eastAsia" w:ascii="方正仿宋_GBK" w:hAnsi="宋体" w:eastAsia="方正仿宋_GBK" w:cs="宋体"/>
                <w:bCs/>
                <w:color w:val="003300"/>
                <w:kern w:val="0"/>
                <w:sz w:val="32"/>
                <w:szCs w:val="32"/>
              </w:rPr>
              <w:t>开州区项目预算绩效公开表</w:t>
            </w:r>
          </w:p>
        </w:tc>
      </w:tr>
      <w:tr w14:paraId="4B8A1ECD">
        <w:tblPrEx>
          <w:tblCellMar>
            <w:top w:w="0" w:type="dxa"/>
            <w:left w:w="108" w:type="dxa"/>
            <w:bottom w:w="0" w:type="dxa"/>
            <w:right w:w="108" w:type="dxa"/>
          </w:tblCellMar>
        </w:tblPrEx>
        <w:trPr>
          <w:trHeight w:val="285" w:hRule="atLeast"/>
        </w:trPr>
        <w:tc>
          <w:tcPr>
            <w:tcW w:w="9087" w:type="dxa"/>
            <w:gridSpan w:val="11"/>
            <w:tcBorders>
              <w:top w:val="nil"/>
              <w:left w:val="nil"/>
              <w:bottom w:val="nil"/>
              <w:right w:val="nil"/>
            </w:tcBorders>
            <w:shd w:val="clear" w:color="auto" w:fill="auto"/>
            <w:vAlign w:val="center"/>
          </w:tcPr>
          <w:p w14:paraId="42D30FFA">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（2022年度）</w:t>
            </w:r>
          </w:p>
        </w:tc>
      </w:tr>
      <w:tr w14:paraId="0347FF55">
        <w:tblPrEx>
          <w:tblCellMar>
            <w:top w:w="0" w:type="dxa"/>
            <w:left w:w="108" w:type="dxa"/>
            <w:bottom w:w="0" w:type="dxa"/>
            <w:right w:w="108" w:type="dxa"/>
          </w:tblCellMar>
        </w:tblPrEx>
        <w:trPr>
          <w:trHeight w:val="285" w:hRule="atLeast"/>
        </w:trPr>
        <w:tc>
          <w:tcPr>
            <w:tcW w:w="9087" w:type="dxa"/>
            <w:gridSpan w:val="11"/>
            <w:tcBorders>
              <w:top w:val="nil"/>
              <w:left w:val="nil"/>
              <w:bottom w:val="single" w:color="000000" w:sz="4" w:space="0"/>
              <w:right w:val="nil"/>
            </w:tcBorders>
            <w:shd w:val="clear" w:color="auto" w:fill="auto"/>
            <w:noWrap/>
            <w:vAlign w:val="center"/>
          </w:tcPr>
          <w:p w14:paraId="0D79A906">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单位：重庆市开州区城乡基础设施建设中心</w:t>
            </w:r>
          </w:p>
        </w:tc>
      </w:tr>
      <w:tr w14:paraId="003AB87B">
        <w:tblPrEx>
          <w:tblCellMar>
            <w:top w:w="0" w:type="dxa"/>
            <w:left w:w="108" w:type="dxa"/>
            <w:bottom w:w="0" w:type="dxa"/>
            <w:right w:w="108" w:type="dxa"/>
          </w:tblCellMar>
        </w:tblPrEx>
        <w:trPr>
          <w:trHeight w:val="757"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1D29F">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项目名称</w:t>
            </w:r>
          </w:p>
        </w:tc>
        <w:tc>
          <w:tcPr>
            <w:tcW w:w="41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29F65">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开州区临江家居产业园至临江镇污水处理厂段一级干管项目</w:t>
            </w:r>
          </w:p>
        </w:tc>
        <w:tc>
          <w:tcPr>
            <w:tcW w:w="1134" w:type="dxa"/>
            <w:gridSpan w:val="2"/>
            <w:tcBorders>
              <w:top w:val="single" w:color="000000" w:sz="4" w:space="0"/>
              <w:left w:val="nil"/>
              <w:bottom w:val="single" w:color="000000" w:sz="4" w:space="0"/>
              <w:right w:val="nil"/>
            </w:tcBorders>
            <w:shd w:val="clear" w:color="auto" w:fill="auto"/>
            <w:vAlign w:val="center"/>
          </w:tcPr>
          <w:p w14:paraId="6B52F802">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编码</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01F4">
            <w:pPr>
              <w:spacing w:line="280" w:lineRule="exact"/>
              <w:jc w:val="center"/>
              <w:rPr>
                <w:rFonts w:ascii="方正仿宋_GBK" w:hAnsi="方正仿宋_GBK" w:eastAsia="方正仿宋_GBK" w:cs="方正仿宋_GBK"/>
                <w:color w:val="000000"/>
                <w:sz w:val="24"/>
              </w:rPr>
            </w:pPr>
          </w:p>
        </w:tc>
      </w:tr>
      <w:tr w14:paraId="0ECC168D">
        <w:tblPrEx>
          <w:tblCellMar>
            <w:top w:w="0" w:type="dxa"/>
            <w:left w:w="108" w:type="dxa"/>
            <w:bottom w:w="0" w:type="dxa"/>
            <w:right w:w="108" w:type="dxa"/>
          </w:tblCellMar>
        </w:tblPrEx>
        <w:trPr>
          <w:trHeight w:val="412" w:hRule="atLeast"/>
        </w:trPr>
        <w:tc>
          <w:tcPr>
            <w:tcW w:w="171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1829FA48">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资金情况</w:t>
            </w:r>
            <w:r>
              <w:rPr>
                <w:rFonts w:ascii="方正仿宋_GBK" w:hAnsi="方正仿宋_GBK" w:eastAsia="方正仿宋_GBK" w:cs="方正仿宋_GBK"/>
                <w:color w:val="000000"/>
                <w:kern w:val="0"/>
                <w:sz w:val="24"/>
                <w:szCs w:val="24"/>
              </w:rPr>
              <w:br w:type="textWrapping"/>
            </w:r>
            <w:r>
              <w:rPr>
                <w:rFonts w:ascii="方正仿宋_GBK" w:hAnsi="方正仿宋_GBK" w:eastAsia="方正仿宋_GBK" w:cs="方正仿宋_GBK"/>
                <w:color w:val="000000"/>
                <w:kern w:val="0"/>
                <w:sz w:val="24"/>
                <w:szCs w:val="24"/>
              </w:rPr>
              <w:t>（万元）</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221CB">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总额</w:t>
            </w:r>
          </w:p>
        </w:tc>
        <w:tc>
          <w:tcPr>
            <w:tcW w:w="26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185BB">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821.073616</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87AEA">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项目实</w:t>
            </w:r>
            <w:r>
              <w:rPr>
                <w:rFonts w:ascii="方正仿宋_GBK" w:hAnsi="方正仿宋_GBK" w:eastAsia="方正仿宋_GBK" w:cs="方正仿宋_GBK"/>
                <w:color w:val="000000"/>
                <w:kern w:val="0"/>
                <w:sz w:val="24"/>
                <w:szCs w:val="24"/>
              </w:rPr>
              <w:br w:type="textWrapping"/>
            </w:r>
            <w:r>
              <w:rPr>
                <w:rFonts w:ascii="方正仿宋_GBK" w:hAnsi="方正仿宋_GBK" w:eastAsia="方正仿宋_GBK" w:cs="方正仿宋_GBK"/>
                <w:color w:val="000000"/>
                <w:kern w:val="0"/>
                <w:sz w:val="24"/>
                <w:szCs w:val="24"/>
              </w:rPr>
              <w:t>施年限</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2EC6D">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1年</w:t>
            </w:r>
          </w:p>
        </w:tc>
      </w:tr>
      <w:tr w14:paraId="257B8E36">
        <w:tblPrEx>
          <w:tblCellMar>
            <w:top w:w="0" w:type="dxa"/>
            <w:left w:w="108" w:type="dxa"/>
            <w:bottom w:w="0" w:type="dxa"/>
            <w:right w:w="108" w:type="dxa"/>
          </w:tblCellMar>
        </w:tblPrEx>
        <w:trPr>
          <w:trHeight w:val="419" w:hRule="atLeast"/>
        </w:trPr>
        <w:tc>
          <w:tcPr>
            <w:tcW w:w="171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A36DECE">
            <w:pPr>
              <w:spacing w:line="280" w:lineRule="exact"/>
              <w:jc w:val="center"/>
              <w:rPr>
                <w:rFonts w:ascii="方正仿宋_GBK" w:hAnsi="方正仿宋_GBK" w:eastAsia="方正仿宋_GBK" w:cs="方正仿宋_GBK"/>
                <w:color w:val="000000"/>
                <w:sz w:val="24"/>
              </w:rPr>
            </w:pP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26B1F">
            <w:pPr>
              <w:widowControl/>
              <w:spacing w:line="280" w:lineRule="exact"/>
              <w:jc w:val="righ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其中：财政资金</w:t>
            </w:r>
          </w:p>
        </w:tc>
        <w:tc>
          <w:tcPr>
            <w:tcW w:w="26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97987">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821.073616</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0E00">
            <w:pPr>
              <w:spacing w:line="280" w:lineRule="exact"/>
              <w:jc w:val="center"/>
              <w:rPr>
                <w:rFonts w:ascii="方正仿宋_GBK" w:hAnsi="方正仿宋_GBK" w:eastAsia="方正仿宋_GBK" w:cs="方正仿宋_GBK"/>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B6A3">
            <w:pPr>
              <w:spacing w:line="280" w:lineRule="exact"/>
              <w:jc w:val="center"/>
              <w:rPr>
                <w:rFonts w:ascii="方正仿宋_GBK" w:hAnsi="方正仿宋_GBK" w:eastAsia="方正仿宋_GBK" w:cs="方正仿宋_GBK"/>
                <w:color w:val="000000"/>
                <w:sz w:val="24"/>
              </w:rPr>
            </w:pPr>
          </w:p>
        </w:tc>
      </w:tr>
      <w:tr w14:paraId="76325194">
        <w:tblPrEx>
          <w:tblCellMar>
            <w:top w:w="0" w:type="dxa"/>
            <w:left w:w="108" w:type="dxa"/>
            <w:bottom w:w="0" w:type="dxa"/>
            <w:right w:w="108" w:type="dxa"/>
          </w:tblCellMar>
        </w:tblPrEx>
        <w:trPr>
          <w:trHeight w:val="379" w:hRule="atLeast"/>
        </w:trPr>
        <w:tc>
          <w:tcPr>
            <w:tcW w:w="171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629FB6C">
            <w:pPr>
              <w:spacing w:line="280" w:lineRule="exact"/>
              <w:jc w:val="center"/>
              <w:rPr>
                <w:rFonts w:ascii="方正仿宋_GBK" w:hAnsi="方正仿宋_GBK" w:eastAsia="方正仿宋_GBK" w:cs="方正仿宋_GBK"/>
                <w:color w:val="000000"/>
                <w:sz w:val="24"/>
              </w:rPr>
            </w:pP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D40A9">
            <w:pPr>
              <w:widowControl/>
              <w:spacing w:line="280" w:lineRule="exact"/>
              <w:jc w:val="righ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其他资金</w:t>
            </w:r>
          </w:p>
        </w:tc>
        <w:tc>
          <w:tcPr>
            <w:tcW w:w="26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41DD3">
            <w:pPr>
              <w:spacing w:line="280" w:lineRule="exact"/>
              <w:jc w:val="center"/>
              <w:rPr>
                <w:rFonts w:ascii="方正仿宋_GBK" w:hAnsi="方正仿宋_GBK" w:eastAsia="方正仿宋_GBK" w:cs="方正仿宋_GBK"/>
                <w:color w:val="000000"/>
                <w:sz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4B1A">
            <w:pPr>
              <w:spacing w:line="280" w:lineRule="exact"/>
              <w:jc w:val="center"/>
              <w:rPr>
                <w:rFonts w:ascii="方正仿宋_GBK" w:hAnsi="方正仿宋_GBK" w:eastAsia="方正仿宋_GBK" w:cs="方正仿宋_GBK"/>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62DAC">
            <w:pPr>
              <w:spacing w:line="280" w:lineRule="exact"/>
              <w:jc w:val="center"/>
              <w:rPr>
                <w:rFonts w:ascii="方正仿宋_GBK" w:hAnsi="方正仿宋_GBK" w:eastAsia="方正仿宋_GBK" w:cs="方正仿宋_GBK"/>
                <w:color w:val="000000"/>
                <w:sz w:val="24"/>
              </w:rPr>
            </w:pPr>
          </w:p>
        </w:tc>
      </w:tr>
      <w:tr w14:paraId="75BA0071">
        <w:tblPrEx>
          <w:tblCellMar>
            <w:top w:w="0" w:type="dxa"/>
            <w:left w:w="108" w:type="dxa"/>
            <w:bottom w:w="0" w:type="dxa"/>
            <w:right w:w="108" w:type="dxa"/>
          </w:tblCellMar>
        </w:tblPrEx>
        <w:trPr>
          <w:trHeight w:val="667"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7AF7">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总体目标</w:t>
            </w:r>
          </w:p>
        </w:tc>
        <w:tc>
          <w:tcPr>
            <w:tcW w:w="83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A8374E">
            <w:pPr>
              <w:widowControl/>
              <w:spacing w:line="280" w:lineRule="exact"/>
              <w:ind w:firstLine="480" w:firstLineChars="200"/>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新建污水管网10.546Km，新建检查井159座，新建倒虹井4座，新建压力消能井4座，新建事故排放井2座，新建泵站2台。</w:t>
            </w:r>
          </w:p>
        </w:tc>
      </w:tr>
      <w:tr w14:paraId="1D229E59">
        <w:tblPrEx>
          <w:tblCellMar>
            <w:top w:w="0" w:type="dxa"/>
            <w:left w:w="108" w:type="dxa"/>
            <w:bottom w:w="0" w:type="dxa"/>
            <w:right w:w="108" w:type="dxa"/>
          </w:tblCellMar>
        </w:tblPrEx>
        <w:trPr>
          <w:trHeight w:val="677"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82D1F">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绩</w:t>
            </w:r>
            <w:r>
              <w:rPr>
                <w:rFonts w:ascii="方正仿宋_GBK" w:hAnsi="方正仿宋_GBK" w:eastAsia="方正仿宋_GBK" w:cs="方正仿宋_GBK"/>
                <w:color w:val="000000"/>
                <w:kern w:val="0"/>
                <w:sz w:val="24"/>
                <w:szCs w:val="24"/>
              </w:rPr>
              <w:br w:type="textWrapping"/>
            </w:r>
            <w:r>
              <w:rPr>
                <w:rFonts w:ascii="方正仿宋_GBK" w:hAnsi="方正仿宋_GBK" w:eastAsia="方正仿宋_GBK" w:cs="方正仿宋_GBK"/>
                <w:color w:val="000000"/>
                <w:kern w:val="0"/>
                <w:sz w:val="24"/>
                <w:szCs w:val="24"/>
              </w:rPr>
              <w:t>效</w:t>
            </w:r>
            <w:r>
              <w:rPr>
                <w:rFonts w:ascii="方正仿宋_GBK" w:hAnsi="方正仿宋_GBK" w:eastAsia="方正仿宋_GBK" w:cs="方正仿宋_GBK"/>
                <w:color w:val="000000"/>
                <w:kern w:val="0"/>
                <w:sz w:val="24"/>
                <w:szCs w:val="24"/>
              </w:rPr>
              <w:br w:type="textWrapping"/>
            </w:r>
            <w:r>
              <w:rPr>
                <w:rFonts w:ascii="方正仿宋_GBK" w:hAnsi="方正仿宋_GBK" w:eastAsia="方正仿宋_GBK" w:cs="方正仿宋_GBK"/>
                <w:color w:val="000000"/>
                <w:kern w:val="0"/>
                <w:sz w:val="24"/>
                <w:szCs w:val="24"/>
              </w:rPr>
              <w:t>指</w:t>
            </w:r>
            <w:r>
              <w:rPr>
                <w:rFonts w:ascii="方正仿宋_GBK" w:hAnsi="方正仿宋_GBK" w:eastAsia="方正仿宋_GBK" w:cs="方正仿宋_GBK"/>
                <w:color w:val="000000"/>
                <w:kern w:val="0"/>
                <w:sz w:val="24"/>
                <w:szCs w:val="24"/>
              </w:rPr>
              <w:br w:type="textWrapping"/>
            </w:r>
            <w:r>
              <w:rPr>
                <w:rFonts w:ascii="方正仿宋_GBK" w:hAnsi="方正仿宋_GBK" w:eastAsia="方正仿宋_GBK" w:cs="方正仿宋_GBK"/>
                <w:color w:val="000000"/>
                <w:kern w:val="0"/>
                <w:sz w:val="24"/>
                <w:szCs w:val="24"/>
              </w:rPr>
              <w:t>标</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359A9">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一级指标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F0CC">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二级指标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AD253">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三级指标</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C12C6">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总指标值</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24DF4">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年度完成值</w:t>
            </w:r>
          </w:p>
        </w:tc>
      </w:tr>
      <w:tr w14:paraId="7A9DEA7F">
        <w:tblPrEx>
          <w:tblCellMar>
            <w:top w:w="0" w:type="dxa"/>
            <w:left w:w="108" w:type="dxa"/>
            <w:bottom w:w="0" w:type="dxa"/>
            <w:right w:w="108" w:type="dxa"/>
          </w:tblCellMar>
        </w:tblPrEx>
        <w:trPr>
          <w:trHeight w:val="47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14B0">
            <w:pPr>
              <w:spacing w:line="280" w:lineRule="exact"/>
              <w:jc w:val="center"/>
              <w:rPr>
                <w:rFonts w:ascii="方正仿宋_GBK" w:hAnsi="方正仿宋_GBK" w:eastAsia="方正仿宋_GBK" w:cs="方正仿宋_GBK"/>
                <w:color w:val="000000"/>
                <w:sz w:val="24"/>
              </w:rPr>
            </w:pPr>
          </w:p>
        </w:tc>
        <w:tc>
          <w:tcPr>
            <w:tcW w:w="1208" w:type="dxa"/>
            <w:gridSpan w:val="2"/>
            <w:vMerge w:val="restart"/>
            <w:tcBorders>
              <w:top w:val="single" w:color="000000" w:sz="4" w:space="0"/>
              <w:left w:val="single" w:color="000000" w:sz="4" w:space="0"/>
              <w:bottom w:val="nil"/>
              <w:right w:val="nil"/>
            </w:tcBorders>
            <w:shd w:val="clear" w:color="auto" w:fill="auto"/>
            <w:vAlign w:val="center"/>
          </w:tcPr>
          <w:p w14:paraId="23A6723D">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产出指标</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85D7D">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数量指标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770C9">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新建污水管网</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1858">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10.546Km</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C30F5">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10.546Km</w:t>
            </w:r>
          </w:p>
        </w:tc>
      </w:tr>
      <w:tr w14:paraId="694124B6">
        <w:tblPrEx>
          <w:tblCellMar>
            <w:top w:w="0" w:type="dxa"/>
            <w:left w:w="108" w:type="dxa"/>
            <w:bottom w:w="0" w:type="dxa"/>
            <w:right w:w="108" w:type="dxa"/>
          </w:tblCellMar>
        </w:tblPrEx>
        <w:trPr>
          <w:trHeight w:val="553"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D96C">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nil"/>
              <w:right w:val="nil"/>
            </w:tcBorders>
            <w:shd w:val="clear" w:color="auto" w:fill="auto"/>
            <w:vAlign w:val="center"/>
          </w:tcPr>
          <w:p w14:paraId="275A00DD">
            <w:pPr>
              <w:spacing w:line="280" w:lineRule="exact"/>
              <w:jc w:val="center"/>
              <w:rPr>
                <w:rFonts w:ascii="方正仿宋_GBK" w:hAnsi="方正仿宋_GBK" w:eastAsia="方正仿宋_GBK" w:cs="方正仿宋_GBK"/>
                <w:color w:val="000000"/>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AAAE">
            <w:pPr>
              <w:spacing w:line="280" w:lineRule="exact"/>
              <w:jc w:val="left"/>
              <w:rPr>
                <w:rFonts w:ascii="方正仿宋_GBK" w:hAnsi="方正仿宋_GBK" w:eastAsia="方正仿宋_GBK" w:cs="方正仿宋_GBK"/>
                <w:color w:val="000000"/>
                <w:sz w:val="24"/>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2CD8D">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新建检查井</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73155">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159座</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A4D2F">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159座</w:t>
            </w:r>
          </w:p>
        </w:tc>
      </w:tr>
      <w:tr w14:paraId="2626B070">
        <w:tblPrEx>
          <w:tblCellMar>
            <w:top w:w="0" w:type="dxa"/>
            <w:left w:w="108" w:type="dxa"/>
            <w:bottom w:w="0" w:type="dxa"/>
            <w:right w:w="108" w:type="dxa"/>
          </w:tblCellMar>
        </w:tblPrEx>
        <w:trPr>
          <w:trHeight w:val="423"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9226">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nil"/>
              <w:right w:val="nil"/>
            </w:tcBorders>
            <w:shd w:val="clear" w:color="auto" w:fill="auto"/>
            <w:vAlign w:val="center"/>
          </w:tcPr>
          <w:p w14:paraId="7F7B26FA">
            <w:pPr>
              <w:spacing w:line="280" w:lineRule="exact"/>
              <w:jc w:val="center"/>
              <w:rPr>
                <w:rFonts w:ascii="方正仿宋_GBK" w:hAnsi="方正仿宋_GBK" w:eastAsia="方正仿宋_GBK" w:cs="方正仿宋_GBK"/>
                <w:color w:val="000000"/>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C7A1">
            <w:pPr>
              <w:spacing w:line="280" w:lineRule="exact"/>
              <w:jc w:val="left"/>
              <w:rPr>
                <w:rFonts w:ascii="方正仿宋_GBK" w:hAnsi="方正仿宋_GBK" w:eastAsia="方正仿宋_GBK" w:cs="方正仿宋_GBK"/>
                <w:color w:val="000000"/>
                <w:sz w:val="24"/>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86AE">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新建倒虹井</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B766">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4座</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1111E">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4座</w:t>
            </w:r>
          </w:p>
        </w:tc>
      </w:tr>
      <w:tr w14:paraId="0CE4529F">
        <w:tblPrEx>
          <w:tblCellMar>
            <w:top w:w="0" w:type="dxa"/>
            <w:left w:w="108" w:type="dxa"/>
            <w:bottom w:w="0" w:type="dxa"/>
            <w:right w:w="108" w:type="dxa"/>
          </w:tblCellMar>
        </w:tblPrEx>
        <w:trPr>
          <w:trHeight w:val="53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9057">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nil"/>
              <w:right w:val="nil"/>
            </w:tcBorders>
            <w:shd w:val="clear" w:color="auto" w:fill="auto"/>
            <w:vAlign w:val="center"/>
          </w:tcPr>
          <w:p w14:paraId="3F284AE1">
            <w:pPr>
              <w:spacing w:line="280" w:lineRule="exact"/>
              <w:jc w:val="center"/>
              <w:rPr>
                <w:rFonts w:ascii="方正仿宋_GBK" w:hAnsi="方正仿宋_GBK" w:eastAsia="方正仿宋_GBK" w:cs="方正仿宋_GBK"/>
                <w:color w:val="000000"/>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C709">
            <w:pPr>
              <w:spacing w:line="280" w:lineRule="exact"/>
              <w:jc w:val="left"/>
              <w:rPr>
                <w:rFonts w:ascii="方正仿宋_GBK" w:hAnsi="方正仿宋_GBK" w:eastAsia="方正仿宋_GBK" w:cs="方正仿宋_GBK"/>
                <w:color w:val="000000"/>
                <w:sz w:val="24"/>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3B12A">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新建压力消能井</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4290">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2座</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1DC36">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2座</w:t>
            </w:r>
          </w:p>
        </w:tc>
      </w:tr>
      <w:tr w14:paraId="7CAC5981">
        <w:tblPrEx>
          <w:tblCellMar>
            <w:top w:w="0" w:type="dxa"/>
            <w:left w:w="108" w:type="dxa"/>
            <w:bottom w:w="0" w:type="dxa"/>
            <w:right w:w="108" w:type="dxa"/>
          </w:tblCellMar>
        </w:tblPrEx>
        <w:trPr>
          <w:trHeight w:val="57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4861D">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nil"/>
              <w:right w:val="nil"/>
            </w:tcBorders>
            <w:shd w:val="clear" w:color="auto" w:fill="auto"/>
            <w:vAlign w:val="center"/>
          </w:tcPr>
          <w:p w14:paraId="397DB0E4">
            <w:pPr>
              <w:spacing w:line="280" w:lineRule="exact"/>
              <w:jc w:val="center"/>
              <w:rPr>
                <w:rFonts w:ascii="方正仿宋_GBK" w:hAnsi="方正仿宋_GBK" w:eastAsia="方正仿宋_GBK" w:cs="方正仿宋_GBK"/>
                <w:color w:val="000000"/>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E16E">
            <w:pPr>
              <w:spacing w:line="280" w:lineRule="exact"/>
              <w:jc w:val="left"/>
              <w:rPr>
                <w:rFonts w:ascii="方正仿宋_GBK" w:hAnsi="方正仿宋_GBK" w:eastAsia="方正仿宋_GBK" w:cs="方正仿宋_GBK"/>
                <w:color w:val="000000"/>
                <w:sz w:val="24"/>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5FCD8">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新建事故排放井</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61100">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2座</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8C765">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2座</w:t>
            </w:r>
          </w:p>
        </w:tc>
      </w:tr>
      <w:tr w14:paraId="7DB3DA66">
        <w:tblPrEx>
          <w:tblCellMar>
            <w:top w:w="0" w:type="dxa"/>
            <w:left w:w="108" w:type="dxa"/>
            <w:bottom w:w="0" w:type="dxa"/>
            <w:right w:w="108" w:type="dxa"/>
          </w:tblCellMar>
        </w:tblPrEx>
        <w:trPr>
          <w:trHeight w:val="55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D4A9">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nil"/>
              <w:right w:val="nil"/>
            </w:tcBorders>
            <w:shd w:val="clear" w:color="auto" w:fill="auto"/>
            <w:vAlign w:val="center"/>
          </w:tcPr>
          <w:p w14:paraId="7006560A">
            <w:pPr>
              <w:spacing w:line="280" w:lineRule="exact"/>
              <w:jc w:val="center"/>
              <w:rPr>
                <w:rFonts w:ascii="方正仿宋_GBK" w:hAnsi="方正仿宋_GBK" w:eastAsia="方正仿宋_GBK" w:cs="方正仿宋_GBK"/>
                <w:color w:val="000000"/>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8932">
            <w:pPr>
              <w:spacing w:line="280" w:lineRule="exact"/>
              <w:jc w:val="left"/>
              <w:rPr>
                <w:rFonts w:ascii="方正仿宋_GBK" w:hAnsi="方正仿宋_GBK" w:eastAsia="方正仿宋_GBK" w:cs="方正仿宋_GBK"/>
                <w:color w:val="000000"/>
                <w:sz w:val="24"/>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F837">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新建泵站</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6A505">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2台</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5715C">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2台</w:t>
            </w:r>
          </w:p>
        </w:tc>
      </w:tr>
      <w:tr w14:paraId="4837B74F">
        <w:tblPrEx>
          <w:tblCellMar>
            <w:top w:w="0" w:type="dxa"/>
            <w:left w:w="108" w:type="dxa"/>
            <w:bottom w:w="0" w:type="dxa"/>
            <w:right w:w="108" w:type="dxa"/>
          </w:tblCellMar>
        </w:tblPrEx>
        <w:trPr>
          <w:trHeight w:val="55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509F">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nil"/>
              <w:right w:val="nil"/>
            </w:tcBorders>
            <w:shd w:val="clear" w:color="auto" w:fill="auto"/>
            <w:vAlign w:val="center"/>
          </w:tcPr>
          <w:p w14:paraId="5BBA4124">
            <w:pPr>
              <w:spacing w:line="280" w:lineRule="exact"/>
              <w:jc w:val="center"/>
              <w:rPr>
                <w:rFonts w:ascii="方正仿宋_GBK" w:hAnsi="方正仿宋_GBK" w:eastAsia="方正仿宋_GBK" w:cs="方正仿宋_GBK"/>
                <w:color w:val="00000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7802">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质量指标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3EB7C">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工程合格率（%）</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D04DC">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100%</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F2F3E">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100%</w:t>
            </w:r>
          </w:p>
        </w:tc>
      </w:tr>
      <w:tr w14:paraId="5A189D8F">
        <w:tblPrEx>
          <w:tblCellMar>
            <w:top w:w="0" w:type="dxa"/>
            <w:left w:w="108" w:type="dxa"/>
            <w:bottom w:w="0" w:type="dxa"/>
            <w:right w:w="108" w:type="dxa"/>
          </w:tblCellMar>
        </w:tblPrEx>
        <w:trPr>
          <w:trHeight w:val="70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C2E6">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nil"/>
              <w:right w:val="nil"/>
            </w:tcBorders>
            <w:shd w:val="clear" w:color="auto" w:fill="auto"/>
            <w:vAlign w:val="center"/>
          </w:tcPr>
          <w:p w14:paraId="021F9964">
            <w:pPr>
              <w:spacing w:line="280" w:lineRule="exact"/>
              <w:jc w:val="center"/>
              <w:rPr>
                <w:rFonts w:ascii="方正仿宋_GBK" w:hAnsi="方正仿宋_GBK" w:eastAsia="方正仿宋_GBK" w:cs="方正仿宋_GBK"/>
                <w:color w:val="00000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6190">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质量指标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BDAE1">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安全事故发生数量（件）</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AE2EA">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0</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3DAA3">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0</w:t>
            </w:r>
          </w:p>
        </w:tc>
      </w:tr>
      <w:tr w14:paraId="1AE07927">
        <w:tblPrEx>
          <w:tblCellMar>
            <w:top w:w="0" w:type="dxa"/>
            <w:left w:w="108" w:type="dxa"/>
            <w:bottom w:w="0" w:type="dxa"/>
            <w:right w:w="108" w:type="dxa"/>
          </w:tblCellMar>
        </w:tblPrEx>
        <w:trPr>
          <w:trHeight w:val="68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981F">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nil"/>
              <w:right w:val="nil"/>
            </w:tcBorders>
            <w:shd w:val="clear" w:color="auto" w:fill="auto"/>
            <w:vAlign w:val="center"/>
          </w:tcPr>
          <w:p w14:paraId="5B44659D">
            <w:pPr>
              <w:spacing w:line="280" w:lineRule="exact"/>
              <w:jc w:val="center"/>
              <w:rPr>
                <w:rFonts w:ascii="方正仿宋_GBK" w:hAnsi="方正仿宋_GBK" w:eastAsia="方正仿宋_GBK" w:cs="方正仿宋_GBK"/>
                <w:color w:val="00000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AFF8">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质量指标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7DB52">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新建率</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98854">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100%</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0A2D0">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100%</w:t>
            </w:r>
          </w:p>
        </w:tc>
      </w:tr>
      <w:tr w14:paraId="13400E51">
        <w:tblPrEx>
          <w:tblCellMar>
            <w:top w:w="0" w:type="dxa"/>
            <w:left w:w="108" w:type="dxa"/>
            <w:bottom w:w="0" w:type="dxa"/>
            <w:right w:w="108" w:type="dxa"/>
          </w:tblCellMar>
        </w:tblPrEx>
        <w:trPr>
          <w:trHeight w:val="69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82AFE">
            <w:pPr>
              <w:spacing w:line="280" w:lineRule="exact"/>
              <w:jc w:val="center"/>
              <w:rPr>
                <w:rFonts w:ascii="方正仿宋_GBK" w:hAnsi="方正仿宋_GBK" w:eastAsia="方正仿宋_GBK" w:cs="方正仿宋_GBK"/>
                <w:color w:val="000000"/>
                <w:sz w:val="24"/>
              </w:rPr>
            </w:pPr>
          </w:p>
        </w:tc>
        <w:tc>
          <w:tcPr>
            <w:tcW w:w="1208" w:type="dxa"/>
            <w:gridSpan w:val="2"/>
            <w:tcBorders>
              <w:top w:val="single" w:color="000000" w:sz="4" w:space="0"/>
              <w:left w:val="single" w:color="000000" w:sz="4" w:space="0"/>
              <w:bottom w:val="single" w:color="000000" w:sz="4" w:space="0"/>
              <w:right w:val="nil"/>
            </w:tcBorders>
            <w:shd w:val="clear" w:color="auto" w:fill="auto"/>
            <w:vAlign w:val="center"/>
          </w:tcPr>
          <w:p w14:paraId="555EA461">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效益指标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1E8">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社会效益指标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FD376">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受益人口数（人）</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A220F">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53800</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CC068">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53800</w:t>
            </w:r>
          </w:p>
        </w:tc>
      </w:tr>
      <w:tr w14:paraId="355D4D09">
        <w:tblPrEx>
          <w:tblCellMar>
            <w:top w:w="0" w:type="dxa"/>
            <w:left w:w="108" w:type="dxa"/>
            <w:bottom w:w="0" w:type="dxa"/>
            <w:right w:w="108" w:type="dxa"/>
          </w:tblCellMar>
        </w:tblPrEx>
        <w:trPr>
          <w:trHeight w:val="69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AD356">
            <w:pPr>
              <w:spacing w:line="280" w:lineRule="exact"/>
              <w:jc w:val="center"/>
              <w:rPr>
                <w:rFonts w:ascii="方正仿宋_GBK" w:hAnsi="方正仿宋_GBK" w:eastAsia="方正仿宋_GBK" w:cs="方正仿宋_GBK"/>
                <w:color w:val="000000"/>
                <w:sz w:val="24"/>
              </w:rPr>
            </w:pPr>
          </w:p>
        </w:tc>
        <w:tc>
          <w:tcPr>
            <w:tcW w:w="1208"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21BE1656">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满意度指标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526">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服务对象满意度指标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E6073">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群众满意度</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77AC8">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96%</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D6C84">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96%</w:t>
            </w:r>
          </w:p>
        </w:tc>
      </w:tr>
      <w:tr w14:paraId="4B4888BD">
        <w:tblPrEx>
          <w:tblCellMar>
            <w:top w:w="0" w:type="dxa"/>
            <w:left w:w="108" w:type="dxa"/>
            <w:bottom w:w="0" w:type="dxa"/>
            <w:right w:w="108" w:type="dxa"/>
          </w:tblCellMar>
        </w:tblPrEx>
        <w:trPr>
          <w:trHeight w:val="80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4A62">
            <w:pPr>
              <w:spacing w:line="280" w:lineRule="exact"/>
              <w:jc w:val="center"/>
              <w:rPr>
                <w:rFonts w:ascii="方正仿宋_GBK" w:hAnsi="方正仿宋_GBK" w:eastAsia="方正仿宋_GBK" w:cs="方正仿宋_GBK"/>
                <w:color w:val="000000"/>
                <w:sz w:val="24"/>
              </w:rPr>
            </w:pPr>
          </w:p>
        </w:tc>
        <w:tc>
          <w:tcPr>
            <w:tcW w:w="1208"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1540BBDB">
            <w:pPr>
              <w:spacing w:line="280" w:lineRule="exact"/>
              <w:jc w:val="center"/>
              <w:rPr>
                <w:rFonts w:ascii="方正仿宋_GBK" w:hAnsi="方正仿宋_GBK" w:eastAsia="方正仿宋_GBK" w:cs="方正仿宋_GBK"/>
                <w:color w:val="00000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23F6">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服务对象满意度指标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B5A0E">
            <w:pPr>
              <w:widowControl/>
              <w:spacing w:line="280" w:lineRule="exact"/>
              <w:jc w:val="left"/>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促进相关信访问题化解率（%）</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1DE7">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96%</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6E3CE">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96%</w:t>
            </w:r>
          </w:p>
        </w:tc>
      </w:tr>
    </w:tbl>
    <w:p w14:paraId="12D6D218">
      <w:pPr>
        <w:widowControl/>
        <w:rPr>
          <w:rFonts w:ascii="宋体" w:hAnsi="宋体" w:eastAsia="宋体" w:cs="宋体"/>
          <w:bCs/>
          <w:color w:val="003300"/>
          <w:kern w:val="0"/>
          <w:sz w:val="24"/>
          <w:szCs w:val="24"/>
        </w:rPr>
      </w:pPr>
    </w:p>
    <w:p w14:paraId="3EE4D28A">
      <w:pPr>
        <w:widowControl/>
        <w:rPr>
          <w:rFonts w:ascii="宋体" w:hAnsi="宋体" w:eastAsia="宋体" w:cs="宋体"/>
          <w:bCs/>
          <w:color w:val="003300"/>
          <w:kern w:val="0"/>
          <w:sz w:val="24"/>
          <w:szCs w:val="24"/>
        </w:rPr>
      </w:pPr>
    </w:p>
    <w:p w14:paraId="278BD2A7">
      <w:pPr>
        <w:widowControl/>
        <w:rPr>
          <w:rFonts w:ascii="宋体" w:hAnsi="宋体" w:eastAsia="宋体" w:cs="宋体"/>
          <w:bCs/>
          <w:color w:val="003300"/>
          <w:kern w:val="0"/>
          <w:sz w:val="24"/>
          <w:szCs w:val="24"/>
        </w:rPr>
      </w:pPr>
      <w:r>
        <w:rPr>
          <w:rFonts w:hint="eastAsia" w:ascii="宋体" w:hAnsi="宋体" w:eastAsia="宋体" w:cs="宋体"/>
          <w:bCs/>
          <w:color w:val="003300"/>
          <w:kern w:val="0"/>
          <w:sz w:val="24"/>
          <w:szCs w:val="24"/>
        </w:rPr>
        <w:t>联系人：陈文霞                   电话：87403168</w:t>
      </w:r>
    </w:p>
    <w:p w14:paraId="1CDF6C92">
      <w:pPr>
        <w:rPr>
          <w:sz w:val="18"/>
          <w:szCs w:val="18"/>
        </w:rPr>
      </w:pPr>
    </w:p>
    <w:tbl>
      <w:tblPr>
        <w:tblStyle w:val="5"/>
        <w:tblW w:w="9087" w:type="dxa"/>
        <w:tblInd w:w="303" w:type="dxa"/>
        <w:tblLayout w:type="fixed"/>
        <w:tblCellMar>
          <w:top w:w="0" w:type="dxa"/>
          <w:left w:w="108" w:type="dxa"/>
          <w:bottom w:w="0" w:type="dxa"/>
          <w:right w:w="108" w:type="dxa"/>
        </w:tblCellMar>
      </w:tblPr>
      <w:tblGrid>
        <w:gridCol w:w="9087"/>
      </w:tblGrid>
      <w:tr w14:paraId="17305AB3">
        <w:tblPrEx>
          <w:tblCellMar>
            <w:top w:w="0" w:type="dxa"/>
            <w:left w:w="108" w:type="dxa"/>
            <w:bottom w:w="0" w:type="dxa"/>
            <w:right w:w="108" w:type="dxa"/>
          </w:tblCellMar>
        </w:tblPrEx>
        <w:trPr>
          <w:trHeight w:val="510" w:hRule="atLeast"/>
        </w:trPr>
        <w:tc>
          <w:tcPr>
            <w:tcW w:w="9087" w:type="dxa"/>
            <w:tcBorders>
              <w:top w:val="nil"/>
              <w:left w:val="nil"/>
              <w:bottom w:val="nil"/>
              <w:right w:val="nil"/>
            </w:tcBorders>
            <w:shd w:val="clear" w:color="auto" w:fill="auto"/>
            <w:vAlign w:val="center"/>
          </w:tcPr>
          <w:p w14:paraId="04293EB5">
            <w:pPr>
              <w:widowControl/>
              <w:jc w:val="center"/>
              <w:rPr>
                <w:rFonts w:ascii="方正仿宋_GBK" w:hAnsi="宋体" w:eastAsia="方正仿宋_GBK" w:cs="宋体"/>
                <w:bCs/>
                <w:color w:val="003300"/>
                <w:kern w:val="0"/>
                <w:sz w:val="32"/>
                <w:szCs w:val="32"/>
              </w:rPr>
            </w:pPr>
            <w:r>
              <w:rPr>
                <w:rFonts w:hint="eastAsia" w:ascii="方正仿宋_GBK" w:hAnsi="宋体" w:eastAsia="方正仿宋_GBK" w:cs="宋体"/>
                <w:bCs/>
                <w:color w:val="003300"/>
                <w:kern w:val="0"/>
                <w:sz w:val="32"/>
                <w:szCs w:val="32"/>
              </w:rPr>
              <w:t>开州区项目预算绩效公开表</w:t>
            </w:r>
          </w:p>
        </w:tc>
      </w:tr>
      <w:tr w14:paraId="42D07CEC">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shd w:val="clear" w:color="auto" w:fill="auto"/>
            <w:vAlign w:val="center"/>
          </w:tcPr>
          <w:p w14:paraId="7BE04581">
            <w:pPr>
              <w:widowControl/>
              <w:spacing w:line="280" w:lineRule="exact"/>
              <w:jc w:val="center"/>
              <w:textAlignment w:val="center"/>
              <w:rPr>
                <w:rFonts w:ascii="方正仿宋_GBK" w:hAnsi="方正仿宋_GBK" w:eastAsia="方正仿宋_GBK" w:cs="方正仿宋_GBK"/>
                <w:color w:val="000000"/>
                <w:sz w:val="24"/>
              </w:rPr>
            </w:pPr>
            <w:r>
              <w:rPr>
                <w:rFonts w:ascii="方正仿宋_GBK" w:hAnsi="方正仿宋_GBK" w:eastAsia="方正仿宋_GBK" w:cs="方正仿宋_GBK"/>
                <w:color w:val="000000"/>
                <w:kern w:val="0"/>
                <w:sz w:val="24"/>
                <w:szCs w:val="24"/>
              </w:rPr>
              <w:t>（2022年度）</w:t>
            </w:r>
          </w:p>
        </w:tc>
      </w:tr>
    </w:tbl>
    <w:p w14:paraId="39FB4D07">
      <w:pPr>
        <w:rPr>
          <w:sz w:val="18"/>
          <w:szCs w:val="18"/>
        </w:rPr>
      </w:pPr>
    </w:p>
    <w:tbl>
      <w:tblPr>
        <w:tblStyle w:val="5"/>
        <w:tblW w:w="8846" w:type="dxa"/>
        <w:tblInd w:w="129" w:type="dxa"/>
        <w:tblLayout w:type="fixed"/>
        <w:tblCellMar>
          <w:top w:w="0" w:type="dxa"/>
          <w:left w:w="108" w:type="dxa"/>
          <w:bottom w:w="0" w:type="dxa"/>
          <w:right w:w="108" w:type="dxa"/>
        </w:tblCellMar>
      </w:tblPr>
      <w:tblGrid>
        <w:gridCol w:w="1539"/>
        <w:gridCol w:w="1559"/>
        <w:gridCol w:w="1559"/>
        <w:gridCol w:w="2409"/>
        <w:gridCol w:w="1780"/>
      </w:tblGrid>
      <w:tr w14:paraId="27FAF56B">
        <w:tblPrEx>
          <w:tblCellMar>
            <w:top w:w="0" w:type="dxa"/>
            <w:left w:w="108" w:type="dxa"/>
            <w:bottom w:w="0" w:type="dxa"/>
            <w:right w:w="108" w:type="dxa"/>
          </w:tblCellMar>
        </w:tblPrEx>
        <w:trPr>
          <w:trHeight w:val="617" w:hRule="atLeast"/>
        </w:trPr>
        <w:tc>
          <w:tcPr>
            <w:tcW w:w="1539" w:type="dxa"/>
            <w:tcBorders>
              <w:top w:val="single" w:color="auto" w:sz="4" w:space="0"/>
              <w:left w:val="single" w:color="auto" w:sz="4" w:space="0"/>
              <w:bottom w:val="single" w:color="auto" w:sz="4" w:space="0"/>
              <w:right w:val="single" w:color="auto" w:sz="4" w:space="0"/>
            </w:tcBorders>
            <w:noWrap/>
            <w:vAlign w:val="center"/>
          </w:tcPr>
          <w:p w14:paraId="45D94A4F">
            <w:pPr>
              <w:jc w:val="center"/>
              <w:rPr>
                <w:rFonts w:hint="eastAsia" w:ascii="方正仿宋_GBK" w:eastAsia="方正仿宋_GBK"/>
                <w:szCs w:val="21"/>
              </w:rPr>
            </w:pPr>
            <w:r>
              <w:rPr>
                <w:rFonts w:hint="eastAsia" w:ascii="方正仿宋_GBK" w:eastAsia="方正仿宋_GBK"/>
                <w:szCs w:val="21"/>
              </w:rPr>
              <w:t>专项名称</w:t>
            </w:r>
          </w:p>
        </w:tc>
        <w:tc>
          <w:tcPr>
            <w:tcW w:w="7307" w:type="dxa"/>
            <w:gridSpan w:val="4"/>
            <w:tcBorders>
              <w:top w:val="single" w:color="auto" w:sz="4" w:space="0"/>
              <w:left w:val="nil"/>
              <w:bottom w:val="single" w:color="auto" w:sz="4" w:space="0"/>
              <w:right w:val="single" w:color="000000" w:sz="4" w:space="0"/>
            </w:tcBorders>
            <w:noWrap/>
            <w:vAlign w:val="center"/>
          </w:tcPr>
          <w:p w14:paraId="1DF7EF02">
            <w:pPr>
              <w:jc w:val="center"/>
              <w:rPr>
                <w:rFonts w:hint="eastAsia" w:ascii="方正仿宋_GBK" w:eastAsia="方正仿宋_GBK"/>
                <w:szCs w:val="21"/>
              </w:rPr>
            </w:pPr>
            <w:r>
              <w:rPr>
                <w:rFonts w:hint="eastAsia" w:ascii="方正仿宋_GBK" w:eastAsia="方正仿宋_GBK"/>
                <w:szCs w:val="21"/>
              </w:rPr>
              <w:t>重庆市开州区春天花园老旧小区配套基础设施建设项目</w:t>
            </w:r>
          </w:p>
        </w:tc>
      </w:tr>
      <w:tr w14:paraId="4A63910E">
        <w:tblPrEx>
          <w:tblCellMar>
            <w:top w:w="0" w:type="dxa"/>
            <w:left w:w="108" w:type="dxa"/>
            <w:bottom w:w="0" w:type="dxa"/>
            <w:right w:w="108" w:type="dxa"/>
          </w:tblCellMar>
        </w:tblPrEx>
        <w:trPr>
          <w:trHeight w:val="570" w:hRule="atLeast"/>
        </w:trPr>
        <w:tc>
          <w:tcPr>
            <w:tcW w:w="1539" w:type="dxa"/>
            <w:tcBorders>
              <w:top w:val="nil"/>
              <w:left w:val="single" w:color="auto" w:sz="4" w:space="0"/>
              <w:bottom w:val="single" w:color="auto" w:sz="4" w:space="0"/>
              <w:right w:val="single" w:color="auto" w:sz="4" w:space="0"/>
            </w:tcBorders>
            <w:noWrap/>
            <w:vAlign w:val="center"/>
          </w:tcPr>
          <w:p w14:paraId="39CFD52D">
            <w:pPr>
              <w:jc w:val="center"/>
              <w:rPr>
                <w:rFonts w:hint="eastAsia" w:ascii="方正仿宋_GBK" w:eastAsia="方正仿宋_GBK"/>
                <w:szCs w:val="21"/>
              </w:rPr>
            </w:pPr>
            <w:r>
              <w:rPr>
                <w:rFonts w:hint="eastAsia" w:ascii="方正仿宋_GBK" w:eastAsia="方正仿宋_GBK"/>
                <w:szCs w:val="21"/>
              </w:rPr>
              <w:t>下达单位</w:t>
            </w:r>
          </w:p>
        </w:tc>
        <w:tc>
          <w:tcPr>
            <w:tcW w:w="7307" w:type="dxa"/>
            <w:gridSpan w:val="4"/>
            <w:tcBorders>
              <w:top w:val="single" w:color="auto" w:sz="4" w:space="0"/>
              <w:left w:val="nil"/>
              <w:bottom w:val="single" w:color="auto" w:sz="4" w:space="0"/>
              <w:right w:val="single" w:color="000000" w:sz="4" w:space="0"/>
            </w:tcBorders>
            <w:noWrap/>
            <w:vAlign w:val="center"/>
          </w:tcPr>
          <w:p w14:paraId="6173F8E9">
            <w:pPr>
              <w:jc w:val="center"/>
              <w:rPr>
                <w:rFonts w:hint="eastAsia" w:ascii="方正仿宋_GBK" w:eastAsia="方正仿宋_GBK"/>
                <w:szCs w:val="21"/>
              </w:rPr>
            </w:pPr>
            <w:r>
              <w:rPr>
                <w:rFonts w:hint="eastAsia" w:ascii="方正仿宋_GBK" w:eastAsia="方正仿宋_GBK"/>
                <w:szCs w:val="21"/>
              </w:rPr>
              <w:t>重庆市开州区住房保障中心</w:t>
            </w:r>
          </w:p>
        </w:tc>
      </w:tr>
      <w:tr w14:paraId="6747F4D7">
        <w:tblPrEx>
          <w:tblCellMar>
            <w:top w:w="0" w:type="dxa"/>
            <w:left w:w="108" w:type="dxa"/>
            <w:bottom w:w="0" w:type="dxa"/>
            <w:right w:w="108" w:type="dxa"/>
          </w:tblCellMar>
        </w:tblPrEx>
        <w:trPr>
          <w:trHeight w:val="625" w:hRule="atLeast"/>
        </w:trPr>
        <w:tc>
          <w:tcPr>
            <w:tcW w:w="1539" w:type="dxa"/>
            <w:tcBorders>
              <w:top w:val="nil"/>
              <w:left w:val="single" w:color="auto" w:sz="4" w:space="0"/>
              <w:bottom w:val="single" w:color="auto" w:sz="4" w:space="0"/>
              <w:right w:val="single" w:color="auto" w:sz="4" w:space="0"/>
            </w:tcBorders>
            <w:noWrap/>
            <w:vAlign w:val="center"/>
          </w:tcPr>
          <w:p w14:paraId="451B6515">
            <w:pPr>
              <w:jc w:val="center"/>
              <w:rPr>
                <w:rFonts w:hint="eastAsia" w:ascii="方正仿宋_GBK" w:eastAsia="方正仿宋_GBK"/>
                <w:szCs w:val="21"/>
              </w:rPr>
            </w:pPr>
            <w:r>
              <w:rPr>
                <w:rFonts w:hint="eastAsia" w:ascii="方正仿宋_GBK" w:eastAsia="方正仿宋_GBK"/>
                <w:szCs w:val="21"/>
              </w:rPr>
              <w:t>本次下达中央预算内投资</w:t>
            </w:r>
          </w:p>
        </w:tc>
        <w:tc>
          <w:tcPr>
            <w:tcW w:w="7307" w:type="dxa"/>
            <w:gridSpan w:val="4"/>
            <w:tcBorders>
              <w:top w:val="single" w:color="auto" w:sz="4" w:space="0"/>
              <w:left w:val="nil"/>
              <w:bottom w:val="single" w:color="auto" w:sz="4" w:space="0"/>
              <w:right w:val="single" w:color="000000" w:sz="4" w:space="0"/>
            </w:tcBorders>
            <w:noWrap/>
            <w:vAlign w:val="center"/>
          </w:tcPr>
          <w:p w14:paraId="25BD964E">
            <w:pPr>
              <w:jc w:val="center"/>
              <w:rPr>
                <w:rFonts w:hint="eastAsia" w:ascii="方正仿宋_GBK" w:eastAsia="方正仿宋_GBK"/>
                <w:szCs w:val="21"/>
              </w:rPr>
            </w:pPr>
            <w:r>
              <w:rPr>
                <w:rFonts w:hint="eastAsia" w:ascii="方正仿宋_GBK" w:eastAsia="方正仿宋_GBK"/>
                <w:szCs w:val="21"/>
              </w:rPr>
              <w:t>1273万元</w:t>
            </w:r>
          </w:p>
        </w:tc>
      </w:tr>
      <w:tr w14:paraId="2EAA735D">
        <w:tblPrEx>
          <w:tblCellMar>
            <w:top w:w="0" w:type="dxa"/>
            <w:left w:w="108" w:type="dxa"/>
            <w:bottom w:w="0" w:type="dxa"/>
            <w:right w:w="108" w:type="dxa"/>
          </w:tblCellMar>
        </w:tblPrEx>
        <w:trPr>
          <w:cantSplit/>
          <w:trHeight w:val="1538" w:hRule="atLeast"/>
        </w:trPr>
        <w:tc>
          <w:tcPr>
            <w:tcW w:w="1539" w:type="dxa"/>
            <w:tcBorders>
              <w:top w:val="nil"/>
              <w:left w:val="single" w:color="auto" w:sz="4" w:space="0"/>
              <w:bottom w:val="single" w:color="auto" w:sz="4" w:space="0"/>
              <w:right w:val="single" w:color="auto" w:sz="4" w:space="0"/>
            </w:tcBorders>
            <w:noWrap/>
            <w:textDirection w:val="tbRlV"/>
            <w:vAlign w:val="center"/>
          </w:tcPr>
          <w:p w14:paraId="3581137D">
            <w:pPr>
              <w:jc w:val="center"/>
              <w:rPr>
                <w:rFonts w:hint="eastAsia" w:ascii="方正仿宋_GBK" w:eastAsia="方正仿宋_GBK"/>
                <w:szCs w:val="21"/>
              </w:rPr>
            </w:pPr>
            <w:r>
              <w:rPr>
                <w:rFonts w:hint="eastAsia" w:ascii="方正仿宋_GBK" w:eastAsia="方正仿宋_GBK"/>
                <w:szCs w:val="21"/>
              </w:rPr>
              <w:t>总体目标</w:t>
            </w:r>
          </w:p>
        </w:tc>
        <w:tc>
          <w:tcPr>
            <w:tcW w:w="7307" w:type="dxa"/>
            <w:gridSpan w:val="4"/>
            <w:tcBorders>
              <w:top w:val="single" w:color="auto" w:sz="4" w:space="0"/>
              <w:left w:val="nil"/>
              <w:bottom w:val="single" w:color="auto" w:sz="4" w:space="0"/>
              <w:right w:val="single" w:color="000000" w:sz="4" w:space="0"/>
            </w:tcBorders>
            <w:noWrap/>
            <w:vAlign w:val="center"/>
          </w:tcPr>
          <w:p w14:paraId="5F19A172">
            <w:pPr>
              <w:jc w:val="center"/>
              <w:rPr>
                <w:rFonts w:hint="eastAsia" w:ascii="方正仿宋_GBK" w:eastAsia="方正仿宋_GBK"/>
                <w:szCs w:val="21"/>
              </w:rPr>
            </w:pPr>
            <w:r>
              <w:rPr>
                <w:rFonts w:hint="eastAsia" w:ascii="方正仿宋_GBK" w:eastAsia="方正仿宋_GBK"/>
                <w:szCs w:val="21"/>
              </w:rPr>
              <w:t>按照《国家发展改革委关于印发&lt;中央预算内投资保障性安居工程专项管理暂行办法&gt;（发改投资规【2019】1035号）等文件规定，将保障性安居工程专项中央预算内投资计划尽快下达到相关项目，支持城镇老旧小区改造建设。》</w:t>
            </w:r>
          </w:p>
        </w:tc>
      </w:tr>
      <w:tr w14:paraId="42A1BDF9">
        <w:tblPrEx>
          <w:tblCellMar>
            <w:top w:w="0" w:type="dxa"/>
            <w:left w:w="108" w:type="dxa"/>
            <w:bottom w:w="0" w:type="dxa"/>
            <w:right w:w="108" w:type="dxa"/>
          </w:tblCellMar>
        </w:tblPrEx>
        <w:trPr>
          <w:trHeight w:val="600" w:hRule="atLeast"/>
        </w:trPr>
        <w:tc>
          <w:tcPr>
            <w:tcW w:w="1539" w:type="dxa"/>
            <w:vMerge w:val="restart"/>
            <w:tcBorders>
              <w:top w:val="nil"/>
              <w:left w:val="single" w:color="auto" w:sz="4" w:space="0"/>
              <w:right w:val="single" w:color="auto" w:sz="4" w:space="0"/>
            </w:tcBorders>
            <w:noWrap/>
            <w:textDirection w:val="tbRlV"/>
            <w:vAlign w:val="center"/>
          </w:tcPr>
          <w:p w14:paraId="5C95551D">
            <w:pPr>
              <w:jc w:val="center"/>
              <w:rPr>
                <w:rFonts w:hint="eastAsia" w:ascii="方正仿宋_GBK" w:eastAsia="方正仿宋_GBK"/>
                <w:szCs w:val="21"/>
              </w:rPr>
            </w:pPr>
            <w:r>
              <w:rPr>
                <w:rFonts w:hint="eastAsia" w:ascii="方正仿宋_GBK" w:eastAsia="方正仿宋_GBK"/>
                <w:szCs w:val="21"/>
              </w:rPr>
              <w:t>绩   效   指    标</w:t>
            </w:r>
          </w:p>
        </w:tc>
        <w:tc>
          <w:tcPr>
            <w:tcW w:w="1559" w:type="dxa"/>
            <w:tcBorders>
              <w:top w:val="nil"/>
              <w:left w:val="nil"/>
              <w:bottom w:val="single" w:color="auto" w:sz="4" w:space="0"/>
              <w:right w:val="single" w:color="auto" w:sz="4" w:space="0"/>
            </w:tcBorders>
            <w:noWrap/>
            <w:vAlign w:val="center"/>
          </w:tcPr>
          <w:p w14:paraId="16A645C9">
            <w:pPr>
              <w:jc w:val="center"/>
              <w:rPr>
                <w:rFonts w:hint="eastAsia" w:ascii="方正仿宋_GBK" w:eastAsia="方正仿宋_GBK"/>
                <w:szCs w:val="21"/>
              </w:rPr>
            </w:pPr>
            <w:r>
              <w:rPr>
                <w:rFonts w:hint="eastAsia" w:ascii="方正仿宋_GBK" w:eastAsia="方正仿宋_GBK"/>
                <w:szCs w:val="21"/>
              </w:rPr>
              <w:t>一级指标</w:t>
            </w:r>
          </w:p>
        </w:tc>
        <w:tc>
          <w:tcPr>
            <w:tcW w:w="1559" w:type="dxa"/>
            <w:tcBorders>
              <w:top w:val="nil"/>
              <w:left w:val="nil"/>
              <w:bottom w:val="single" w:color="auto" w:sz="4" w:space="0"/>
              <w:right w:val="single" w:color="auto" w:sz="4" w:space="0"/>
            </w:tcBorders>
            <w:noWrap/>
            <w:vAlign w:val="center"/>
          </w:tcPr>
          <w:p w14:paraId="0F86804F">
            <w:pPr>
              <w:jc w:val="center"/>
              <w:rPr>
                <w:rFonts w:hint="eastAsia" w:ascii="方正仿宋_GBK" w:eastAsia="方正仿宋_GBK"/>
                <w:szCs w:val="21"/>
              </w:rPr>
            </w:pPr>
            <w:r>
              <w:rPr>
                <w:rFonts w:hint="eastAsia" w:ascii="方正仿宋_GBK" w:eastAsia="方正仿宋_GBK"/>
                <w:szCs w:val="21"/>
              </w:rPr>
              <w:t>二级指标</w:t>
            </w:r>
          </w:p>
        </w:tc>
        <w:tc>
          <w:tcPr>
            <w:tcW w:w="2409" w:type="dxa"/>
            <w:tcBorders>
              <w:top w:val="nil"/>
              <w:left w:val="nil"/>
              <w:bottom w:val="single" w:color="auto" w:sz="4" w:space="0"/>
              <w:right w:val="single" w:color="auto" w:sz="4" w:space="0"/>
            </w:tcBorders>
            <w:noWrap/>
            <w:vAlign w:val="center"/>
          </w:tcPr>
          <w:p w14:paraId="49A79DA2">
            <w:pPr>
              <w:jc w:val="center"/>
              <w:rPr>
                <w:rFonts w:hint="eastAsia" w:ascii="方正仿宋_GBK" w:eastAsia="方正仿宋_GBK"/>
                <w:szCs w:val="21"/>
              </w:rPr>
            </w:pPr>
            <w:r>
              <w:rPr>
                <w:rFonts w:hint="eastAsia" w:ascii="方正仿宋_GBK" w:eastAsia="方正仿宋_GBK"/>
                <w:szCs w:val="21"/>
              </w:rPr>
              <w:t>三级指标</w:t>
            </w:r>
          </w:p>
        </w:tc>
        <w:tc>
          <w:tcPr>
            <w:tcW w:w="1780" w:type="dxa"/>
            <w:tcBorders>
              <w:top w:val="nil"/>
              <w:left w:val="nil"/>
              <w:bottom w:val="single" w:color="auto" w:sz="4" w:space="0"/>
              <w:right w:val="single" w:color="auto" w:sz="4" w:space="0"/>
            </w:tcBorders>
            <w:noWrap/>
            <w:vAlign w:val="center"/>
          </w:tcPr>
          <w:p w14:paraId="7B76C736">
            <w:pPr>
              <w:jc w:val="center"/>
              <w:rPr>
                <w:rFonts w:hint="eastAsia" w:ascii="方正仿宋_GBK" w:eastAsia="方正仿宋_GBK"/>
                <w:szCs w:val="21"/>
              </w:rPr>
            </w:pPr>
            <w:r>
              <w:rPr>
                <w:rFonts w:hint="eastAsia" w:ascii="方正仿宋_GBK" w:eastAsia="方正仿宋_GBK"/>
                <w:szCs w:val="21"/>
              </w:rPr>
              <w:t>指标值</w:t>
            </w:r>
          </w:p>
        </w:tc>
      </w:tr>
      <w:tr w14:paraId="655838D7">
        <w:tblPrEx>
          <w:tblCellMar>
            <w:top w:w="0" w:type="dxa"/>
            <w:left w:w="108" w:type="dxa"/>
            <w:bottom w:w="0" w:type="dxa"/>
            <w:right w:w="108" w:type="dxa"/>
          </w:tblCellMar>
        </w:tblPrEx>
        <w:trPr>
          <w:trHeight w:val="600" w:hRule="atLeast"/>
        </w:trPr>
        <w:tc>
          <w:tcPr>
            <w:tcW w:w="1539" w:type="dxa"/>
            <w:vMerge w:val="continue"/>
            <w:tcBorders>
              <w:left w:val="single" w:color="auto" w:sz="4" w:space="0"/>
              <w:right w:val="single" w:color="auto" w:sz="4" w:space="0"/>
            </w:tcBorders>
            <w:vAlign w:val="center"/>
          </w:tcPr>
          <w:p w14:paraId="276DF166">
            <w:pPr>
              <w:jc w:val="center"/>
              <w:rPr>
                <w:rFonts w:hint="eastAsia" w:ascii="方正仿宋_GBK" w:eastAsia="方正仿宋_GBK"/>
                <w:szCs w:val="21"/>
              </w:rPr>
            </w:pPr>
          </w:p>
        </w:tc>
        <w:tc>
          <w:tcPr>
            <w:tcW w:w="1559" w:type="dxa"/>
            <w:vMerge w:val="restart"/>
            <w:tcBorders>
              <w:top w:val="nil"/>
              <w:left w:val="single" w:color="auto" w:sz="4" w:space="0"/>
              <w:bottom w:val="single" w:color="000000" w:sz="4" w:space="0"/>
              <w:right w:val="single" w:color="auto" w:sz="4" w:space="0"/>
            </w:tcBorders>
            <w:noWrap/>
            <w:vAlign w:val="center"/>
          </w:tcPr>
          <w:p w14:paraId="7ACCE5ED">
            <w:pPr>
              <w:jc w:val="center"/>
              <w:rPr>
                <w:rFonts w:hint="eastAsia" w:ascii="方正仿宋_GBK" w:eastAsia="方正仿宋_GBK"/>
                <w:szCs w:val="21"/>
              </w:rPr>
            </w:pPr>
            <w:r>
              <w:rPr>
                <w:rFonts w:hint="eastAsia" w:ascii="方正仿宋_GBK" w:eastAsia="方正仿宋_GBK"/>
                <w:szCs w:val="21"/>
              </w:rPr>
              <w:t>实施指标效果</w:t>
            </w:r>
          </w:p>
        </w:tc>
        <w:tc>
          <w:tcPr>
            <w:tcW w:w="1559" w:type="dxa"/>
            <w:vMerge w:val="restart"/>
            <w:tcBorders>
              <w:top w:val="nil"/>
              <w:left w:val="single" w:color="auto" w:sz="4" w:space="0"/>
              <w:bottom w:val="single" w:color="000000" w:sz="4" w:space="0"/>
              <w:right w:val="single" w:color="auto" w:sz="4" w:space="0"/>
            </w:tcBorders>
            <w:noWrap/>
            <w:vAlign w:val="center"/>
          </w:tcPr>
          <w:p w14:paraId="6DE2189A">
            <w:pPr>
              <w:jc w:val="center"/>
              <w:rPr>
                <w:rFonts w:hint="eastAsia" w:ascii="方正仿宋_GBK" w:eastAsia="方正仿宋_GBK"/>
                <w:szCs w:val="21"/>
              </w:rPr>
            </w:pPr>
            <w:r>
              <w:rPr>
                <w:rFonts w:hint="eastAsia" w:ascii="方正仿宋_GBK" w:eastAsia="方正仿宋_GBK"/>
                <w:szCs w:val="21"/>
              </w:rPr>
              <w:t>产出指标</w:t>
            </w:r>
          </w:p>
        </w:tc>
        <w:tc>
          <w:tcPr>
            <w:tcW w:w="2409" w:type="dxa"/>
            <w:tcBorders>
              <w:top w:val="nil"/>
              <w:left w:val="nil"/>
              <w:bottom w:val="single" w:color="auto" w:sz="4" w:space="0"/>
              <w:right w:val="single" w:color="auto" w:sz="4" w:space="0"/>
            </w:tcBorders>
            <w:noWrap/>
            <w:vAlign w:val="center"/>
          </w:tcPr>
          <w:p w14:paraId="06F608A7">
            <w:pPr>
              <w:jc w:val="center"/>
              <w:rPr>
                <w:rFonts w:hint="eastAsia" w:ascii="方正仿宋_GBK" w:eastAsia="方正仿宋_GBK"/>
                <w:szCs w:val="21"/>
              </w:rPr>
            </w:pPr>
            <w:r>
              <w:rPr>
                <w:rFonts w:hint="eastAsia" w:ascii="方正仿宋_GBK" w:eastAsia="方正仿宋_GBK"/>
                <w:szCs w:val="21"/>
              </w:rPr>
              <w:t>支出城镇老旧小区改造</w:t>
            </w:r>
          </w:p>
        </w:tc>
        <w:tc>
          <w:tcPr>
            <w:tcW w:w="1780" w:type="dxa"/>
            <w:tcBorders>
              <w:top w:val="nil"/>
              <w:left w:val="nil"/>
              <w:bottom w:val="single" w:color="auto" w:sz="4" w:space="0"/>
              <w:right w:val="single" w:color="auto" w:sz="4" w:space="0"/>
            </w:tcBorders>
            <w:noWrap/>
            <w:vAlign w:val="center"/>
          </w:tcPr>
          <w:p w14:paraId="5ED6FD96">
            <w:pPr>
              <w:jc w:val="center"/>
              <w:rPr>
                <w:rFonts w:hint="eastAsia" w:ascii="方正仿宋_GBK" w:eastAsia="方正仿宋_GBK"/>
                <w:szCs w:val="21"/>
              </w:rPr>
            </w:pPr>
            <w:r>
              <w:rPr>
                <w:rFonts w:hint="eastAsia" w:ascii="方正仿宋_GBK" w:eastAsia="方正仿宋_GBK"/>
                <w:szCs w:val="21"/>
              </w:rPr>
              <w:t>各区县确定的年度改造计划</w:t>
            </w:r>
          </w:p>
        </w:tc>
      </w:tr>
      <w:tr w14:paraId="5DCBA421">
        <w:tblPrEx>
          <w:tblCellMar>
            <w:top w:w="0" w:type="dxa"/>
            <w:left w:w="108" w:type="dxa"/>
            <w:bottom w:w="0" w:type="dxa"/>
            <w:right w:w="108" w:type="dxa"/>
          </w:tblCellMar>
        </w:tblPrEx>
        <w:trPr>
          <w:trHeight w:val="600" w:hRule="atLeast"/>
        </w:trPr>
        <w:tc>
          <w:tcPr>
            <w:tcW w:w="1539" w:type="dxa"/>
            <w:vMerge w:val="continue"/>
            <w:tcBorders>
              <w:left w:val="single" w:color="auto" w:sz="4" w:space="0"/>
              <w:right w:val="single" w:color="auto" w:sz="4" w:space="0"/>
            </w:tcBorders>
            <w:vAlign w:val="center"/>
          </w:tcPr>
          <w:p w14:paraId="6002F30F">
            <w:pPr>
              <w:jc w:val="center"/>
              <w:rPr>
                <w:rFonts w:hint="eastAsia" w:ascii="方正仿宋_GBK" w:eastAsia="方正仿宋_GBK"/>
                <w:szCs w:val="21"/>
              </w:rPr>
            </w:pPr>
          </w:p>
        </w:tc>
        <w:tc>
          <w:tcPr>
            <w:tcW w:w="1559" w:type="dxa"/>
            <w:vMerge w:val="continue"/>
            <w:tcBorders>
              <w:top w:val="nil"/>
              <w:left w:val="single" w:color="auto" w:sz="4" w:space="0"/>
              <w:bottom w:val="single" w:color="000000" w:sz="4" w:space="0"/>
              <w:right w:val="single" w:color="auto" w:sz="4" w:space="0"/>
            </w:tcBorders>
            <w:vAlign w:val="center"/>
          </w:tcPr>
          <w:p w14:paraId="37416BF6">
            <w:pPr>
              <w:jc w:val="center"/>
              <w:rPr>
                <w:rFonts w:hint="eastAsia" w:ascii="方正仿宋_GBK" w:eastAsia="方正仿宋_GBK"/>
                <w:szCs w:val="21"/>
              </w:rPr>
            </w:pPr>
          </w:p>
        </w:tc>
        <w:tc>
          <w:tcPr>
            <w:tcW w:w="1559" w:type="dxa"/>
            <w:vMerge w:val="continue"/>
            <w:tcBorders>
              <w:top w:val="nil"/>
              <w:left w:val="single" w:color="auto" w:sz="4" w:space="0"/>
              <w:bottom w:val="single" w:color="000000" w:sz="4" w:space="0"/>
              <w:right w:val="single" w:color="auto" w:sz="4" w:space="0"/>
            </w:tcBorders>
            <w:vAlign w:val="center"/>
          </w:tcPr>
          <w:p w14:paraId="55C17185">
            <w:pPr>
              <w:jc w:val="center"/>
              <w:rPr>
                <w:rFonts w:hint="eastAsia" w:ascii="方正仿宋_GBK" w:eastAsia="方正仿宋_GBK"/>
                <w:szCs w:val="21"/>
              </w:rPr>
            </w:pPr>
          </w:p>
        </w:tc>
        <w:tc>
          <w:tcPr>
            <w:tcW w:w="2409" w:type="dxa"/>
            <w:tcBorders>
              <w:top w:val="nil"/>
              <w:left w:val="nil"/>
              <w:bottom w:val="single" w:color="auto" w:sz="4" w:space="0"/>
              <w:right w:val="single" w:color="auto" w:sz="4" w:space="0"/>
            </w:tcBorders>
            <w:noWrap/>
            <w:vAlign w:val="center"/>
          </w:tcPr>
          <w:p w14:paraId="74D84161">
            <w:pPr>
              <w:jc w:val="center"/>
              <w:rPr>
                <w:rFonts w:hint="eastAsia" w:ascii="方正仿宋_GBK" w:eastAsia="方正仿宋_GBK"/>
                <w:szCs w:val="21"/>
              </w:rPr>
            </w:pPr>
            <w:r>
              <w:rPr>
                <w:rFonts w:hint="eastAsia" w:ascii="方正仿宋_GBK" w:eastAsia="方正仿宋_GBK"/>
                <w:szCs w:val="21"/>
              </w:rPr>
              <w:t>下达中央预算投资</w:t>
            </w:r>
          </w:p>
        </w:tc>
        <w:tc>
          <w:tcPr>
            <w:tcW w:w="1780" w:type="dxa"/>
            <w:tcBorders>
              <w:top w:val="nil"/>
              <w:left w:val="nil"/>
              <w:bottom w:val="single" w:color="auto" w:sz="4" w:space="0"/>
              <w:right w:val="single" w:color="auto" w:sz="4" w:space="0"/>
            </w:tcBorders>
            <w:noWrap/>
            <w:vAlign w:val="center"/>
          </w:tcPr>
          <w:p w14:paraId="46C83D37">
            <w:pPr>
              <w:jc w:val="center"/>
              <w:rPr>
                <w:rFonts w:hint="eastAsia" w:ascii="方正仿宋_GBK" w:eastAsia="方正仿宋_GBK"/>
                <w:szCs w:val="21"/>
              </w:rPr>
            </w:pPr>
            <w:r>
              <w:rPr>
                <w:rFonts w:hint="eastAsia" w:ascii="方正仿宋_GBK" w:eastAsia="方正仿宋_GBK"/>
                <w:szCs w:val="21"/>
              </w:rPr>
              <w:t>1273万元</w:t>
            </w:r>
          </w:p>
        </w:tc>
      </w:tr>
      <w:tr w14:paraId="217E35E9">
        <w:tblPrEx>
          <w:tblCellMar>
            <w:top w:w="0" w:type="dxa"/>
            <w:left w:w="108" w:type="dxa"/>
            <w:bottom w:w="0" w:type="dxa"/>
            <w:right w:w="108" w:type="dxa"/>
          </w:tblCellMar>
        </w:tblPrEx>
        <w:trPr>
          <w:trHeight w:val="600" w:hRule="atLeast"/>
        </w:trPr>
        <w:tc>
          <w:tcPr>
            <w:tcW w:w="1539" w:type="dxa"/>
            <w:vMerge w:val="continue"/>
            <w:tcBorders>
              <w:left w:val="single" w:color="auto" w:sz="4" w:space="0"/>
              <w:right w:val="single" w:color="auto" w:sz="4" w:space="0"/>
            </w:tcBorders>
            <w:vAlign w:val="center"/>
          </w:tcPr>
          <w:p w14:paraId="3C623434">
            <w:pPr>
              <w:jc w:val="center"/>
              <w:rPr>
                <w:rFonts w:hint="eastAsia" w:ascii="方正仿宋_GBK" w:eastAsia="方正仿宋_GBK"/>
                <w:szCs w:val="21"/>
              </w:rPr>
            </w:pPr>
          </w:p>
        </w:tc>
        <w:tc>
          <w:tcPr>
            <w:tcW w:w="1559" w:type="dxa"/>
            <w:vMerge w:val="continue"/>
            <w:tcBorders>
              <w:top w:val="nil"/>
              <w:left w:val="single" w:color="auto" w:sz="4" w:space="0"/>
              <w:bottom w:val="single" w:color="000000" w:sz="4" w:space="0"/>
              <w:right w:val="single" w:color="auto" w:sz="4" w:space="0"/>
            </w:tcBorders>
            <w:vAlign w:val="center"/>
          </w:tcPr>
          <w:p w14:paraId="110AB961">
            <w:pPr>
              <w:jc w:val="center"/>
              <w:rPr>
                <w:rFonts w:hint="eastAsia" w:ascii="方正仿宋_GBK" w:eastAsia="方正仿宋_GBK"/>
                <w:szCs w:val="21"/>
              </w:rPr>
            </w:pPr>
          </w:p>
        </w:tc>
        <w:tc>
          <w:tcPr>
            <w:tcW w:w="1559" w:type="dxa"/>
            <w:tcBorders>
              <w:top w:val="nil"/>
              <w:left w:val="nil"/>
              <w:bottom w:val="single" w:color="auto" w:sz="4" w:space="0"/>
              <w:right w:val="single" w:color="auto" w:sz="4" w:space="0"/>
            </w:tcBorders>
            <w:noWrap/>
            <w:vAlign w:val="center"/>
          </w:tcPr>
          <w:p w14:paraId="140ADE7E">
            <w:pPr>
              <w:jc w:val="center"/>
              <w:rPr>
                <w:rFonts w:hint="eastAsia" w:ascii="方正仿宋_GBK" w:eastAsia="方正仿宋_GBK"/>
                <w:szCs w:val="21"/>
              </w:rPr>
            </w:pPr>
            <w:r>
              <w:rPr>
                <w:rFonts w:hint="eastAsia" w:ascii="方正仿宋_GBK" w:eastAsia="方正仿宋_GBK"/>
                <w:szCs w:val="21"/>
              </w:rPr>
              <w:t>效益指标</w:t>
            </w:r>
          </w:p>
        </w:tc>
        <w:tc>
          <w:tcPr>
            <w:tcW w:w="2409" w:type="dxa"/>
            <w:tcBorders>
              <w:top w:val="nil"/>
              <w:left w:val="nil"/>
              <w:bottom w:val="single" w:color="auto" w:sz="4" w:space="0"/>
              <w:right w:val="single" w:color="auto" w:sz="4" w:space="0"/>
            </w:tcBorders>
            <w:noWrap/>
            <w:vAlign w:val="center"/>
          </w:tcPr>
          <w:p w14:paraId="4E03AA77">
            <w:pPr>
              <w:jc w:val="center"/>
              <w:rPr>
                <w:rFonts w:hint="eastAsia" w:ascii="方正仿宋_GBK" w:eastAsia="方正仿宋_GBK"/>
                <w:szCs w:val="21"/>
              </w:rPr>
            </w:pPr>
            <w:r>
              <w:rPr>
                <w:rFonts w:hint="eastAsia" w:ascii="方正仿宋_GBK" w:eastAsia="方正仿宋_GBK"/>
                <w:szCs w:val="21"/>
              </w:rPr>
              <w:t>解决居民居住质量、提高居住幸福感</w:t>
            </w:r>
          </w:p>
        </w:tc>
        <w:tc>
          <w:tcPr>
            <w:tcW w:w="1780" w:type="dxa"/>
            <w:tcBorders>
              <w:top w:val="nil"/>
              <w:left w:val="nil"/>
              <w:bottom w:val="single" w:color="auto" w:sz="4" w:space="0"/>
              <w:right w:val="single" w:color="auto" w:sz="4" w:space="0"/>
            </w:tcBorders>
            <w:noWrap/>
            <w:vAlign w:val="center"/>
          </w:tcPr>
          <w:p w14:paraId="0CB0BF2D">
            <w:pPr>
              <w:jc w:val="center"/>
              <w:rPr>
                <w:rFonts w:hint="eastAsia" w:ascii="方正仿宋_GBK" w:eastAsia="方正仿宋_GBK"/>
                <w:szCs w:val="21"/>
              </w:rPr>
            </w:pPr>
            <w:r>
              <w:rPr>
                <w:rFonts w:hint="eastAsia" w:ascii="方正仿宋_GBK" w:eastAsia="方正仿宋_GBK"/>
                <w:szCs w:val="21"/>
              </w:rPr>
              <w:t>有效提高</w:t>
            </w:r>
          </w:p>
        </w:tc>
      </w:tr>
      <w:tr w14:paraId="2FED5904">
        <w:tblPrEx>
          <w:tblCellMar>
            <w:top w:w="0" w:type="dxa"/>
            <w:left w:w="108" w:type="dxa"/>
            <w:bottom w:w="0" w:type="dxa"/>
            <w:right w:w="108" w:type="dxa"/>
          </w:tblCellMar>
        </w:tblPrEx>
        <w:trPr>
          <w:trHeight w:val="600" w:hRule="atLeast"/>
        </w:trPr>
        <w:tc>
          <w:tcPr>
            <w:tcW w:w="1539" w:type="dxa"/>
            <w:vMerge w:val="continue"/>
            <w:tcBorders>
              <w:left w:val="single" w:color="auto" w:sz="4" w:space="0"/>
              <w:right w:val="single" w:color="auto" w:sz="4" w:space="0"/>
            </w:tcBorders>
            <w:vAlign w:val="center"/>
          </w:tcPr>
          <w:p w14:paraId="1426D93D">
            <w:pPr>
              <w:jc w:val="center"/>
              <w:rPr>
                <w:rFonts w:hint="eastAsia" w:ascii="方正仿宋_GBK" w:eastAsia="方正仿宋_GBK"/>
                <w:szCs w:val="21"/>
              </w:rPr>
            </w:pPr>
          </w:p>
        </w:tc>
        <w:tc>
          <w:tcPr>
            <w:tcW w:w="1559" w:type="dxa"/>
            <w:vMerge w:val="continue"/>
            <w:tcBorders>
              <w:top w:val="nil"/>
              <w:left w:val="single" w:color="auto" w:sz="4" w:space="0"/>
              <w:bottom w:val="single" w:color="000000" w:sz="4" w:space="0"/>
              <w:right w:val="single" w:color="auto" w:sz="4" w:space="0"/>
            </w:tcBorders>
            <w:vAlign w:val="center"/>
          </w:tcPr>
          <w:p w14:paraId="2CAA23BD">
            <w:pPr>
              <w:jc w:val="center"/>
              <w:rPr>
                <w:rFonts w:hint="eastAsia" w:ascii="方正仿宋_GBK" w:eastAsia="方正仿宋_GBK"/>
                <w:szCs w:val="21"/>
              </w:rPr>
            </w:pPr>
          </w:p>
        </w:tc>
        <w:tc>
          <w:tcPr>
            <w:tcW w:w="1559" w:type="dxa"/>
            <w:tcBorders>
              <w:top w:val="nil"/>
              <w:left w:val="nil"/>
              <w:bottom w:val="single" w:color="auto" w:sz="4" w:space="0"/>
              <w:right w:val="single" w:color="auto" w:sz="4" w:space="0"/>
            </w:tcBorders>
            <w:noWrap/>
            <w:vAlign w:val="center"/>
          </w:tcPr>
          <w:p w14:paraId="00FCFF1B">
            <w:pPr>
              <w:jc w:val="center"/>
              <w:rPr>
                <w:rFonts w:hint="eastAsia" w:ascii="方正仿宋_GBK" w:eastAsia="方正仿宋_GBK"/>
                <w:szCs w:val="21"/>
              </w:rPr>
            </w:pPr>
            <w:r>
              <w:rPr>
                <w:rFonts w:hint="eastAsia" w:ascii="方正仿宋_GBK" w:eastAsia="方正仿宋_GBK"/>
                <w:szCs w:val="21"/>
              </w:rPr>
              <w:t>满意度指标</w:t>
            </w:r>
          </w:p>
        </w:tc>
        <w:tc>
          <w:tcPr>
            <w:tcW w:w="2409" w:type="dxa"/>
            <w:tcBorders>
              <w:top w:val="nil"/>
              <w:left w:val="nil"/>
              <w:bottom w:val="single" w:color="auto" w:sz="4" w:space="0"/>
              <w:right w:val="single" w:color="auto" w:sz="4" w:space="0"/>
            </w:tcBorders>
            <w:noWrap/>
            <w:vAlign w:val="center"/>
          </w:tcPr>
          <w:p w14:paraId="2797395A">
            <w:pPr>
              <w:jc w:val="center"/>
              <w:rPr>
                <w:rFonts w:hint="eastAsia" w:ascii="方正仿宋_GBK" w:eastAsia="方正仿宋_GBK"/>
                <w:szCs w:val="21"/>
              </w:rPr>
            </w:pPr>
            <w:r>
              <w:rPr>
                <w:rFonts w:hint="eastAsia" w:ascii="方正仿宋_GBK" w:eastAsia="方正仿宋_GBK"/>
                <w:szCs w:val="21"/>
              </w:rPr>
              <w:t>住户满意度</w:t>
            </w:r>
          </w:p>
        </w:tc>
        <w:tc>
          <w:tcPr>
            <w:tcW w:w="1780" w:type="dxa"/>
            <w:tcBorders>
              <w:top w:val="nil"/>
              <w:left w:val="nil"/>
              <w:bottom w:val="single" w:color="auto" w:sz="4" w:space="0"/>
              <w:right w:val="single" w:color="auto" w:sz="4" w:space="0"/>
            </w:tcBorders>
            <w:noWrap/>
            <w:vAlign w:val="center"/>
          </w:tcPr>
          <w:p w14:paraId="4826F775">
            <w:pPr>
              <w:jc w:val="center"/>
              <w:rPr>
                <w:rFonts w:hint="eastAsia" w:ascii="方正仿宋_GBK" w:eastAsia="方正仿宋_GBK"/>
                <w:szCs w:val="21"/>
              </w:rPr>
            </w:pPr>
            <w:r>
              <w:rPr>
                <w:rFonts w:hint="eastAsia" w:ascii="方正仿宋_GBK" w:eastAsia="方正仿宋_GBK"/>
                <w:szCs w:val="21"/>
              </w:rPr>
              <w:t>98％</w:t>
            </w:r>
          </w:p>
        </w:tc>
      </w:tr>
      <w:tr w14:paraId="1A8C34FD">
        <w:tblPrEx>
          <w:tblCellMar>
            <w:top w:w="0" w:type="dxa"/>
            <w:left w:w="108" w:type="dxa"/>
            <w:bottom w:w="0" w:type="dxa"/>
            <w:right w:w="108" w:type="dxa"/>
          </w:tblCellMar>
        </w:tblPrEx>
        <w:trPr>
          <w:trHeight w:val="600" w:hRule="atLeast"/>
        </w:trPr>
        <w:tc>
          <w:tcPr>
            <w:tcW w:w="1539" w:type="dxa"/>
            <w:vMerge w:val="continue"/>
            <w:tcBorders>
              <w:left w:val="single" w:color="auto" w:sz="4" w:space="0"/>
              <w:right w:val="single" w:color="auto" w:sz="4" w:space="0"/>
            </w:tcBorders>
            <w:vAlign w:val="center"/>
          </w:tcPr>
          <w:p w14:paraId="21DD0FB1">
            <w:pPr>
              <w:jc w:val="center"/>
              <w:rPr>
                <w:rFonts w:hint="eastAsia" w:ascii="方正仿宋_GBK" w:eastAsia="方正仿宋_GBK"/>
                <w:szCs w:val="21"/>
              </w:rPr>
            </w:pPr>
          </w:p>
        </w:tc>
        <w:tc>
          <w:tcPr>
            <w:tcW w:w="1559" w:type="dxa"/>
            <w:vMerge w:val="restart"/>
            <w:tcBorders>
              <w:top w:val="nil"/>
              <w:left w:val="single" w:color="auto" w:sz="4" w:space="0"/>
              <w:right w:val="single" w:color="auto" w:sz="4" w:space="0"/>
            </w:tcBorders>
            <w:noWrap/>
            <w:vAlign w:val="center"/>
          </w:tcPr>
          <w:p w14:paraId="46A19960">
            <w:pPr>
              <w:jc w:val="center"/>
              <w:rPr>
                <w:rFonts w:hint="eastAsia" w:ascii="方正仿宋_GBK" w:eastAsia="方正仿宋_GBK"/>
                <w:szCs w:val="21"/>
              </w:rPr>
            </w:pPr>
            <w:r>
              <w:rPr>
                <w:rFonts w:hint="eastAsia" w:ascii="方正仿宋_GBK" w:eastAsia="方正仿宋_GBK"/>
                <w:szCs w:val="21"/>
              </w:rPr>
              <w:t>过程管理指标</w:t>
            </w:r>
          </w:p>
        </w:tc>
        <w:tc>
          <w:tcPr>
            <w:tcW w:w="1559" w:type="dxa"/>
            <w:vMerge w:val="restart"/>
            <w:tcBorders>
              <w:top w:val="nil"/>
              <w:left w:val="single" w:color="auto" w:sz="4" w:space="0"/>
              <w:bottom w:val="single" w:color="000000" w:sz="4" w:space="0"/>
              <w:right w:val="single" w:color="auto" w:sz="4" w:space="0"/>
            </w:tcBorders>
            <w:noWrap/>
            <w:vAlign w:val="center"/>
          </w:tcPr>
          <w:p w14:paraId="5BBB0643">
            <w:pPr>
              <w:jc w:val="center"/>
              <w:rPr>
                <w:rFonts w:hint="eastAsia" w:ascii="方正仿宋_GBK" w:eastAsia="方正仿宋_GBK"/>
                <w:szCs w:val="21"/>
              </w:rPr>
            </w:pPr>
            <w:r>
              <w:rPr>
                <w:rFonts w:hint="eastAsia" w:ascii="方正仿宋_GBK" w:eastAsia="方正仿宋_GBK"/>
                <w:szCs w:val="21"/>
              </w:rPr>
              <w:t>计划管理指标</w:t>
            </w:r>
          </w:p>
        </w:tc>
        <w:tc>
          <w:tcPr>
            <w:tcW w:w="2409" w:type="dxa"/>
            <w:tcBorders>
              <w:top w:val="nil"/>
              <w:left w:val="nil"/>
              <w:bottom w:val="single" w:color="auto" w:sz="4" w:space="0"/>
              <w:right w:val="single" w:color="auto" w:sz="4" w:space="0"/>
            </w:tcBorders>
            <w:noWrap/>
            <w:vAlign w:val="center"/>
          </w:tcPr>
          <w:p w14:paraId="313F0FC9">
            <w:pPr>
              <w:jc w:val="center"/>
              <w:rPr>
                <w:rFonts w:hint="eastAsia" w:ascii="方正仿宋_GBK" w:eastAsia="方正仿宋_GBK"/>
                <w:szCs w:val="21"/>
              </w:rPr>
            </w:pPr>
            <w:r>
              <w:rPr>
                <w:rFonts w:hint="eastAsia" w:ascii="方正仿宋_GBK" w:eastAsia="方正仿宋_GBK"/>
                <w:szCs w:val="21"/>
              </w:rPr>
              <w:t>投资计划分解（转发）用时</w:t>
            </w:r>
          </w:p>
        </w:tc>
        <w:tc>
          <w:tcPr>
            <w:tcW w:w="1780" w:type="dxa"/>
            <w:tcBorders>
              <w:top w:val="nil"/>
              <w:left w:val="nil"/>
              <w:bottom w:val="single" w:color="auto" w:sz="4" w:space="0"/>
              <w:right w:val="single" w:color="auto" w:sz="4" w:space="0"/>
            </w:tcBorders>
            <w:noWrap/>
            <w:vAlign w:val="center"/>
          </w:tcPr>
          <w:p w14:paraId="489C1FBA">
            <w:pPr>
              <w:jc w:val="center"/>
              <w:rPr>
                <w:rFonts w:hint="eastAsia" w:ascii="方正仿宋_GBK" w:eastAsia="方正仿宋_GBK"/>
                <w:szCs w:val="21"/>
              </w:rPr>
            </w:pPr>
            <w:r>
              <w:rPr>
                <w:rFonts w:hint="eastAsia" w:ascii="方正仿宋_GBK" w:eastAsia="方正仿宋_GBK"/>
                <w:szCs w:val="21"/>
              </w:rPr>
              <w:t>7个工作日</w:t>
            </w:r>
          </w:p>
        </w:tc>
      </w:tr>
      <w:tr w14:paraId="4BDD9085">
        <w:tblPrEx>
          <w:tblCellMar>
            <w:top w:w="0" w:type="dxa"/>
            <w:left w:w="108" w:type="dxa"/>
            <w:bottom w:w="0" w:type="dxa"/>
            <w:right w:w="108" w:type="dxa"/>
          </w:tblCellMar>
        </w:tblPrEx>
        <w:trPr>
          <w:trHeight w:val="600" w:hRule="atLeast"/>
        </w:trPr>
        <w:tc>
          <w:tcPr>
            <w:tcW w:w="1539" w:type="dxa"/>
            <w:vMerge w:val="continue"/>
            <w:tcBorders>
              <w:left w:val="single" w:color="auto" w:sz="4" w:space="0"/>
              <w:right w:val="single" w:color="auto" w:sz="4" w:space="0"/>
            </w:tcBorders>
            <w:vAlign w:val="center"/>
          </w:tcPr>
          <w:p w14:paraId="1B19ED66">
            <w:pPr>
              <w:jc w:val="center"/>
              <w:rPr>
                <w:rFonts w:hint="eastAsia" w:ascii="方正仿宋_GBK" w:eastAsia="方正仿宋_GBK"/>
                <w:szCs w:val="21"/>
              </w:rPr>
            </w:pPr>
          </w:p>
        </w:tc>
        <w:tc>
          <w:tcPr>
            <w:tcW w:w="1559" w:type="dxa"/>
            <w:vMerge w:val="continue"/>
            <w:tcBorders>
              <w:left w:val="single" w:color="auto" w:sz="4" w:space="0"/>
              <w:right w:val="single" w:color="auto" w:sz="4" w:space="0"/>
            </w:tcBorders>
            <w:vAlign w:val="center"/>
          </w:tcPr>
          <w:p w14:paraId="1DF6EF4D">
            <w:pPr>
              <w:jc w:val="center"/>
              <w:rPr>
                <w:rFonts w:hint="eastAsia" w:ascii="方正仿宋_GBK" w:eastAsia="方正仿宋_GBK"/>
                <w:szCs w:val="21"/>
              </w:rPr>
            </w:pPr>
          </w:p>
        </w:tc>
        <w:tc>
          <w:tcPr>
            <w:tcW w:w="1559" w:type="dxa"/>
            <w:vMerge w:val="continue"/>
            <w:tcBorders>
              <w:top w:val="nil"/>
              <w:left w:val="single" w:color="auto" w:sz="4" w:space="0"/>
              <w:bottom w:val="single" w:color="000000" w:sz="4" w:space="0"/>
              <w:right w:val="single" w:color="auto" w:sz="4" w:space="0"/>
            </w:tcBorders>
            <w:vAlign w:val="center"/>
          </w:tcPr>
          <w:p w14:paraId="1D46068F">
            <w:pPr>
              <w:jc w:val="center"/>
              <w:rPr>
                <w:rFonts w:hint="eastAsia" w:ascii="方正仿宋_GBK" w:eastAsia="方正仿宋_GBK"/>
                <w:szCs w:val="21"/>
              </w:rPr>
            </w:pPr>
          </w:p>
        </w:tc>
        <w:tc>
          <w:tcPr>
            <w:tcW w:w="2409" w:type="dxa"/>
            <w:tcBorders>
              <w:top w:val="nil"/>
              <w:left w:val="nil"/>
              <w:bottom w:val="single" w:color="auto" w:sz="4" w:space="0"/>
              <w:right w:val="single" w:color="auto" w:sz="4" w:space="0"/>
            </w:tcBorders>
            <w:noWrap/>
            <w:vAlign w:val="center"/>
          </w:tcPr>
          <w:p w14:paraId="3ECA7CE2">
            <w:pPr>
              <w:jc w:val="center"/>
              <w:rPr>
                <w:rFonts w:hint="eastAsia" w:ascii="方正仿宋_GBK" w:eastAsia="方正仿宋_GBK"/>
                <w:szCs w:val="21"/>
              </w:rPr>
            </w:pPr>
            <w:r>
              <w:rPr>
                <w:rFonts w:hint="eastAsia" w:ascii="方正仿宋_GBK" w:eastAsia="方正仿宋_GBK"/>
                <w:szCs w:val="21"/>
              </w:rPr>
              <w:t>“两个责任”按项目落实到位率</w:t>
            </w:r>
          </w:p>
        </w:tc>
        <w:tc>
          <w:tcPr>
            <w:tcW w:w="1780" w:type="dxa"/>
            <w:tcBorders>
              <w:top w:val="nil"/>
              <w:left w:val="nil"/>
              <w:bottom w:val="single" w:color="auto" w:sz="4" w:space="0"/>
              <w:right w:val="single" w:color="auto" w:sz="4" w:space="0"/>
            </w:tcBorders>
            <w:noWrap/>
            <w:vAlign w:val="center"/>
          </w:tcPr>
          <w:p w14:paraId="02780522">
            <w:pPr>
              <w:jc w:val="center"/>
              <w:rPr>
                <w:rFonts w:hint="eastAsia" w:ascii="方正仿宋_GBK" w:eastAsia="方正仿宋_GBK"/>
                <w:szCs w:val="21"/>
              </w:rPr>
            </w:pPr>
            <w:r>
              <w:rPr>
                <w:rFonts w:hint="eastAsia" w:ascii="方正仿宋_GBK" w:eastAsia="方正仿宋_GBK"/>
                <w:szCs w:val="21"/>
              </w:rPr>
              <w:t>100％</w:t>
            </w:r>
          </w:p>
        </w:tc>
      </w:tr>
      <w:tr w14:paraId="6CD5452B">
        <w:tblPrEx>
          <w:tblCellMar>
            <w:top w:w="0" w:type="dxa"/>
            <w:left w:w="108" w:type="dxa"/>
            <w:bottom w:w="0" w:type="dxa"/>
            <w:right w:w="108" w:type="dxa"/>
          </w:tblCellMar>
        </w:tblPrEx>
        <w:trPr>
          <w:trHeight w:val="600" w:hRule="atLeast"/>
        </w:trPr>
        <w:tc>
          <w:tcPr>
            <w:tcW w:w="1539" w:type="dxa"/>
            <w:vMerge w:val="continue"/>
            <w:tcBorders>
              <w:left w:val="single" w:color="auto" w:sz="4" w:space="0"/>
              <w:right w:val="single" w:color="auto" w:sz="4" w:space="0"/>
            </w:tcBorders>
            <w:vAlign w:val="center"/>
          </w:tcPr>
          <w:p w14:paraId="090B1F8D">
            <w:pPr>
              <w:jc w:val="center"/>
              <w:rPr>
                <w:rFonts w:hint="eastAsia" w:ascii="方正仿宋_GBK" w:eastAsia="方正仿宋_GBK"/>
                <w:szCs w:val="21"/>
              </w:rPr>
            </w:pPr>
          </w:p>
        </w:tc>
        <w:tc>
          <w:tcPr>
            <w:tcW w:w="1559" w:type="dxa"/>
            <w:vMerge w:val="continue"/>
            <w:tcBorders>
              <w:left w:val="single" w:color="auto" w:sz="4" w:space="0"/>
              <w:right w:val="single" w:color="auto" w:sz="4" w:space="0"/>
            </w:tcBorders>
            <w:vAlign w:val="center"/>
          </w:tcPr>
          <w:p w14:paraId="5920C503">
            <w:pPr>
              <w:jc w:val="center"/>
              <w:rPr>
                <w:rFonts w:hint="eastAsia" w:ascii="方正仿宋_GBK" w:eastAsia="方正仿宋_GBK"/>
                <w:szCs w:val="21"/>
              </w:rPr>
            </w:pPr>
          </w:p>
        </w:tc>
        <w:tc>
          <w:tcPr>
            <w:tcW w:w="1559" w:type="dxa"/>
            <w:vMerge w:val="restart"/>
            <w:tcBorders>
              <w:top w:val="nil"/>
              <w:left w:val="single" w:color="auto" w:sz="4" w:space="0"/>
              <w:bottom w:val="single" w:color="000000" w:sz="4" w:space="0"/>
              <w:right w:val="single" w:color="auto" w:sz="4" w:space="0"/>
            </w:tcBorders>
            <w:noWrap/>
            <w:vAlign w:val="center"/>
          </w:tcPr>
          <w:p w14:paraId="6FD009B2">
            <w:pPr>
              <w:jc w:val="center"/>
              <w:rPr>
                <w:rFonts w:hint="eastAsia" w:ascii="方正仿宋_GBK" w:eastAsia="方正仿宋_GBK"/>
                <w:szCs w:val="21"/>
              </w:rPr>
            </w:pPr>
            <w:r>
              <w:rPr>
                <w:rFonts w:hint="eastAsia" w:ascii="方正仿宋_GBK" w:eastAsia="方正仿宋_GBK"/>
                <w:szCs w:val="21"/>
              </w:rPr>
              <w:t>资金管理指标</w:t>
            </w:r>
          </w:p>
        </w:tc>
        <w:tc>
          <w:tcPr>
            <w:tcW w:w="2409" w:type="dxa"/>
            <w:tcBorders>
              <w:top w:val="nil"/>
              <w:left w:val="nil"/>
              <w:bottom w:val="single" w:color="auto" w:sz="4" w:space="0"/>
              <w:right w:val="single" w:color="auto" w:sz="4" w:space="0"/>
            </w:tcBorders>
            <w:noWrap/>
            <w:vAlign w:val="center"/>
          </w:tcPr>
          <w:p w14:paraId="3339A1A1">
            <w:pPr>
              <w:jc w:val="center"/>
              <w:rPr>
                <w:rFonts w:hint="eastAsia" w:ascii="方正仿宋_GBK" w:eastAsia="方正仿宋_GBK"/>
                <w:szCs w:val="21"/>
              </w:rPr>
            </w:pPr>
            <w:r>
              <w:rPr>
                <w:rFonts w:hint="eastAsia" w:ascii="方正仿宋_GBK" w:eastAsia="方正仿宋_GBK"/>
                <w:szCs w:val="21"/>
              </w:rPr>
              <w:t>中央预算内投资支付率</w:t>
            </w:r>
          </w:p>
        </w:tc>
        <w:tc>
          <w:tcPr>
            <w:tcW w:w="1780" w:type="dxa"/>
            <w:tcBorders>
              <w:top w:val="nil"/>
              <w:left w:val="nil"/>
              <w:bottom w:val="single" w:color="auto" w:sz="4" w:space="0"/>
              <w:right w:val="single" w:color="auto" w:sz="4" w:space="0"/>
            </w:tcBorders>
            <w:noWrap/>
            <w:vAlign w:val="center"/>
          </w:tcPr>
          <w:p w14:paraId="75F08F06">
            <w:pPr>
              <w:jc w:val="center"/>
              <w:rPr>
                <w:rFonts w:hint="eastAsia" w:ascii="方正仿宋_GBK" w:eastAsia="方正仿宋_GBK"/>
                <w:szCs w:val="21"/>
              </w:rPr>
            </w:pPr>
            <w:r>
              <w:rPr>
                <w:rFonts w:hint="eastAsia" w:ascii="方正仿宋_GBK" w:eastAsia="方正仿宋_GBK"/>
                <w:szCs w:val="21"/>
              </w:rPr>
              <w:t>63.24％</w:t>
            </w:r>
          </w:p>
        </w:tc>
      </w:tr>
      <w:tr w14:paraId="5D01FBBA">
        <w:tblPrEx>
          <w:tblCellMar>
            <w:top w:w="0" w:type="dxa"/>
            <w:left w:w="108" w:type="dxa"/>
            <w:bottom w:w="0" w:type="dxa"/>
            <w:right w:w="108" w:type="dxa"/>
          </w:tblCellMar>
        </w:tblPrEx>
        <w:trPr>
          <w:trHeight w:val="600" w:hRule="atLeast"/>
        </w:trPr>
        <w:tc>
          <w:tcPr>
            <w:tcW w:w="1539" w:type="dxa"/>
            <w:vMerge w:val="continue"/>
            <w:tcBorders>
              <w:left w:val="single" w:color="auto" w:sz="4" w:space="0"/>
              <w:right w:val="single" w:color="auto" w:sz="4" w:space="0"/>
            </w:tcBorders>
            <w:vAlign w:val="center"/>
          </w:tcPr>
          <w:p w14:paraId="5D35EA8F">
            <w:pPr>
              <w:jc w:val="center"/>
              <w:rPr>
                <w:rFonts w:hint="eastAsia" w:ascii="方正仿宋_GBK" w:eastAsia="方正仿宋_GBK"/>
                <w:szCs w:val="21"/>
              </w:rPr>
            </w:pPr>
          </w:p>
        </w:tc>
        <w:tc>
          <w:tcPr>
            <w:tcW w:w="1559" w:type="dxa"/>
            <w:vMerge w:val="continue"/>
            <w:tcBorders>
              <w:left w:val="single" w:color="auto" w:sz="4" w:space="0"/>
              <w:right w:val="single" w:color="auto" w:sz="4" w:space="0"/>
            </w:tcBorders>
            <w:vAlign w:val="center"/>
          </w:tcPr>
          <w:p w14:paraId="2792BA19">
            <w:pPr>
              <w:jc w:val="center"/>
              <w:rPr>
                <w:rFonts w:hint="eastAsia" w:ascii="方正仿宋_GBK" w:eastAsia="方正仿宋_GBK"/>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3CCFC69">
            <w:pPr>
              <w:jc w:val="center"/>
              <w:rPr>
                <w:rFonts w:hint="eastAsia" w:ascii="方正仿宋_GBK" w:eastAsia="方正仿宋_GBK"/>
                <w:szCs w:val="21"/>
              </w:rPr>
            </w:pPr>
          </w:p>
        </w:tc>
        <w:tc>
          <w:tcPr>
            <w:tcW w:w="2409" w:type="dxa"/>
            <w:tcBorders>
              <w:top w:val="nil"/>
              <w:left w:val="nil"/>
              <w:bottom w:val="single" w:color="auto" w:sz="4" w:space="0"/>
              <w:right w:val="single" w:color="auto" w:sz="4" w:space="0"/>
            </w:tcBorders>
            <w:noWrap/>
            <w:vAlign w:val="center"/>
          </w:tcPr>
          <w:p w14:paraId="062F37AC">
            <w:pPr>
              <w:jc w:val="center"/>
              <w:rPr>
                <w:rFonts w:hint="eastAsia" w:ascii="方正仿宋_GBK" w:eastAsia="方正仿宋_GBK"/>
                <w:szCs w:val="21"/>
              </w:rPr>
            </w:pPr>
            <w:r>
              <w:rPr>
                <w:rFonts w:hint="eastAsia" w:ascii="方正仿宋_GBK" w:eastAsia="方正仿宋_GBK"/>
                <w:szCs w:val="21"/>
              </w:rPr>
              <w:t>年度计划投资完成率</w:t>
            </w:r>
          </w:p>
        </w:tc>
        <w:tc>
          <w:tcPr>
            <w:tcW w:w="1780" w:type="dxa"/>
            <w:tcBorders>
              <w:top w:val="nil"/>
              <w:left w:val="nil"/>
              <w:bottom w:val="single" w:color="auto" w:sz="4" w:space="0"/>
              <w:right w:val="single" w:color="auto" w:sz="4" w:space="0"/>
            </w:tcBorders>
            <w:noWrap/>
            <w:vAlign w:val="center"/>
          </w:tcPr>
          <w:p w14:paraId="073A84ED">
            <w:pPr>
              <w:jc w:val="center"/>
              <w:rPr>
                <w:rFonts w:hint="eastAsia" w:ascii="方正仿宋_GBK" w:eastAsia="方正仿宋_GBK"/>
                <w:szCs w:val="21"/>
              </w:rPr>
            </w:pPr>
            <w:r>
              <w:rPr>
                <w:rFonts w:hint="eastAsia" w:ascii="方正仿宋_GBK" w:eastAsia="方正仿宋_GBK"/>
                <w:szCs w:val="21"/>
              </w:rPr>
              <w:t>64.81％</w:t>
            </w:r>
          </w:p>
        </w:tc>
      </w:tr>
      <w:tr w14:paraId="7307DB59">
        <w:tblPrEx>
          <w:tblCellMar>
            <w:top w:w="0" w:type="dxa"/>
            <w:left w:w="108" w:type="dxa"/>
            <w:bottom w:w="0" w:type="dxa"/>
            <w:right w:w="108" w:type="dxa"/>
          </w:tblCellMar>
        </w:tblPrEx>
        <w:trPr>
          <w:trHeight w:val="559" w:hRule="atLeast"/>
        </w:trPr>
        <w:tc>
          <w:tcPr>
            <w:tcW w:w="1539" w:type="dxa"/>
            <w:vMerge w:val="continue"/>
            <w:tcBorders>
              <w:left w:val="single" w:color="auto" w:sz="4" w:space="0"/>
              <w:right w:val="single" w:color="auto" w:sz="4" w:space="0"/>
            </w:tcBorders>
            <w:vAlign w:val="center"/>
          </w:tcPr>
          <w:p w14:paraId="7D9A897C">
            <w:pPr>
              <w:jc w:val="center"/>
              <w:rPr>
                <w:rFonts w:hint="eastAsia" w:ascii="方正仿宋_GBK" w:eastAsia="方正仿宋_GBK"/>
                <w:szCs w:val="21"/>
              </w:rPr>
            </w:pPr>
          </w:p>
        </w:tc>
        <w:tc>
          <w:tcPr>
            <w:tcW w:w="1559" w:type="dxa"/>
            <w:vMerge w:val="continue"/>
            <w:tcBorders>
              <w:left w:val="single" w:color="auto" w:sz="4" w:space="0"/>
              <w:right w:val="single" w:color="auto" w:sz="4" w:space="0"/>
            </w:tcBorders>
            <w:vAlign w:val="center"/>
          </w:tcPr>
          <w:p w14:paraId="3ADACA67">
            <w:pPr>
              <w:jc w:val="center"/>
              <w:rPr>
                <w:rFonts w:hint="eastAsia" w:ascii="方正仿宋_GBK" w:eastAsia="方正仿宋_GBK"/>
                <w:szCs w:val="21"/>
              </w:rPr>
            </w:pPr>
          </w:p>
        </w:tc>
        <w:tc>
          <w:tcPr>
            <w:tcW w:w="1559" w:type="dxa"/>
            <w:vMerge w:val="restart"/>
            <w:tcBorders>
              <w:top w:val="single" w:color="auto" w:sz="4" w:space="0"/>
              <w:left w:val="single" w:color="auto" w:sz="4" w:space="0"/>
              <w:bottom w:val="single" w:color="auto" w:sz="4" w:space="0"/>
              <w:right w:val="single" w:color="auto" w:sz="4" w:space="0"/>
            </w:tcBorders>
            <w:noWrap/>
            <w:vAlign w:val="center"/>
          </w:tcPr>
          <w:p w14:paraId="60274F5B">
            <w:pPr>
              <w:jc w:val="center"/>
              <w:rPr>
                <w:rFonts w:hint="eastAsia" w:ascii="方正仿宋_GBK" w:eastAsia="方正仿宋_GBK"/>
                <w:szCs w:val="21"/>
              </w:rPr>
            </w:pPr>
            <w:r>
              <w:rPr>
                <w:rFonts w:hint="eastAsia" w:ascii="方正仿宋_GBK" w:eastAsia="方正仿宋_GBK"/>
                <w:szCs w:val="21"/>
              </w:rPr>
              <w:t>项目管理指标</w:t>
            </w:r>
          </w:p>
        </w:tc>
        <w:tc>
          <w:tcPr>
            <w:tcW w:w="2409" w:type="dxa"/>
            <w:tcBorders>
              <w:top w:val="nil"/>
              <w:left w:val="nil"/>
              <w:bottom w:val="single" w:color="auto" w:sz="4" w:space="0"/>
              <w:right w:val="single" w:color="auto" w:sz="4" w:space="0"/>
            </w:tcBorders>
            <w:noWrap/>
            <w:vAlign w:val="center"/>
          </w:tcPr>
          <w:p w14:paraId="4F870807">
            <w:pPr>
              <w:jc w:val="center"/>
              <w:rPr>
                <w:rFonts w:hint="eastAsia" w:ascii="方正仿宋_GBK" w:eastAsia="方正仿宋_GBK"/>
                <w:szCs w:val="21"/>
              </w:rPr>
            </w:pPr>
            <w:r>
              <w:rPr>
                <w:rFonts w:hint="eastAsia" w:ascii="方正仿宋_GBK" w:eastAsia="方正仿宋_GBK"/>
                <w:szCs w:val="21"/>
              </w:rPr>
              <w:t>项目开工率</w:t>
            </w:r>
          </w:p>
        </w:tc>
        <w:tc>
          <w:tcPr>
            <w:tcW w:w="1780" w:type="dxa"/>
            <w:tcBorders>
              <w:top w:val="nil"/>
              <w:left w:val="nil"/>
              <w:bottom w:val="single" w:color="auto" w:sz="4" w:space="0"/>
              <w:right w:val="single" w:color="auto" w:sz="4" w:space="0"/>
            </w:tcBorders>
            <w:noWrap/>
            <w:vAlign w:val="center"/>
          </w:tcPr>
          <w:p w14:paraId="391EA4A8">
            <w:pPr>
              <w:jc w:val="center"/>
              <w:rPr>
                <w:rFonts w:hint="eastAsia" w:ascii="方正仿宋_GBK" w:eastAsia="方正仿宋_GBK"/>
                <w:szCs w:val="21"/>
              </w:rPr>
            </w:pPr>
            <w:r>
              <w:rPr>
                <w:rFonts w:hint="eastAsia" w:ascii="方正仿宋_GBK" w:eastAsia="方正仿宋_GBK"/>
                <w:szCs w:val="21"/>
              </w:rPr>
              <w:t>100％</w:t>
            </w:r>
          </w:p>
        </w:tc>
      </w:tr>
      <w:tr w14:paraId="1E9DCB12">
        <w:tblPrEx>
          <w:tblCellMar>
            <w:top w:w="0" w:type="dxa"/>
            <w:left w:w="108" w:type="dxa"/>
            <w:bottom w:w="0" w:type="dxa"/>
            <w:right w:w="108" w:type="dxa"/>
          </w:tblCellMar>
        </w:tblPrEx>
        <w:trPr>
          <w:trHeight w:val="172" w:hRule="atLeast"/>
        </w:trPr>
        <w:tc>
          <w:tcPr>
            <w:tcW w:w="1539" w:type="dxa"/>
            <w:vMerge w:val="continue"/>
            <w:tcBorders>
              <w:left w:val="single" w:color="auto" w:sz="4" w:space="0"/>
              <w:right w:val="single" w:color="auto" w:sz="4" w:space="0"/>
            </w:tcBorders>
            <w:vAlign w:val="center"/>
          </w:tcPr>
          <w:p w14:paraId="1077383D">
            <w:pPr>
              <w:jc w:val="center"/>
              <w:rPr>
                <w:rFonts w:hint="eastAsia" w:ascii="方正仿宋_GBK" w:eastAsia="方正仿宋_GBK"/>
                <w:szCs w:val="21"/>
              </w:rPr>
            </w:pPr>
          </w:p>
        </w:tc>
        <w:tc>
          <w:tcPr>
            <w:tcW w:w="1559" w:type="dxa"/>
            <w:vMerge w:val="continue"/>
            <w:tcBorders>
              <w:left w:val="single" w:color="auto" w:sz="4" w:space="0"/>
              <w:right w:val="single" w:color="auto" w:sz="4" w:space="0"/>
            </w:tcBorders>
            <w:vAlign w:val="center"/>
          </w:tcPr>
          <w:p w14:paraId="2C382EC8">
            <w:pPr>
              <w:jc w:val="center"/>
              <w:rPr>
                <w:rFonts w:hint="eastAsia" w:ascii="方正仿宋_GBK" w:eastAsia="方正仿宋_GBK"/>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DE63FCE">
            <w:pPr>
              <w:jc w:val="center"/>
              <w:rPr>
                <w:rFonts w:hint="eastAsia" w:ascii="方正仿宋_GBK" w:eastAsia="方正仿宋_GBK"/>
                <w:szCs w:val="21"/>
              </w:rPr>
            </w:pPr>
          </w:p>
        </w:tc>
        <w:tc>
          <w:tcPr>
            <w:tcW w:w="2409" w:type="dxa"/>
            <w:tcBorders>
              <w:top w:val="nil"/>
              <w:left w:val="nil"/>
              <w:bottom w:val="single" w:color="auto" w:sz="4" w:space="0"/>
              <w:right w:val="single" w:color="auto" w:sz="4" w:space="0"/>
            </w:tcBorders>
            <w:noWrap/>
            <w:vAlign w:val="center"/>
          </w:tcPr>
          <w:p w14:paraId="1D4D1AEE">
            <w:pPr>
              <w:jc w:val="center"/>
              <w:rPr>
                <w:rFonts w:hint="eastAsia" w:ascii="方正仿宋_GBK" w:eastAsia="方正仿宋_GBK"/>
                <w:szCs w:val="21"/>
              </w:rPr>
            </w:pPr>
            <w:r>
              <w:rPr>
                <w:rFonts w:hint="eastAsia" w:ascii="方正仿宋_GBK" w:eastAsia="方正仿宋_GBK"/>
                <w:szCs w:val="21"/>
              </w:rPr>
              <w:t>超规模、超标准、超概算项目比例</w:t>
            </w:r>
          </w:p>
        </w:tc>
        <w:tc>
          <w:tcPr>
            <w:tcW w:w="1780" w:type="dxa"/>
            <w:tcBorders>
              <w:top w:val="nil"/>
              <w:left w:val="nil"/>
              <w:bottom w:val="single" w:color="auto" w:sz="4" w:space="0"/>
              <w:right w:val="single" w:color="auto" w:sz="4" w:space="0"/>
            </w:tcBorders>
            <w:noWrap/>
            <w:vAlign w:val="center"/>
          </w:tcPr>
          <w:p w14:paraId="27D30D1B">
            <w:pPr>
              <w:jc w:val="center"/>
              <w:rPr>
                <w:rFonts w:hint="eastAsia" w:ascii="方正仿宋_GBK" w:eastAsia="方正仿宋_GBK"/>
                <w:szCs w:val="21"/>
              </w:rPr>
            </w:pPr>
            <w:r>
              <w:rPr>
                <w:rFonts w:hint="eastAsia" w:ascii="方正仿宋_GBK" w:eastAsia="方正仿宋_GBK"/>
                <w:szCs w:val="21"/>
              </w:rPr>
              <w:t>0</w:t>
            </w:r>
          </w:p>
        </w:tc>
      </w:tr>
      <w:tr w14:paraId="7CA0DD8F">
        <w:tblPrEx>
          <w:tblCellMar>
            <w:top w:w="0" w:type="dxa"/>
            <w:left w:w="108" w:type="dxa"/>
            <w:bottom w:w="0" w:type="dxa"/>
            <w:right w:w="108" w:type="dxa"/>
          </w:tblCellMar>
        </w:tblPrEx>
        <w:trPr>
          <w:trHeight w:val="439" w:hRule="atLeast"/>
        </w:trPr>
        <w:tc>
          <w:tcPr>
            <w:tcW w:w="1539" w:type="dxa"/>
            <w:vMerge w:val="continue"/>
            <w:tcBorders>
              <w:left w:val="single" w:color="auto" w:sz="4" w:space="0"/>
              <w:bottom w:val="single" w:color="auto" w:sz="4" w:space="0"/>
              <w:right w:val="single" w:color="auto" w:sz="4" w:space="0"/>
            </w:tcBorders>
            <w:vAlign w:val="center"/>
          </w:tcPr>
          <w:p w14:paraId="55B09AD9">
            <w:pPr>
              <w:jc w:val="center"/>
              <w:rPr>
                <w:rFonts w:hint="eastAsia" w:ascii="方正仿宋_GBK" w:eastAsia="方正仿宋_GBK"/>
                <w:szCs w:val="21"/>
              </w:rPr>
            </w:pPr>
          </w:p>
        </w:tc>
        <w:tc>
          <w:tcPr>
            <w:tcW w:w="1559" w:type="dxa"/>
            <w:vMerge w:val="continue"/>
            <w:tcBorders>
              <w:left w:val="single" w:color="auto" w:sz="4" w:space="0"/>
              <w:bottom w:val="single" w:color="auto" w:sz="4" w:space="0"/>
              <w:right w:val="single" w:color="auto" w:sz="4" w:space="0"/>
            </w:tcBorders>
            <w:vAlign w:val="center"/>
          </w:tcPr>
          <w:p w14:paraId="5E5B3830">
            <w:pPr>
              <w:jc w:val="center"/>
              <w:rPr>
                <w:rFonts w:hint="eastAsia" w:ascii="方正仿宋_GBK" w:eastAsia="方正仿宋_GBK"/>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B46EA59">
            <w:pPr>
              <w:jc w:val="center"/>
              <w:rPr>
                <w:rFonts w:hint="eastAsia" w:ascii="方正仿宋_GBK" w:eastAsia="方正仿宋_GBK"/>
                <w:szCs w:val="21"/>
              </w:rPr>
            </w:pPr>
            <w:r>
              <w:rPr>
                <w:rFonts w:hint="eastAsia" w:ascii="方正仿宋_GBK" w:eastAsia="方正仿宋_GBK"/>
                <w:szCs w:val="21"/>
              </w:rPr>
              <w:t>监督检查指标</w:t>
            </w:r>
          </w:p>
        </w:tc>
        <w:tc>
          <w:tcPr>
            <w:tcW w:w="2409" w:type="dxa"/>
            <w:tcBorders>
              <w:top w:val="single" w:color="auto" w:sz="4" w:space="0"/>
              <w:left w:val="single" w:color="auto" w:sz="4" w:space="0"/>
              <w:bottom w:val="single" w:color="auto" w:sz="4" w:space="0"/>
              <w:right w:val="single" w:color="auto" w:sz="4" w:space="0"/>
            </w:tcBorders>
            <w:noWrap/>
            <w:vAlign w:val="center"/>
          </w:tcPr>
          <w:p w14:paraId="34958718">
            <w:pPr>
              <w:jc w:val="center"/>
              <w:rPr>
                <w:rFonts w:hint="eastAsia" w:ascii="方正仿宋_GBK" w:eastAsia="方正仿宋_GBK"/>
                <w:szCs w:val="21"/>
              </w:rPr>
            </w:pPr>
            <w:r>
              <w:rPr>
                <w:rFonts w:hint="eastAsia" w:ascii="方正仿宋_GBK" w:eastAsia="方正仿宋_GBK"/>
                <w:szCs w:val="21"/>
              </w:rPr>
              <w:t>审计、督查、巡视等指出问题项目比例</w:t>
            </w:r>
          </w:p>
        </w:tc>
        <w:tc>
          <w:tcPr>
            <w:tcW w:w="1780" w:type="dxa"/>
            <w:tcBorders>
              <w:top w:val="single" w:color="auto" w:sz="4" w:space="0"/>
              <w:left w:val="single" w:color="auto" w:sz="4" w:space="0"/>
              <w:bottom w:val="single" w:color="auto" w:sz="4" w:space="0"/>
              <w:right w:val="single" w:color="auto" w:sz="4" w:space="0"/>
            </w:tcBorders>
            <w:noWrap/>
            <w:vAlign w:val="center"/>
          </w:tcPr>
          <w:p w14:paraId="76365409">
            <w:pPr>
              <w:jc w:val="center"/>
              <w:rPr>
                <w:rFonts w:hint="eastAsia" w:ascii="方正仿宋_GBK" w:eastAsia="方正仿宋_GBK"/>
                <w:szCs w:val="21"/>
              </w:rPr>
            </w:pPr>
            <w:r>
              <w:rPr>
                <w:rFonts w:hint="eastAsia" w:ascii="方正仿宋_GBK" w:eastAsia="方正仿宋_GBK"/>
                <w:szCs w:val="21"/>
              </w:rPr>
              <w:t>0</w:t>
            </w:r>
          </w:p>
        </w:tc>
      </w:tr>
    </w:tbl>
    <w:p w14:paraId="0AAD9E3E">
      <w:pPr>
        <w:widowControl/>
        <w:rPr>
          <w:rFonts w:ascii="宋体" w:hAnsi="宋体" w:eastAsia="宋体" w:cs="宋体"/>
          <w:bCs/>
          <w:color w:val="003300"/>
          <w:kern w:val="0"/>
          <w:sz w:val="24"/>
          <w:szCs w:val="24"/>
        </w:rPr>
      </w:pPr>
      <w:r>
        <w:rPr>
          <w:rFonts w:hint="eastAsia" w:ascii="宋体" w:hAnsi="宋体" w:eastAsia="宋体" w:cs="宋体"/>
          <w:bCs/>
          <w:color w:val="003300"/>
          <w:kern w:val="0"/>
          <w:sz w:val="24"/>
          <w:szCs w:val="24"/>
        </w:rPr>
        <w:t>联系人：梁秀辉                  电话：52299026</w:t>
      </w:r>
    </w:p>
    <w:p w14:paraId="2C292298">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2EC2"/>
    <w:rsid w:val="000068B4"/>
    <w:rsid w:val="00093E9A"/>
    <w:rsid w:val="000B1D62"/>
    <w:rsid w:val="000C3BFF"/>
    <w:rsid w:val="000D1172"/>
    <w:rsid w:val="001002BD"/>
    <w:rsid w:val="001545E1"/>
    <w:rsid w:val="00155382"/>
    <w:rsid w:val="001620FE"/>
    <w:rsid w:val="00165CEB"/>
    <w:rsid w:val="00170163"/>
    <w:rsid w:val="0021091E"/>
    <w:rsid w:val="00220CE9"/>
    <w:rsid w:val="002276E9"/>
    <w:rsid w:val="00231D3C"/>
    <w:rsid w:val="002340A5"/>
    <w:rsid w:val="0023772E"/>
    <w:rsid w:val="002931A9"/>
    <w:rsid w:val="002A4FA1"/>
    <w:rsid w:val="002B64B0"/>
    <w:rsid w:val="002C0443"/>
    <w:rsid w:val="002E4475"/>
    <w:rsid w:val="0031375B"/>
    <w:rsid w:val="003141B7"/>
    <w:rsid w:val="0031483E"/>
    <w:rsid w:val="003414F8"/>
    <w:rsid w:val="003803C0"/>
    <w:rsid w:val="003A74DF"/>
    <w:rsid w:val="003B6CB7"/>
    <w:rsid w:val="00401493"/>
    <w:rsid w:val="004572E5"/>
    <w:rsid w:val="00471EFC"/>
    <w:rsid w:val="004B66AB"/>
    <w:rsid w:val="004D2642"/>
    <w:rsid w:val="004E44EE"/>
    <w:rsid w:val="004E50E0"/>
    <w:rsid w:val="00503302"/>
    <w:rsid w:val="00514733"/>
    <w:rsid w:val="005150CA"/>
    <w:rsid w:val="005416CA"/>
    <w:rsid w:val="0057125D"/>
    <w:rsid w:val="005A5826"/>
    <w:rsid w:val="005C62E1"/>
    <w:rsid w:val="00603A7F"/>
    <w:rsid w:val="00604708"/>
    <w:rsid w:val="00632ACB"/>
    <w:rsid w:val="006470D9"/>
    <w:rsid w:val="0066314D"/>
    <w:rsid w:val="00664D2C"/>
    <w:rsid w:val="0066797E"/>
    <w:rsid w:val="006715EA"/>
    <w:rsid w:val="006724E3"/>
    <w:rsid w:val="006A04D8"/>
    <w:rsid w:val="006B62DB"/>
    <w:rsid w:val="006C0BAE"/>
    <w:rsid w:val="006C2C80"/>
    <w:rsid w:val="00712EC2"/>
    <w:rsid w:val="00726590"/>
    <w:rsid w:val="00795A46"/>
    <w:rsid w:val="007963DA"/>
    <w:rsid w:val="007B255F"/>
    <w:rsid w:val="007F2E15"/>
    <w:rsid w:val="00811BA7"/>
    <w:rsid w:val="00824A55"/>
    <w:rsid w:val="00834133"/>
    <w:rsid w:val="00847637"/>
    <w:rsid w:val="00857F4B"/>
    <w:rsid w:val="008A4952"/>
    <w:rsid w:val="008B4A5F"/>
    <w:rsid w:val="008F6288"/>
    <w:rsid w:val="00940F3A"/>
    <w:rsid w:val="009674E4"/>
    <w:rsid w:val="00970736"/>
    <w:rsid w:val="009950B5"/>
    <w:rsid w:val="009B33DB"/>
    <w:rsid w:val="00A22486"/>
    <w:rsid w:val="00A230DA"/>
    <w:rsid w:val="00A24E2F"/>
    <w:rsid w:val="00A460A3"/>
    <w:rsid w:val="00A57420"/>
    <w:rsid w:val="00A81999"/>
    <w:rsid w:val="00A874F4"/>
    <w:rsid w:val="00B02954"/>
    <w:rsid w:val="00B40D58"/>
    <w:rsid w:val="00B5016C"/>
    <w:rsid w:val="00B6437C"/>
    <w:rsid w:val="00B8041E"/>
    <w:rsid w:val="00B879C5"/>
    <w:rsid w:val="00BE3C30"/>
    <w:rsid w:val="00BE5AF9"/>
    <w:rsid w:val="00C251F5"/>
    <w:rsid w:val="00C8725D"/>
    <w:rsid w:val="00CB5627"/>
    <w:rsid w:val="00CC31A7"/>
    <w:rsid w:val="00CD7AC3"/>
    <w:rsid w:val="00CE07B0"/>
    <w:rsid w:val="00CE0A98"/>
    <w:rsid w:val="00CE6F19"/>
    <w:rsid w:val="00CF0355"/>
    <w:rsid w:val="00CF192C"/>
    <w:rsid w:val="00D1494E"/>
    <w:rsid w:val="00D27663"/>
    <w:rsid w:val="00D27E5F"/>
    <w:rsid w:val="00D40371"/>
    <w:rsid w:val="00D85387"/>
    <w:rsid w:val="00D97677"/>
    <w:rsid w:val="00DA57F7"/>
    <w:rsid w:val="00DE022B"/>
    <w:rsid w:val="00DF75DD"/>
    <w:rsid w:val="00E27A02"/>
    <w:rsid w:val="00E31BDD"/>
    <w:rsid w:val="00E714D6"/>
    <w:rsid w:val="00E773C6"/>
    <w:rsid w:val="00E81DCB"/>
    <w:rsid w:val="00EE5F82"/>
    <w:rsid w:val="00EF76F7"/>
    <w:rsid w:val="00F31199"/>
    <w:rsid w:val="106C2F53"/>
    <w:rsid w:val="4C97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6" w:lineRule="auto"/>
      <w:outlineLvl w:val="0"/>
    </w:pPr>
    <w:rPr>
      <w:rFonts w:ascii="Calibri" w:hAnsi="Calibri" w:eastAsia="宋体" w:cs="Times New Roman"/>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1 Char"/>
    <w:basedOn w:val="6"/>
    <w:link w:val="2"/>
    <w:qFormat/>
    <w:uiPriority w:val="9"/>
    <w:rPr>
      <w:rFonts w:ascii="Calibri" w:hAnsi="Calibri" w:eastAsia="宋体" w:cs="Times New Roman"/>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2032</Words>
  <Characters>2261</Characters>
  <Lines>19</Lines>
  <Paragraphs>5</Paragraphs>
  <TotalTime>466</TotalTime>
  <ScaleCrop>false</ScaleCrop>
  <LinksUpToDate>false</LinksUpToDate>
  <CharactersWithSpaces>2368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2021-10-15T07:17:00Z</dcterms:created>
  <dc:creator>微软用户</dc:creator>
  <cp:lastModifiedBy>冲鸭  </cp:lastModifiedBy>
  <dcterms:modified xsi:type="dcterms:W3CDTF">2026-01-27T03:25:14Z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eyJoZGlkIjoiYjkwNzIwZDAwMjE5ZjBhYTkzMTAyMmIzZGVhYmY2MmIiLCJ1c2VySWQiOiIxMDAxNDE3ODUzIn0=</vt:lpwstr>
  </property>
  <property fmtid="{D5CDD505-2E9C-101B-9397-08002B2CF9AE}" pid="3" name="KSOProductBuildVer">
    <vt:lpwstr>2052-12.1.0.24657</vt:lpwstr>
  </property>
  <property fmtid="{D5CDD505-2E9C-101B-9397-08002B2CF9AE}" pid="4" name="ICV">
    <vt:lpwstr>67C8693681DF49FF9AC3FDA606B0B3A3_12</vt:lpwstr>
  </property>
</Properties>
</file>